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Style w:val="11"/>
          <w:rFonts w:ascii="Times New Roman" w:hAnsi="Times New Roman" w:eastAsia="Segoe UI" w:cs="Times New Roman"/>
          <w:color w:val="0F1115"/>
          <w:sz w:val="24"/>
          <w:szCs w:val="24"/>
          <w:shd w:val="clear" w:color="auto" w:fill="FFFFFF"/>
        </w:rPr>
      </w:pPr>
      <w:r>
        <w:rPr>
          <w:rStyle w:val="11"/>
          <w:rFonts w:ascii="Times New Roman" w:hAnsi="Times New Roman" w:eastAsia="Segoe UI" w:cs="Times New Roman"/>
          <w:color w:val="0F1115"/>
          <w:sz w:val="28"/>
          <w:szCs w:val="28"/>
          <w:shd w:val="clear" w:color="auto" w:fill="FFFFFF"/>
        </w:rPr>
        <w:t>Using Short-Form Videos (TikTok/Reels) to Enhance Real-Life Listening and Speaking Skills for A2 EFL Students: A Pilot Study at Hùng Vương University of Ho Chi Minh City</w:t>
      </w:r>
    </w:p>
    <w:p>
      <w:pPr>
        <w:pStyle w:val="7"/>
        <w:shd w:val="clear" w:color="auto" w:fill="FFFFFF"/>
        <w:spacing w:before="160" w:line="360" w:lineRule="auto"/>
        <w:jc w:val="center"/>
        <w:rPr>
          <w:rFonts w:ascii="Times New Roman" w:hAnsi="Times New Roman" w:eastAsia="Segoe UI" w:cs="Times New Roman"/>
          <w:i/>
          <w:iCs/>
          <w:color w:val="0F1115"/>
          <w:sz w:val="20"/>
          <w:szCs w:val="20"/>
        </w:rPr>
      </w:pPr>
      <w:r>
        <w:rPr>
          <w:rFonts w:ascii="Times New Roman" w:hAnsi="Times New Roman" w:eastAsia="Segoe UI" w:cs="Times New Roman"/>
          <w:i/>
          <w:iCs/>
          <w:color w:val="0F1115"/>
          <w:sz w:val="20"/>
          <w:szCs w:val="20"/>
          <w:shd w:val="clear" w:color="auto" w:fill="FFFFFF"/>
        </w:rPr>
        <w:t>Ông Hồng Thanh</w:t>
      </w:r>
    </w:p>
    <w:p>
      <w:pPr>
        <w:pStyle w:val="7"/>
        <w:shd w:val="clear" w:color="auto" w:fill="FFFFFF"/>
        <w:spacing w:before="160" w:line="360" w:lineRule="auto"/>
        <w:jc w:val="both"/>
        <w:rPr>
          <w:rStyle w:val="11"/>
          <w:rFonts w:ascii="Times New Roman" w:hAnsi="Times New Roman" w:eastAsia="Segoe UI" w:cs="Times New Roman"/>
          <w:color w:val="0F1115"/>
          <w:shd w:val="clear" w:color="auto" w:fill="FFFFFF"/>
        </w:rPr>
      </w:pPr>
      <w:r>
        <w:rPr>
          <w:rStyle w:val="11"/>
          <w:rFonts w:ascii="Times New Roman" w:hAnsi="Times New Roman" w:eastAsia="Segoe UI" w:cs="Times New Roman"/>
          <w:color w:val="0F1115"/>
          <w:shd w:val="clear" w:color="auto" w:fill="FFFFFF"/>
        </w:rPr>
        <w:t>Abstract</w:t>
      </w:r>
    </w:p>
    <w:p>
      <w:pPr>
        <w:pStyle w:val="7"/>
        <w:spacing w:before="160" w:line="360" w:lineRule="auto"/>
        <w:jc w:val="both"/>
        <w:rPr>
          <w:rFonts w:ascii="Times New Roman" w:hAnsi="Times New Roman" w:eastAsia="Segoe UI" w:cs="Times New Roman"/>
          <w:color w:val="0F1115"/>
        </w:rPr>
      </w:pPr>
      <w:r>
        <w:rPr>
          <w:rFonts w:ascii="Times New Roman" w:hAnsi="Times New Roman" w:eastAsia="Segoe UI" w:cs="Times New Roman"/>
          <w:color w:val="0F1115"/>
        </w:rPr>
        <w:t>A persistent challenge in Vietnamese EFL education was the gap between classroom learning and real-world communication. Many non-English major students performed well on grammar tests but struggled to understand natural speech or engage in spontaneous conversation. Meanwhile, these students frequently consumed short-form video content on platforms like TikTok and Reels, much of which featured authentic, unscripted English. This study explored whether this daily habit could be leveraged as a pedagogical tool.</w:t>
      </w:r>
    </w:p>
    <w:p>
      <w:pPr>
        <w:pStyle w:val="7"/>
        <w:spacing w:before="160" w:line="360" w:lineRule="auto"/>
        <w:jc w:val="both"/>
        <w:rPr>
          <w:rFonts w:ascii="Times New Roman" w:hAnsi="Times New Roman" w:eastAsia="Segoe UI" w:cs="Times New Roman"/>
          <w:color w:val="0F1115"/>
        </w:rPr>
      </w:pPr>
      <w:r>
        <w:rPr>
          <w:rFonts w:ascii="Times New Roman" w:hAnsi="Times New Roman" w:eastAsia="Segoe UI" w:cs="Times New Roman"/>
          <w:color w:val="0F1115"/>
        </w:rPr>
        <w:t>This pilot study investigated the use of curated short-form videos to improve listening comprehension and speaking confidence among second-year, non-English major students at Hùng Vương University (CEFR A2 level). Over eight weeks, approximately 30 students engaged with videos depicting real-life scenarios—ordering food, casual conversations, and everyday transactions. Classroom activities included shadowing for pronunciation, learning colloquial expressions, role-plays, and student-created videos to reduce speaking anxiety.</w:t>
      </w:r>
    </w:p>
    <w:p>
      <w:pPr>
        <w:pStyle w:val="7"/>
        <w:spacing w:before="160" w:line="360" w:lineRule="auto"/>
        <w:jc w:val="both"/>
        <w:rPr>
          <w:rFonts w:ascii="Times New Roman" w:hAnsi="Times New Roman" w:eastAsia="Segoe UI" w:cs="Times New Roman"/>
          <w:color w:val="0F1115"/>
        </w:rPr>
      </w:pPr>
      <w:r>
        <w:rPr>
          <w:rFonts w:ascii="Times New Roman" w:hAnsi="Times New Roman" w:eastAsia="Segoe UI" w:cs="Times New Roman"/>
          <w:color w:val="0F1115"/>
        </w:rPr>
        <w:t>Using a pretest-posttest design, the study combined listening and speaking assessments, questionnaires on communication confidence, and focus group interviews. Expected outcomes included improved ability to decode natural speech and increased willingness to communicate. Positive findings would have offered Vietnamese EFL teachers a low-cost, engaging method to enhance communicative competence using familiar digital platforms. This pilot provided foundational insights for future research and curriculum development at Hùng Vương University and beyond.</w:t>
      </w:r>
    </w:p>
    <w:p>
      <w:pPr>
        <w:pStyle w:val="7"/>
        <w:shd w:val="clear" w:color="auto" w:fill="FFFFFF"/>
        <w:spacing w:before="160" w:line="360" w:lineRule="auto"/>
        <w:ind w:firstLine="420"/>
        <w:jc w:val="both"/>
        <w:rPr>
          <w:rFonts w:ascii="Times New Roman" w:hAnsi="Times New Roman" w:eastAsia="Segoe UI" w:cs="Times New Roman"/>
          <w:color w:val="0F1115"/>
          <w:shd w:val="clear" w:color="auto" w:fill="FFFFFF"/>
        </w:rPr>
      </w:pPr>
      <w:r>
        <w:rPr>
          <w:rStyle w:val="11"/>
          <w:rFonts w:ascii="Times New Roman" w:hAnsi="Times New Roman" w:eastAsia="Segoe UI" w:cs="Times New Roman"/>
          <w:i/>
          <w:iCs/>
          <w:color w:val="0F1115"/>
          <w:shd w:val="clear" w:color="auto" w:fill="FFFFFF"/>
        </w:rPr>
        <w:t>Keywords:</w:t>
      </w:r>
      <w:r>
        <w:rPr>
          <w:rFonts w:ascii="Times New Roman" w:hAnsi="Times New Roman" w:eastAsia="Segoe UI" w:cs="Times New Roman"/>
          <w:color w:val="0F1115"/>
          <w:shd w:val="clear" w:color="auto" w:fill="FFFFFF"/>
        </w:rPr>
        <w:t> short-form videos, TikTok, listening skills, speaking skills, A2 level, EFL, authentic materials, willingness to communicate</w:t>
      </w:r>
    </w:p>
    <w:p>
      <w:pPr>
        <w:pStyle w:val="2"/>
        <w:spacing w:beforeAutospacing="0" w:after="120" w:afterAutospacing="0" w:line="480" w:lineRule="auto"/>
        <w:ind w:left="440" w:right="440" w:firstLine="720"/>
        <w:jc w:val="center"/>
        <w:rPr>
          <w:rFonts w:hint="default" w:ascii="Times New Roman" w:hAnsi="Times New Roman" w:eastAsia="Segoe UI"/>
          <w:sz w:val="24"/>
          <w:szCs w:val="24"/>
        </w:rPr>
      </w:pPr>
      <w:r>
        <w:rPr>
          <w:rFonts w:hint="default" w:ascii="Times New Roman" w:hAnsi="Times New Roman" w:eastAsia="Segoe UI"/>
          <w:color w:val="0F1115"/>
          <w:sz w:val="24"/>
          <w:szCs w:val="24"/>
          <w:shd w:val="clear" w:color="auto" w:fill="FFFFFF"/>
        </w:rPr>
        <w:t>1. INTRODUCTION</w:t>
      </w:r>
    </w:p>
    <w:p>
      <w:pPr>
        <w:pStyle w:val="3"/>
        <w:spacing w:beforeAutospacing="0" w:after="120" w:afterAutospacing="0" w:line="480" w:lineRule="auto"/>
        <w:ind w:left="440" w:right="440" w:firstLine="720"/>
        <w:jc w:val="both"/>
        <w:rPr>
          <w:rFonts w:hint="default" w:ascii="Times New Roman" w:hAnsi="Times New Roman" w:eastAsia="Segoe UI"/>
          <w:sz w:val="24"/>
          <w:szCs w:val="24"/>
        </w:rPr>
      </w:pPr>
      <w:r>
        <w:rPr>
          <w:rFonts w:hint="default" w:ascii="Times New Roman" w:hAnsi="Times New Roman" w:eastAsia="Segoe UI"/>
          <w:color w:val="0F1115"/>
          <w:sz w:val="24"/>
          <w:szCs w:val="24"/>
          <w:shd w:val="clear" w:color="auto" w:fill="FFFFFF"/>
        </w:rPr>
        <w:t>1.1. The Teaching Reality and the Speaking-Listening Gap</w:t>
      </w:r>
    </w:p>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shd w:val="clear" w:color="auto" w:fill="FFFFFF"/>
        </w:rPr>
        <w:t>A persistent challenge in Vietnamese EFL education is the gap between what students learn in the classroom and what they need for real-world communication. Many non-English major students can perform well on grammar tests but struggle with authentic listening or spontaneous interaction. At Hung Vuong University of Ho Chi Minh City (DHV), this problem is particularly evident among second-year, non-English major students at the CEFR A2 level. Research by Dang et al. (2020) found that 76% of first-year non-English major students at HVU come from rural areas in Northern Vietnam. Although these students have studied English for 7–10 years, they "only focused on English grammar for the final tests and had no practice in speaking and listening skills" (Dang et al., 2020, p. 91). As a result, they scored only 10–15 out of 25 on the KET listening and speaking placement test, confirming their A2 proficiency level.</w:t>
      </w:r>
    </w:p>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shd w:val="clear" w:color="auto" w:fill="FFFFFF"/>
        </w:rPr>
        <w:t>This phenomenon is not unique to HVU. Nationwide, Vietnamese learners of English often exhibit high anxiety and low willingness to communicate (WTC) when speaking English. Ngo and Nguyen (2024) found that willingness to communicate correlates positively with speaking proficiency but negatively with speaking test anxiety, and importantly, that students are more willing to communicate outside the classroom than inside it. This finding suggests that authentic, out-of-school materials—such as short-form videos on TikTok and Reels—could serve as a powerful bridge to increase learners' WTC.</w:t>
      </w:r>
    </w:p>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shd w:val="clear" w:color="auto" w:fill="FFFFFF"/>
        </w:rPr>
        <w:t>The root of this problem lies in the disconnect between textbook English and natural speech. Textbooks present slow, carefully enunciated dialogues that lack the phonological features of real conversation—reductions ("gonna," "wanna"), linking, elision, and fillers ("um," "like") (McCarthy &amp; Carter, 2014). When A2 learners encounter authentic speech, they often fail to recognize familiar words because the acoustic signal does not match their mental representation (Field, 2008). This input gap leads to frustration, low motivation, and avoidance of speaking opportunities.</w:t>
      </w:r>
    </w:p>
    <w:p>
      <w:pPr>
        <w:pStyle w:val="3"/>
        <w:spacing w:beforeAutospacing="0" w:after="120" w:afterAutospacing="0" w:line="480" w:lineRule="auto"/>
        <w:ind w:left="440" w:right="440" w:firstLine="720"/>
        <w:jc w:val="both"/>
        <w:rPr>
          <w:rFonts w:hint="default" w:ascii="Times New Roman" w:hAnsi="Times New Roman" w:eastAsia="Segoe UI"/>
          <w:sz w:val="24"/>
          <w:szCs w:val="24"/>
        </w:rPr>
      </w:pPr>
      <w:r>
        <w:rPr>
          <w:rFonts w:hint="default" w:ascii="Times New Roman" w:hAnsi="Times New Roman" w:eastAsia="Segoe UI"/>
          <w:color w:val="0F1115"/>
          <w:sz w:val="24"/>
          <w:szCs w:val="24"/>
          <w:shd w:val="clear" w:color="auto" w:fill="FFFFFF"/>
        </w:rPr>
        <w:t>1.2. The Rise of Short-Form Videos as a Potential Solution</w:t>
      </w:r>
    </w:p>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shd w:val="clear" w:color="auto" w:fill="FFFFFF"/>
        </w:rPr>
        <w:t>Paradoxically, while students avoid authentic English materials, they spend considerable time on short-form video platforms. Recent data show that TikTok has become a global phenomenon, with users spending an average of 95 minutes per day on the app (Duarte, 2026, cited in Do &amp; Huynh, 2026). In Vietnam, TikTok's popularity is exceptionally high, making it a relevant context for educational research (Le, 2023).</w:t>
      </w:r>
    </w:p>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shd w:val="clear" w:color="auto" w:fill="FFFFFF"/>
        </w:rPr>
        <w:t>Several recent Vietnamese studies have explored TikTok's potential for language learning. Do and Huynh (2026) surveyed 105 university students across Vietnam and found that TikTok significantly improves listening (75.24% approval) and speaking (67.62% approval) skills, with strong correlations to increased confidence (0.729) and motivation (0.498) for English use beyond the classroom. Similarly, Ngo (2024) reported that Vietnamese college students perceive TikTok as an effective tool for independent English speaking practice, citing its authentic content, repetition, and low-anxiety environment. Le (2023), through semi-structured interviews with Vietnamese teachers and students in Hanoi, found that TikTok is viewed as a "fun and engaging" and "effective way to engage and motivate learners," though the study also noted challenges such as lack of context, informal language, and addictive characteristics.</w:t>
      </w:r>
    </w:p>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shd w:val="clear" w:color="auto" w:fill="FFFFFF"/>
        </w:rPr>
        <w:t>These studies align with microlearning theory, which suggests that short, focused content segments (15–60 seconds) reduce cognitive load and enhance retention (Gabrielli et al., 2017; Hug, 2005, both cited in Do &amp; Huynh, 2026). Short-form videos fit this model perfectly: they are brief, repetitive, visually supportive, and highly engaging.</w:t>
      </w:r>
    </w:p>
    <w:p>
      <w:pPr>
        <w:pStyle w:val="3"/>
        <w:spacing w:beforeAutospacing="0" w:after="120" w:afterAutospacing="0" w:line="480" w:lineRule="auto"/>
        <w:ind w:left="440" w:right="440" w:firstLine="720"/>
        <w:jc w:val="both"/>
        <w:rPr>
          <w:rFonts w:hint="default" w:ascii="Times New Roman" w:hAnsi="Times New Roman" w:eastAsia="Segoe UI"/>
          <w:sz w:val="24"/>
          <w:szCs w:val="24"/>
        </w:rPr>
      </w:pPr>
      <w:r>
        <w:rPr>
          <w:rFonts w:hint="default" w:ascii="Times New Roman" w:hAnsi="Times New Roman" w:eastAsia="Segoe UI"/>
          <w:color w:val="0F1115"/>
          <w:sz w:val="24"/>
          <w:szCs w:val="24"/>
          <w:shd w:val="clear" w:color="auto" w:fill="FFFFFF"/>
        </w:rPr>
        <w:t>1.3. The Research Gap</w:t>
      </w:r>
    </w:p>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shd w:val="clear" w:color="auto" w:fill="FFFFFF"/>
        </w:rPr>
        <w:t>Despite these promising findings, significant gaps remain. First, most existing studies on short-form videos in Vietnam have focused on students' </w:t>
      </w:r>
      <w:r>
        <w:rPr>
          <w:rStyle w:val="9"/>
          <w:rFonts w:ascii="Times New Roman" w:hAnsi="Times New Roman" w:eastAsia="Segoe UI" w:cs="Times New Roman"/>
          <w:i w:val="0"/>
          <w:color w:val="0F1115"/>
          <w:shd w:val="clear" w:color="auto" w:fill="FFFFFF"/>
        </w:rPr>
        <w:t>perceptions</w:t>
      </w:r>
      <w:r>
        <w:rPr>
          <w:rFonts w:ascii="Times New Roman" w:hAnsi="Times New Roman" w:eastAsia="Segoe UI" w:cs="Times New Roman"/>
          <w:color w:val="0F1115"/>
          <w:shd w:val="clear" w:color="auto" w:fill="FFFFFF"/>
        </w:rPr>
        <w:t> rather than measuring actual learning outcomes through pre-/post-test designs. While Do and Huynh (2026) and Ngo (2024) provide valuable survey data, neither employed an experimental or quasi-experimental design to measure skill improvement. Second, no study has specifically targeted A2-level non-English major students at a university like HVU, where students have limited prior exposure to authentic English and low speaking confidence. Third, while studies like Ta and Tran (2024) at Tay Do University and Vu (2024) at Huynh Khuong Ninh Secondary School have shown positive impacts of TikTok on speaking skills, they did not integrate structured techniques such as shadowing—a well-established method for improving pronunciation and listening through immediate repetition (Hamada, 2016). Finally, there is a notable lack of research combining short-form video consumption with structured, in-class speaking activities (shadowing, role-play, and student-created videos) for A2 learners in the Vietnamese context. This pilot study aims to fill these gaps by providing preliminary evidence from a structured, eight-week intervention at Hung Vuong University.</w:t>
      </w:r>
    </w:p>
    <w:p>
      <w:pPr>
        <w:pStyle w:val="3"/>
        <w:spacing w:beforeAutospacing="0" w:after="120" w:afterAutospacing="0" w:line="480" w:lineRule="auto"/>
        <w:ind w:left="440" w:right="440" w:firstLine="720"/>
        <w:jc w:val="both"/>
        <w:rPr>
          <w:rFonts w:hint="default" w:ascii="Times New Roman" w:hAnsi="Times New Roman" w:eastAsia="Segoe UI"/>
          <w:sz w:val="24"/>
          <w:szCs w:val="24"/>
        </w:rPr>
      </w:pPr>
      <w:r>
        <w:rPr>
          <w:rFonts w:hint="default" w:ascii="Times New Roman" w:hAnsi="Times New Roman" w:eastAsia="Segoe UI"/>
          <w:color w:val="0F1115"/>
          <w:sz w:val="24"/>
          <w:szCs w:val="24"/>
          <w:shd w:val="clear" w:color="auto" w:fill="FFFFFF"/>
        </w:rPr>
        <w:t>1.4. Research Questions</w:t>
      </w:r>
    </w:p>
    <w:p>
      <w:pPr>
        <w:pStyle w:val="7"/>
        <w:spacing w:after="120" w:line="480" w:lineRule="auto"/>
        <w:ind w:left="440" w:right="440" w:firstLine="720"/>
        <w:jc w:val="both"/>
        <w:rPr>
          <w:rFonts w:ascii="Times New Roman" w:hAnsi="Times New Roman" w:eastAsia="Segoe UI" w:cs="Times New Roman"/>
          <w:color w:val="0F1115"/>
          <w:shd w:val="clear" w:color="auto" w:fill="FFFFFF"/>
        </w:rPr>
      </w:pPr>
      <w:r>
        <w:rPr>
          <w:rFonts w:ascii="Times New Roman" w:hAnsi="Times New Roman" w:eastAsia="Segoe UI" w:cs="Times New Roman"/>
          <w:color w:val="0F1115"/>
          <w:shd w:val="clear" w:color="auto" w:fill="FFFFFF"/>
        </w:rPr>
        <w:t>To address the gaps identified above, this study seeks to answer the following three research questions:</w:t>
      </w:r>
    </w:p>
    <w:p>
      <w:pPr>
        <w:pStyle w:val="7"/>
        <w:numPr>
          <w:ilvl w:val="0"/>
          <w:numId w:val="1"/>
        </w:numPr>
        <w:spacing w:after="120" w:line="480" w:lineRule="auto"/>
        <w:ind w:left="440" w:right="440" w:firstLine="720"/>
        <w:jc w:val="both"/>
        <w:rPr>
          <w:rFonts w:ascii="Times New Roman" w:hAnsi="Times New Roman" w:cs="Times New Roman"/>
        </w:rPr>
      </w:pPr>
      <w:r>
        <w:rPr>
          <w:rStyle w:val="11"/>
          <w:rFonts w:ascii="Times New Roman" w:hAnsi="Times New Roman" w:eastAsia="Segoe UI" w:cs="Times New Roman"/>
          <w:b w:val="0"/>
          <w:bCs w:val="0"/>
          <w:color w:val="0F1115"/>
          <w:shd w:val="clear" w:color="auto" w:fill="FFFFFF"/>
        </w:rPr>
        <w:t>To what extent</w:t>
      </w:r>
      <w:r>
        <w:rPr>
          <w:rFonts w:ascii="Times New Roman" w:hAnsi="Times New Roman" w:eastAsia="Segoe UI" w:cs="Times New Roman"/>
          <w:color w:val="0F1115"/>
          <w:shd w:val="clear" w:color="auto" w:fill="FFFFFF"/>
        </w:rPr>
        <w:t> does an eight-week intervention using curated short-form videos (TikTok/Reels) affect second-year, non-English major A2 students' ability to comprehend authentic spoken English, as measured by a customized listening pre-test and post-test?</w:t>
      </w:r>
    </w:p>
    <w:p>
      <w:pPr>
        <w:pStyle w:val="7"/>
        <w:numPr>
          <w:ilvl w:val="0"/>
          <w:numId w:val="1"/>
        </w:numPr>
        <w:spacing w:after="120" w:line="480" w:lineRule="auto"/>
        <w:ind w:left="440" w:right="440" w:firstLine="720"/>
        <w:jc w:val="both"/>
        <w:rPr>
          <w:rFonts w:ascii="Times New Roman" w:hAnsi="Times New Roman" w:cs="Times New Roman"/>
        </w:rPr>
      </w:pPr>
      <w:r>
        <w:rPr>
          <w:rStyle w:val="11"/>
          <w:rFonts w:ascii="Times New Roman" w:hAnsi="Times New Roman" w:eastAsia="Segoe UI" w:cs="Times New Roman"/>
          <w:b w:val="0"/>
          <w:bCs w:val="0"/>
          <w:color w:val="0F1115"/>
          <w:shd w:val="clear" w:color="auto" w:fill="FFFFFF"/>
        </w:rPr>
        <w:t>How does</w:t>
      </w:r>
      <w:r>
        <w:rPr>
          <w:rFonts w:ascii="Times New Roman" w:hAnsi="Times New Roman" w:eastAsia="Segoe UI" w:cs="Times New Roman"/>
          <w:color w:val="0F1115"/>
          <w:shd w:val="clear" w:color="auto" w:fill="FFFFFF"/>
        </w:rPr>
        <w:t> participation in the intervention influence students' self-reported confidence, speaking anxiety, and willingness to communicate (WTC) when using English for everyday topics, as measured by pre- and post-intervention questionnaires?</w:t>
      </w:r>
    </w:p>
    <w:p>
      <w:pPr>
        <w:pStyle w:val="7"/>
        <w:numPr>
          <w:ilvl w:val="0"/>
          <w:numId w:val="1"/>
        </w:numPr>
        <w:spacing w:after="120" w:line="480" w:lineRule="auto"/>
        <w:ind w:left="440" w:right="440" w:firstLine="720"/>
        <w:jc w:val="both"/>
        <w:rPr>
          <w:rFonts w:ascii="Times New Roman" w:hAnsi="Times New Roman" w:cs="Times New Roman"/>
        </w:rPr>
      </w:pPr>
      <w:r>
        <w:rPr>
          <w:rStyle w:val="11"/>
          <w:rFonts w:ascii="Times New Roman" w:hAnsi="Times New Roman" w:eastAsia="Segoe UI" w:cs="Times New Roman"/>
          <w:b w:val="0"/>
          <w:bCs w:val="0"/>
          <w:color w:val="0F1115"/>
          <w:shd w:val="clear" w:color="auto" w:fill="FFFFFF"/>
        </w:rPr>
        <w:t>What are</w:t>
      </w:r>
      <w:r>
        <w:rPr>
          <w:rFonts w:ascii="Times New Roman" w:hAnsi="Times New Roman" w:eastAsia="Segoe UI" w:cs="Times New Roman"/>
          <w:color w:val="0F1115"/>
          <w:shd w:val="clear" w:color="auto" w:fill="FFFFFF"/>
        </w:rPr>
        <w:t> students' perceptions of the intervention's relevance, engagement, and usefulness as a learning tool for real-life communication, as revealed through semi-structured focus group interviews?</w:t>
      </w:r>
    </w:p>
    <w:p>
      <w:pPr>
        <w:pStyle w:val="3"/>
        <w:spacing w:beforeAutospacing="0" w:after="120" w:afterAutospacing="0" w:line="480" w:lineRule="auto"/>
        <w:ind w:left="440" w:right="440" w:firstLine="720"/>
        <w:jc w:val="both"/>
        <w:rPr>
          <w:rFonts w:hint="default" w:ascii="Times New Roman" w:hAnsi="Times New Roman" w:eastAsia="Segoe UI"/>
          <w:sz w:val="24"/>
          <w:szCs w:val="24"/>
        </w:rPr>
      </w:pPr>
      <w:r>
        <w:rPr>
          <w:rFonts w:hint="default" w:ascii="Times New Roman" w:hAnsi="Times New Roman" w:eastAsia="Segoe UI"/>
          <w:color w:val="0F1115"/>
          <w:sz w:val="24"/>
          <w:szCs w:val="24"/>
          <w:shd w:val="clear" w:color="auto" w:fill="FFFFFF"/>
        </w:rPr>
        <w:t>1.5. Significance of the Study</w:t>
      </w:r>
    </w:p>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shd w:val="clear" w:color="auto" w:fill="FFFFFF"/>
        </w:rPr>
        <w:t>This pilot study, despite its modest scale, carries meaningful implications for three main groups.</w:t>
      </w:r>
    </w:p>
    <w:p>
      <w:pPr>
        <w:pStyle w:val="7"/>
        <w:spacing w:after="120" w:line="480" w:lineRule="auto"/>
        <w:ind w:left="440" w:right="440" w:firstLine="720"/>
        <w:jc w:val="both"/>
        <w:rPr>
          <w:rFonts w:ascii="Times New Roman" w:hAnsi="Times New Roman" w:cs="Times New Roman"/>
        </w:rPr>
      </w:pPr>
      <w:r>
        <w:rPr>
          <w:rStyle w:val="11"/>
          <w:rFonts w:ascii="Times New Roman" w:hAnsi="Times New Roman" w:eastAsia="Segoe UI" w:cs="Times New Roman"/>
          <w:b w:val="0"/>
          <w:bCs w:val="0"/>
          <w:color w:val="0F1115"/>
          <w:shd w:val="clear" w:color="auto" w:fill="FFFFFF"/>
        </w:rPr>
        <w:t>For classroom teachers</w:t>
      </w:r>
      <w:r>
        <w:rPr>
          <w:rFonts w:ascii="Times New Roman" w:hAnsi="Times New Roman" w:eastAsia="Segoe UI" w:cs="Times New Roman"/>
          <w:color w:val="0F1115"/>
          <w:shd w:val="clear" w:color="auto" w:fill="FFFFFF"/>
        </w:rPr>
        <w:t>, this study offers a practical, low-cost, and engaging pedagogical model. Teachers do not need expensive software or specialized training—only a smartphone, an internet connection, and a willingness to explore platforms students already use daily. The structured four-stage lesson plan (warm-up, video viewing with comprehension, shadowing for pronunciation, and interactive role-play) can be adapted to various teaching contexts, from high schools to language centers. As Vu (2024) demonstrated at a secondary school in Vietnam, TikTok-based activities significantly improved speaking scores and student confidence, with most students holding a positive view of TikTok as an educational tool.</w:t>
      </w:r>
    </w:p>
    <w:p>
      <w:pPr>
        <w:pStyle w:val="7"/>
        <w:spacing w:after="120" w:line="480" w:lineRule="auto"/>
        <w:ind w:left="440" w:right="440" w:firstLine="720"/>
        <w:jc w:val="both"/>
        <w:rPr>
          <w:rFonts w:ascii="Times New Roman" w:hAnsi="Times New Roman" w:cs="Times New Roman"/>
        </w:rPr>
      </w:pPr>
      <w:r>
        <w:rPr>
          <w:rStyle w:val="11"/>
          <w:rFonts w:ascii="Times New Roman" w:hAnsi="Times New Roman" w:eastAsia="Segoe UI" w:cs="Times New Roman"/>
          <w:b w:val="0"/>
          <w:bCs w:val="0"/>
          <w:color w:val="0F1115"/>
          <w:shd w:val="clear" w:color="auto" w:fill="FFFFFF"/>
        </w:rPr>
        <w:t>For curriculum developers and course designers</w:t>
      </w:r>
      <w:r>
        <w:rPr>
          <w:rFonts w:ascii="Times New Roman" w:hAnsi="Times New Roman" w:eastAsia="Segoe UI" w:cs="Times New Roman"/>
          <w:color w:val="0F1115"/>
          <w:shd w:val="clear" w:color="auto" w:fill="FFFFFF"/>
        </w:rPr>
        <w:t>, this study provides evidence to reconsider the role of authentic digital materials in official syllabi. Currently, most general English programs at Vietnamese universities rely almost exclusively on commercial textbooks. If this pilot yields positive results, it could encourage curriculum designers to formally integrate short-form video activities as a regular component of listening and speaking courses—not merely as occasional "fun Friday" activities. As Do and Huynh (2026) argue, integrating TikTok into the EFL curriculum can enhance motivation and communication skills, offering a "dynamic supplement to traditional classroom instruction."</w:t>
      </w:r>
    </w:p>
    <w:p>
      <w:pPr>
        <w:pStyle w:val="7"/>
        <w:spacing w:after="120" w:line="480" w:lineRule="auto"/>
        <w:ind w:left="440" w:right="440" w:firstLine="720"/>
        <w:jc w:val="both"/>
        <w:rPr>
          <w:rFonts w:ascii="Times New Roman" w:hAnsi="Times New Roman" w:cs="Times New Roman"/>
        </w:rPr>
      </w:pPr>
      <w:r>
        <w:rPr>
          <w:rStyle w:val="11"/>
          <w:rFonts w:ascii="Times New Roman" w:hAnsi="Times New Roman" w:eastAsia="Segoe UI" w:cs="Times New Roman"/>
          <w:b w:val="0"/>
          <w:bCs w:val="0"/>
          <w:color w:val="0F1115"/>
          <w:shd w:val="clear" w:color="auto" w:fill="FFFFFF"/>
        </w:rPr>
        <w:t>For future researchers</w:t>
      </w:r>
      <w:r>
        <w:rPr>
          <w:rFonts w:ascii="Times New Roman" w:hAnsi="Times New Roman" w:eastAsia="Segoe UI" w:cs="Times New Roman"/>
          <w:color w:val="0F1115"/>
          <w:shd w:val="clear" w:color="auto" w:fill="FFFFFF"/>
        </w:rPr>
        <w:t>, this study serves as a foundation. As a pilot, its purpose is not to make grand claims but to test the feasibility of the intervention, refine data collection instruments, and generate preliminary data. Positive results would justify a larger-scale study with a control group, longer duration, and multiple institutions. Negative results would help identify what does </w:t>
      </w:r>
      <w:r>
        <w:rPr>
          <w:rStyle w:val="9"/>
          <w:rFonts w:ascii="Times New Roman" w:hAnsi="Times New Roman" w:eastAsia="Segoe UI" w:cs="Times New Roman"/>
          <w:i w:val="0"/>
          <w:color w:val="0F1115"/>
          <w:shd w:val="clear" w:color="auto" w:fill="FFFFFF"/>
        </w:rPr>
        <w:t>not</w:t>
      </w:r>
      <w:r>
        <w:rPr>
          <w:rFonts w:ascii="Times New Roman" w:hAnsi="Times New Roman" w:eastAsia="Segoe UI" w:cs="Times New Roman"/>
          <w:color w:val="0F1115"/>
          <w:shd w:val="clear" w:color="auto" w:fill="FFFFFF"/>
        </w:rPr>
        <w:t> work for A2 learners, saving future researchers time and effort. Additionally, this study contributes to the growing international conversation about harnessing social media for meaningful language learning while providing much-needed context-specific data from a Vietnamese university in a non-metropolitan setting.</w:t>
      </w:r>
    </w:p>
    <w:p>
      <w:pPr>
        <w:pStyle w:val="2"/>
        <w:spacing w:beforeAutospacing="0" w:after="120" w:afterAutospacing="0" w:line="480" w:lineRule="auto"/>
        <w:ind w:left="440" w:right="440" w:firstLine="720"/>
        <w:jc w:val="center"/>
        <w:rPr>
          <w:rFonts w:hint="default" w:ascii="Times New Roman" w:hAnsi="Times New Roman" w:eastAsia="Segoe UI"/>
          <w:sz w:val="24"/>
          <w:szCs w:val="24"/>
        </w:rPr>
      </w:pPr>
      <w:r>
        <w:rPr>
          <w:rFonts w:hint="default" w:ascii="Times New Roman" w:hAnsi="Times New Roman" w:eastAsia="Segoe UI"/>
          <w:color w:val="0F1115"/>
          <w:sz w:val="24"/>
          <w:szCs w:val="24"/>
          <w:shd w:val="clear" w:color="auto" w:fill="FFFFFF"/>
        </w:rPr>
        <w:t>2. LITERATURE REVIEW</w:t>
      </w:r>
    </w:p>
    <w:p>
      <w:pPr>
        <w:pStyle w:val="3"/>
        <w:spacing w:beforeAutospacing="0" w:after="120" w:afterAutospacing="0" w:line="480" w:lineRule="auto"/>
        <w:ind w:left="440" w:right="440" w:firstLine="720"/>
        <w:jc w:val="both"/>
        <w:rPr>
          <w:rFonts w:hint="default" w:ascii="Times New Roman" w:hAnsi="Times New Roman" w:eastAsia="Segoe UI"/>
          <w:i/>
          <w:iCs/>
          <w:sz w:val="24"/>
          <w:szCs w:val="24"/>
        </w:rPr>
      </w:pPr>
      <w:r>
        <w:rPr>
          <w:rFonts w:hint="default" w:ascii="Times New Roman" w:hAnsi="Times New Roman" w:eastAsia="Segoe UI"/>
          <w:i/>
          <w:iCs/>
          <w:color w:val="0F1115"/>
          <w:sz w:val="24"/>
          <w:szCs w:val="24"/>
          <w:shd w:val="clear" w:color="auto" w:fill="FFFFFF"/>
        </w:rPr>
        <w:t>2.1. The Challenge of Authentic Listening and Spoken Interaction for A2 Learners</w:t>
      </w:r>
    </w:p>
    <w:p>
      <w:pPr>
        <w:pStyle w:val="3"/>
        <w:spacing w:beforeAutospacing="0" w:after="120" w:afterAutospacing="0" w:line="480" w:lineRule="auto"/>
        <w:ind w:left="440" w:right="440" w:firstLine="720"/>
        <w:jc w:val="both"/>
        <w:rPr>
          <w:rFonts w:hint="default" w:ascii="Times New Roman" w:hAnsi="Times New Roman" w:eastAsia="Segoe UI"/>
          <w:b w:val="0"/>
          <w:bCs w:val="0"/>
          <w:color w:val="0F1115"/>
          <w:sz w:val="24"/>
          <w:szCs w:val="24"/>
          <w:shd w:val="clear" w:color="auto" w:fill="FFFFFF"/>
        </w:rPr>
      </w:pPr>
      <w:r>
        <w:rPr>
          <w:rFonts w:hint="default" w:ascii="Times New Roman" w:hAnsi="Times New Roman" w:eastAsia="Segoe UI"/>
          <w:b w:val="0"/>
          <w:bCs w:val="0"/>
          <w:color w:val="0F1115"/>
          <w:sz w:val="24"/>
          <w:szCs w:val="24"/>
          <w:shd w:val="clear" w:color="auto" w:fill="FFFFFF"/>
        </w:rPr>
        <w:t>One of the most robust findings in second language acquisition (SLA) research is the significant gap between the careful, scripted speech found in textbooks and the rapid, reduced speech of everyday conversation (McCarthy &amp; Carter, 2014). Native speakers produce speech characterized by phonological reductions (e.g., "going to" → "gonna"), elision, linking, and fillers (Field, 2008). For A2 learners, these features pose substantial challenges. In the Vietnamese context, Dang et al. (2020) found that DHV students had almost no prior practice in listening and speaking. Tran, Dang, and Nguyen (2024) identified pronunciation, intonation, anxiety, and lack of exposure to authentic materials as key barriers to listening comprehension.</w:t>
      </w:r>
    </w:p>
    <w:p>
      <w:pPr>
        <w:pStyle w:val="3"/>
        <w:spacing w:beforeAutospacing="0" w:after="120" w:afterAutospacing="0" w:line="480" w:lineRule="auto"/>
        <w:ind w:left="440" w:right="440" w:firstLine="720"/>
        <w:jc w:val="both"/>
        <w:rPr>
          <w:rFonts w:hint="default" w:ascii="Times New Roman" w:hAnsi="Times New Roman" w:eastAsia="Segoe UI"/>
          <w:i/>
          <w:iCs/>
          <w:sz w:val="24"/>
          <w:szCs w:val="24"/>
        </w:rPr>
      </w:pPr>
      <w:r>
        <w:rPr>
          <w:rFonts w:hint="default" w:ascii="Times New Roman" w:hAnsi="Times New Roman" w:eastAsia="Segoe UI"/>
          <w:i/>
          <w:iCs/>
          <w:color w:val="0F1115"/>
          <w:sz w:val="24"/>
          <w:szCs w:val="24"/>
          <w:shd w:val="clear" w:color="auto" w:fill="FFFFFF"/>
        </w:rPr>
        <w:t>2.2. Authentic Materials in EFL Teaching</w:t>
      </w:r>
    </w:p>
    <w:p>
      <w:pPr>
        <w:pStyle w:val="7"/>
        <w:spacing w:after="120" w:line="480" w:lineRule="auto"/>
        <w:ind w:left="440" w:right="440" w:firstLine="720"/>
        <w:jc w:val="both"/>
        <w:rPr>
          <w:rFonts w:ascii="Times New Roman" w:hAnsi="Times New Roman" w:eastAsia="Segoe UI" w:cs="Times New Roman"/>
          <w:color w:val="0F1115"/>
          <w:shd w:val="clear" w:color="auto" w:fill="FFFFFF"/>
        </w:rPr>
      </w:pPr>
      <w:r>
        <w:rPr>
          <w:rFonts w:ascii="Times New Roman" w:hAnsi="Times New Roman" w:eastAsia="Segoe UI" w:cs="Times New Roman"/>
          <w:color w:val="0F1115"/>
          <w:shd w:val="clear" w:color="auto" w:fill="FFFFFF"/>
        </w:rPr>
        <w:t>The use of authentic materials has been advocated since the rise of communicative language teaching (Nunan, 1989). However, a long-standing concern is that authentic materials are often too difficult for lower-proficiency learners (Guariento &amp; Morley, 2001). Short-form videos offer a solution due to their brevity (15–60 seconds), which reduces cognitive load and allows for repeated viewing (Do &amp; Huynh, 2026).</w:t>
      </w:r>
    </w:p>
    <w:p>
      <w:pPr>
        <w:pStyle w:val="3"/>
        <w:spacing w:beforeAutospacing="0" w:after="120" w:afterAutospacing="0" w:line="480" w:lineRule="auto"/>
        <w:ind w:left="440" w:right="440" w:firstLine="720"/>
        <w:jc w:val="both"/>
        <w:rPr>
          <w:rFonts w:hint="default" w:ascii="Times New Roman" w:hAnsi="Times New Roman" w:eastAsia="Segoe UI"/>
          <w:i/>
          <w:iCs/>
          <w:sz w:val="24"/>
          <w:szCs w:val="24"/>
        </w:rPr>
      </w:pPr>
      <w:r>
        <w:rPr>
          <w:rFonts w:hint="default" w:ascii="Times New Roman" w:hAnsi="Times New Roman" w:eastAsia="Segoe UI"/>
          <w:i/>
          <w:iCs/>
          <w:color w:val="0F1115"/>
          <w:sz w:val="24"/>
          <w:szCs w:val="24"/>
        </w:rPr>
        <w:t>2.3. Short-Form Videos in EFL Education</w:t>
      </w:r>
    </w:p>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rPr>
        <w:t>Global studies have shown positive results. Xiuwen and Razali (2021) found that TikTok improved Malaysian EFL students' pronunciation and motivation. Zaitun, Hadi, and Indriani (2021) reported reduced speaking anxiety among Indonesian students. Efeoğlu (2023) found that eight weeks of shadowing with short videos significantly improved Turkish EFL learners' pronunciation.</w:t>
      </w:r>
    </w:p>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rPr>
        <w:t>Within Vietnam, Do and Huynh (2026) found that 75.24% of participants agreed TikTok improved listening skills, and 67.62% reported improved speaking skills. Ta and Tran (2024) at Tay Do University found TikTok-based activities helped improve fluency and confidence. Vu (2024) reported significant improvements in speaking scores at a secondary school.</w:t>
      </w:r>
    </w:p>
    <w:p>
      <w:pPr>
        <w:pStyle w:val="3"/>
        <w:spacing w:beforeAutospacing="0" w:after="120" w:afterAutospacing="0" w:line="480" w:lineRule="auto"/>
        <w:ind w:left="440" w:right="440" w:firstLine="720"/>
        <w:jc w:val="both"/>
        <w:rPr>
          <w:rFonts w:hint="default" w:ascii="Times New Roman" w:hAnsi="Times New Roman" w:eastAsia="Segoe UI"/>
          <w:i/>
          <w:iCs/>
          <w:sz w:val="24"/>
          <w:szCs w:val="24"/>
        </w:rPr>
      </w:pPr>
      <w:r>
        <w:rPr>
          <w:rFonts w:hint="default" w:ascii="Times New Roman" w:hAnsi="Times New Roman" w:eastAsia="Segoe UI"/>
          <w:i/>
          <w:iCs/>
          <w:color w:val="0F1115"/>
          <w:sz w:val="24"/>
          <w:szCs w:val="24"/>
        </w:rPr>
        <w:t>2.4. Shadowing for Pronunciation and Listening Development</w:t>
      </w:r>
    </w:p>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rPr>
        <w:t>Shadowing—listening to a short segment and immediately repeating it aloud—improves listening comprehension, pronunciation, and automaticity (Hamada, 2016). In Vietnam, Phan, Ly, and Nguyen (2024) found that video-based shadowing significantly improved learners' pronunciation, particularly intonation.</w:t>
      </w:r>
    </w:p>
    <w:p>
      <w:pPr>
        <w:pStyle w:val="3"/>
        <w:spacing w:beforeAutospacing="0" w:after="120" w:afterAutospacing="0" w:line="480" w:lineRule="auto"/>
        <w:ind w:left="440" w:right="440" w:firstLine="720"/>
        <w:jc w:val="both"/>
        <w:rPr>
          <w:rFonts w:hint="default" w:ascii="Times New Roman" w:hAnsi="Times New Roman" w:eastAsia="Segoe UI"/>
          <w:i/>
          <w:iCs/>
          <w:sz w:val="24"/>
          <w:szCs w:val="24"/>
        </w:rPr>
      </w:pPr>
      <w:r>
        <w:rPr>
          <w:rFonts w:hint="default" w:ascii="Times New Roman" w:hAnsi="Times New Roman" w:eastAsia="Segoe UI"/>
          <w:i/>
          <w:iCs/>
          <w:color w:val="0F1115"/>
          <w:sz w:val="24"/>
          <w:szCs w:val="24"/>
        </w:rPr>
        <w:t>2.5. Willingness to Communicate and Speaking Anxiety</w:t>
      </w:r>
    </w:p>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rPr>
        <w:t>WTC refers to a learner's readiness to engage in communication (MacIntyre et al., 1998). Anxiety is a strong negative predictor of WTC. In Vietnam, Hoang (2022) found that communication apprehension was the most common type of anxiety, with a negative correlation between anxiety and WTC. Ngo and Nguyen (2024) found that students were more willing to communicate outside the classroom than inside it, suggesting authentic materials may lower anxiety.</w:t>
      </w:r>
    </w:p>
    <w:p>
      <w:pPr>
        <w:pStyle w:val="3"/>
        <w:spacing w:beforeAutospacing="0" w:after="120" w:afterAutospacing="0" w:line="480" w:lineRule="auto"/>
        <w:ind w:left="440" w:right="440" w:firstLine="720"/>
        <w:jc w:val="both"/>
        <w:rPr>
          <w:rFonts w:hint="default" w:ascii="Times New Roman" w:hAnsi="Times New Roman" w:eastAsia="Segoe UI"/>
          <w:i/>
          <w:iCs/>
          <w:sz w:val="24"/>
          <w:szCs w:val="24"/>
        </w:rPr>
      </w:pPr>
      <w:r>
        <w:rPr>
          <w:rFonts w:hint="default" w:ascii="Times New Roman" w:hAnsi="Times New Roman" w:eastAsia="Segoe UI"/>
          <w:i/>
          <w:iCs/>
          <w:color w:val="0F1115"/>
          <w:sz w:val="24"/>
          <w:szCs w:val="24"/>
        </w:rPr>
        <w:t>2.6. Conceptual Framework</w:t>
      </w:r>
    </w:p>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rPr>
        <w:t>This study is guided by three theoretical pillars: (1) </w:t>
      </w:r>
      <w:r>
        <w:rPr>
          <w:rStyle w:val="11"/>
          <w:rFonts w:ascii="Times New Roman" w:hAnsi="Times New Roman" w:eastAsia="Segoe UI" w:cs="Times New Roman"/>
          <w:b w:val="0"/>
          <w:bCs w:val="0"/>
          <w:color w:val="0F1115"/>
        </w:rPr>
        <w:t>authentic input</w:t>
      </w:r>
      <w:r>
        <w:rPr>
          <w:rFonts w:ascii="Times New Roman" w:hAnsi="Times New Roman" w:eastAsia="Segoe UI" w:cs="Times New Roman"/>
          <w:color w:val="0F1115"/>
        </w:rPr>
        <w:t> (Krashen, 1982), (2) </w:t>
      </w:r>
      <w:r>
        <w:rPr>
          <w:rStyle w:val="11"/>
          <w:rFonts w:ascii="Times New Roman" w:hAnsi="Times New Roman" w:eastAsia="Segoe UI" w:cs="Times New Roman"/>
          <w:b w:val="0"/>
          <w:bCs w:val="0"/>
          <w:color w:val="0F1115"/>
        </w:rPr>
        <w:t>structured output through shadowing</w:t>
      </w:r>
      <w:r>
        <w:rPr>
          <w:rFonts w:ascii="Times New Roman" w:hAnsi="Times New Roman" w:eastAsia="Segoe UI" w:cs="Times New Roman"/>
          <w:color w:val="0F1115"/>
        </w:rPr>
        <w:t> (Hamada, 2016; Swain, 1985), and (3) </w:t>
      </w:r>
      <w:r>
        <w:rPr>
          <w:rStyle w:val="11"/>
          <w:rFonts w:ascii="Times New Roman" w:hAnsi="Times New Roman" w:eastAsia="Segoe UI" w:cs="Times New Roman"/>
          <w:b w:val="0"/>
          <w:bCs w:val="0"/>
          <w:color w:val="0F1115"/>
        </w:rPr>
        <w:t>lowered affective filter</w:t>
      </w:r>
      <w:r>
        <w:rPr>
          <w:rFonts w:ascii="Times New Roman" w:hAnsi="Times New Roman" w:eastAsia="Segoe UI" w:cs="Times New Roman"/>
          <w:color w:val="0F1115"/>
        </w:rPr>
        <w:t> leading to increased WTC (Krashen, 1982).</w:t>
      </w:r>
    </w:p>
    <w:p>
      <w:pPr>
        <w:pStyle w:val="2"/>
        <w:spacing w:beforeAutospacing="0" w:after="120" w:afterAutospacing="0" w:line="480" w:lineRule="auto"/>
        <w:ind w:left="440" w:right="440" w:firstLine="720"/>
        <w:jc w:val="center"/>
        <w:rPr>
          <w:rFonts w:hint="default" w:ascii="Times New Roman" w:hAnsi="Times New Roman" w:eastAsia="Segoe UI"/>
          <w:sz w:val="24"/>
          <w:szCs w:val="24"/>
        </w:rPr>
      </w:pPr>
      <w:r>
        <w:rPr>
          <w:rFonts w:hint="default" w:ascii="Times New Roman" w:hAnsi="Times New Roman" w:eastAsia="Segoe UI"/>
          <w:color w:val="0F1115"/>
          <w:sz w:val="24"/>
          <w:szCs w:val="24"/>
        </w:rPr>
        <w:t>3. METHODOLOGY</w:t>
      </w:r>
    </w:p>
    <w:p>
      <w:pPr>
        <w:pStyle w:val="3"/>
        <w:spacing w:beforeAutospacing="0" w:after="120" w:afterAutospacing="0" w:line="480" w:lineRule="auto"/>
        <w:ind w:left="440" w:right="440" w:firstLine="720"/>
        <w:jc w:val="both"/>
        <w:rPr>
          <w:rFonts w:hint="default" w:ascii="Times New Roman" w:hAnsi="Times New Roman" w:eastAsia="Segoe UI"/>
          <w:i/>
          <w:iCs/>
          <w:sz w:val="24"/>
          <w:szCs w:val="24"/>
        </w:rPr>
      </w:pPr>
      <w:r>
        <w:rPr>
          <w:rFonts w:hint="default" w:ascii="Times New Roman" w:hAnsi="Times New Roman" w:eastAsia="Segoe UI"/>
          <w:i/>
          <w:iCs/>
          <w:color w:val="0F1115"/>
          <w:sz w:val="24"/>
          <w:szCs w:val="24"/>
        </w:rPr>
        <w:t>3.1. Research Design</w:t>
      </w:r>
    </w:p>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rPr>
        <w:t>This study employed a </w:t>
      </w:r>
      <w:r>
        <w:rPr>
          <w:rStyle w:val="11"/>
          <w:rFonts w:ascii="Times New Roman" w:hAnsi="Times New Roman" w:eastAsia="Segoe UI" w:cs="Times New Roman"/>
          <w:b w:val="0"/>
          <w:bCs w:val="0"/>
          <w:color w:val="0F1115"/>
        </w:rPr>
        <w:t>single-group pretest-posttest design</w:t>
      </w:r>
      <w:r>
        <w:rPr>
          <w:rFonts w:ascii="Times New Roman" w:hAnsi="Times New Roman" w:eastAsia="Segoe UI" w:cs="Times New Roman"/>
          <w:color w:val="0F1115"/>
        </w:rPr>
        <w:t>, appropriate for a pilot study (Creswell &amp; Creswell, 2018).</w:t>
      </w:r>
    </w:p>
    <w:p>
      <w:pPr>
        <w:pStyle w:val="3"/>
        <w:spacing w:beforeAutospacing="0" w:after="120" w:afterAutospacing="0" w:line="480" w:lineRule="auto"/>
        <w:ind w:left="440" w:right="440" w:firstLine="720"/>
        <w:jc w:val="both"/>
        <w:rPr>
          <w:rFonts w:hint="default" w:ascii="Times New Roman" w:hAnsi="Times New Roman" w:eastAsia="Segoe UI"/>
          <w:i/>
          <w:iCs/>
          <w:sz w:val="24"/>
          <w:szCs w:val="24"/>
        </w:rPr>
      </w:pPr>
      <w:r>
        <w:rPr>
          <w:rFonts w:hint="default" w:ascii="Times New Roman" w:hAnsi="Times New Roman" w:eastAsia="Segoe UI"/>
          <w:i/>
          <w:iCs/>
          <w:color w:val="0F1115"/>
          <w:sz w:val="24"/>
          <w:szCs w:val="24"/>
        </w:rPr>
        <w:t>3.2. Participants</w:t>
      </w:r>
    </w:p>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rPr>
        <w:t>Participants were second-year, non-English major students at Hung Vuong University of Ho Chi Minh City (DHV). After screening for incomplete data, </w:t>
      </w:r>
      <w:r>
        <w:rPr>
          <w:rStyle w:val="11"/>
          <w:rFonts w:ascii="Times New Roman" w:hAnsi="Times New Roman" w:eastAsia="Segoe UI" w:cs="Times New Roman"/>
          <w:b w:val="0"/>
          <w:bCs w:val="0"/>
          <w:color w:val="0F1115"/>
        </w:rPr>
        <w:t>22 students</w:t>
      </w:r>
      <w:r>
        <w:rPr>
          <w:rFonts w:ascii="Times New Roman" w:hAnsi="Times New Roman" w:eastAsia="Segoe UI" w:cs="Times New Roman"/>
          <w:color w:val="0F1115"/>
        </w:rPr>
        <w:t> (10 male, 12 female) had complete data for both listening and speaking tests and were included in the final analysis. All participants were assessed at CEFR A2 level.</w:t>
      </w:r>
    </w:p>
    <w:p>
      <w:pPr>
        <w:pStyle w:val="3"/>
        <w:spacing w:beforeAutospacing="0" w:after="120" w:afterAutospacing="0" w:line="480" w:lineRule="auto"/>
        <w:ind w:left="440" w:right="440" w:firstLine="720"/>
        <w:jc w:val="both"/>
        <w:rPr>
          <w:rFonts w:hint="default" w:ascii="Times New Roman" w:hAnsi="Times New Roman" w:eastAsia="Segoe UI"/>
          <w:i/>
          <w:iCs/>
          <w:sz w:val="24"/>
          <w:szCs w:val="24"/>
        </w:rPr>
      </w:pPr>
      <w:r>
        <w:rPr>
          <w:rFonts w:hint="default" w:ascii="Times New Roman" w:hAnsi="Times New Roman" w:eastAsia="Segoe UI"/>
          <w:i/>
          <w:iCs/>
          <w:color w:val="0F1115"/>
          <w:sz w:val="24"/>
          <w:szCs w:val="24"/>
        </w:rPr>
        <w:t>3.3. The Intervention: An Eight-Week Program</w:t>
      </w:r>
    </w:p>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rPr>
        <w:t>The intervention consisted of eight weekly 90-minute sessions. Each week focused on a specific theme: ordering food, making small talk, giving compliments, asking for directions, expressing opinions, handling service encounters, making plans, and reacting to news.</w:t>
      </w:r>
    </w:p>
    <w:p>
      <w:pPr>
        <w:pStyle w:val="7"/>
        <w:spacing w:after="120" w:line="480" w:lineRule="auto"/>
        <w:ind w:left="440" w:right="440" w:firstLine="720"/>
        <w:jc w:val="both"/>
        <w:rPr>
          <w:rFonts w:ascii="Times New Roman" w:hAnsi="Times New Roman" w:cs="Times New Roman"/>
        </w:rPr>
      </w:pPr>
      <w:r>
        <w:rPr>
          <w:rStyle w:val="11"/>
          <w:rFonts w:ascii="Times New Roman" w:hAnsi="Times New Roman" w:eastAsia="Segoe UI" w:cs="Times New Roman"/>
          <w:b w:val="0"/>
          <w:bCs w:val="0"/>
          <w:color w:val="0F1115"/>
        </w:rPr>
        <w:t>Each 90-minute session followed a 5-stage structure:</w:t>
      </w:r>
    </w:p>
    <w:tbl>
      <w:tblPr>
        <w:tblStyle w:val="12"/>
        <w:tblW w:w="8073" w:type="dxa"/>
        <w:tblInd w:w="4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330"/>
        <w:gridCol w:w="4393"/>
        <w:gridCol w:w="2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rPr>
        <w:tc>
          <w:tcPr>
            <w:tcW w:w="0" w:type="auto"/>
            <w:tcMar>
              <w:top w:w="100" w:type="dxa"/>
              <w:left w:w="0" w:type="dxa"/>
              <w:bottom w:w="100" w:type="dxa"/>
              <w:right w:w="160" w:type="dxa"/>
            </w:tcMar>
            <w:vAlign w:val="center"/>
          </w:tcPr>
          <w:p>
            <w:pPr>
              <w:spacing w:after="120" w:line="480" w:lineRule="auto"/>
              <w:ind w:firstLine="720"/>
              <w:jc w:val="center"/>
              <w:rPr>
                <w:rFonts w:ascii="Times New Roman" w:hAnsi="Times New Roman" w:eastAsia="Segoe UI" w:cs="Times New Roman"/>
              </w:rPr>
            </w:pPr>
            <w:r>
              <w:rPr>
                <w:rFonts w:ascii="Times New Roman" w:hAnsi="Times New Roman" w:eastAsia="Segoe UI" w:cs="Times New Roman"/>
                <w:lang w:bidi="ar"/>
              </w:rPr>
              <w:t>Stage</w:t>
            </w:r>
          </w:p>
        </w:tc>
        <w:tc>
          <w:tcPr>
            <w:tcW w:w="4393" w:type="dxa"/>
            <w:tcMar>
              <w:top w:w="100" w:type="dxa"/>
              <w:left w:w="160" w:type="dxa"/>
              <w:bottom w:w="100" w:type="dxa"/>
              <w:right w:w="160" w:type="dxa"/>
            </w:tcMar>
            <w:vAlign w:val="center"/>
          </w:tcPr>
          <w:p>
            <w:pPr>
              <w:spacing w:after="120" w:line="480" w:lineRule="auto"/>
              <w:ind w:firstLine="720"/>
              <w:jc w:val="center"/>
              <w:rPr>
                <w:rFonts w:ascii="Times New Roman" w:hAnsi="Times New Roman" w:eastAsia="Segoe UI" w:cs="Times New Roman"/>
              </w:rPr>
            </w:pPr>
            <w:r>
              <w:rPr>
                <w:rFonts w:ascii="Times New Roman" w:hAnsi="Times New Roman" w:eastAsia="Segoe UI" w:cs="Times New Roman"/>
                <w:lang w:bidi="ar"/>
              </w:rPr>
              <w:t>Activity</w:t>
            </w:r>
          </w:p>
        </w:tc>
        <w:tc>
          <w:tcPr>
            <w:tcW w:w="2350" w:type="dxa"/>
            <w:tcMar>
              <w:top w:w="100" w:type="dxa"/>
              <w:left w:w="160" w:type="dxa"/>
              <w:bottom w:w="100" w:type="dxa"/>
              <w:right w:w="160" w:type="dxa"/>
            </w:tcMar>
            <w:vAlign w:val="center"/>
          </w:tcPr>
          <w:p>
            <w:pPr>
              <w:tabs>
                <w:tab w:val="left" w:pos="400"/>
              </w:tabs>
              <w:spacing w:after="120" w:line="480" w:lineRule="auto"/>
              <w:jc w:val="center"/>
              <w:rPr>
                <w:rFonts w:ascii="Times New Roman" w:hAnsi="Times New Roman" w:eastAsia="Segoe UI" w:cs="Times New Roman"/>
              </w:rPr>
            </w:pPr>
            <w:r>
              <w:rPr>
                <w:rFonts w:ascii="Times New Roman" w:hAnsi="Times New Roman" w:eastAsia="Segoe UI" w:cs="Times New Roman"/>
                <w:lang w:bidi="ar"/>
              </w:rPr>
              <w:t>Duration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Mar>
              <w:top w:w="100" w:type="dxa"/>
              <w:left w:w="0" w:type="dxa"/>
              <w:bottom w:w="100" w:type="dxa"/>
              <w:right w:w="160" w:type="dxa"/>
            </w:tcMar>
            <w:vAlign w:val="center"/>
          </w:tcPr>
          <w:p>
            <w:pPr>
              <w:spacing w:after="120" w:line="480" w:lineRule="auto"/>
              <w:ind w:firstLine="720"/>
              <w:rPr>
                <w:rFonts w:ascii="Times New Roman" w:hAnsi="Times New Roman" w:eastAsia="Segoe UI" w:cs="Times New Roman"/>
              </w:rPr>
            </w:pPr>
            <w:r>
              <w:rPr>
                <w:rFonts w:ascii="Times New Roman" w:hAnsi="Times New Roman" w:eastAsia="Segoe UI" w:cs="Times New Roman"/>
                <w:lang w:bidi="ar"/>
              </w:rPr>
              <w:t>1</w:t>
            </w:r>
          </w:p>
        </w:tc>
        <w:tc>
          <w:tcPr>
            <w:tcW w:w="4393" w:type="dxa"/>
            <w:tcMar>
              <w:top w:w="100" w:type="dxa"/>
              <w:left w:w="160" w:type="dxa"/>
              <w:bottom w:w="100" w:type="dxa"/>
              <w:right w:w="160" w:type="dxa"/>
            </w:tcMar>
            <w:vAlign w:val="center"/>
          </w:tcPr>
          <w:p>
            <w:pPr>
              <w:spacing w:after="120" w:line="480" w:lineRule="auto"/>
              <w:ind w:firstLine="720"/>
              <w:rPr>
                <w:rFonts w:ascii="Times New Roman" w:hAnsi="Times New Roman" w:eastAsia="Segoe UI" w:cs="Times New Roman"/>
              </w:rPr>
            </w:pPr>
            <w:r>
              <w:rPr>
                <w:rFonts w:ascii="Times New Roman" w:hAnsi="Times New Roman" w:eastAsia="Segoe UI" w:cs="Times New Roman"/>
                <w:lang w:bidi="ar"/>
              </w:rPr>
              <w:t>Warm-up (discussing the theme)</w:t>
            </w:r>
          </w:p>
        </w:tc>
        <w:tc>
          <w:tcPr>
            <w:tcW w:w="2350" w:type="dxa"/>
            <w:tcMar>
              <w:top w:w="100" w:type="dxa"/>
              <w:left w:w="160" w:type="dxa"/>
              <w:bottom w:w="100" w:type="dxa"/>
              <w:right w:w="0" w:type="dxa"/>
            </w:tcMar>
            <w:vAlign w:val="center"/>
          </w:tcPr>
          <w:p>
            <w:pPr>
              <w:spacing w:after="120" w:line="480" w:lineRule="auto"/>
              <w:ind w:firstLine="720"/>
              <w:rPr>
                <w:rFonts w:ascii="Times New Roman" w:hAnsi="Times New Roman" w:eastAsia="Segoe UI" w:cs="Times New Roman"/>
              </w:rPr>
            </w:pPr>
            <w:r>
              <w:rPr>
                <w:rFonts w:ascii="Times New Roman" w:hAnsi="Times New Roman" w:eastAsia="Segoe UI" w:cs="Times New Roman"/>
                <w:lang w:bidi="ar"/>
              </w:rPr>
              <w:t>10 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Mar>
              <w:top w:w="100" w:type="dxa"/>
              <w:left w:w="0" w:type="dxa"/>
              <w:bottom w:w="100" w:type="dxa"/>
              <w:right w:w="160" w:type="dxa"/>
            </w:tcMar>
            <w:vAlign w:val="center"/>
          </w:tcPr>
          <w:p>
            <w:pPr>
              <w:spacing w:after="120" w:line="480" w:lineRule="auto"/>
              <w:ind w:firstLine="720"/>
              <w:rPr>
                <w:rFonts w:ascii="Times New Roman" w:hAnsi="Times New Roman" w:eastAsia="Segoe UI" w:cs="Times New Roman"/>
              </w:rPr>
            </w:pPr>
            <w:r>
              <w:rPr>
                <w:rFonts w:ascii="Times New Roman" w:hAnsi="Times New Roman" w:eastAsia="Segoe UI" w:cs="Times New Roman"/>
                <w:lang w:bidi="ar"/>
              </w:rPr>
              <w:t>2</w:t>
            </w:r>
          </w:p>
        </w:tc>
        <w:tc>
          <w:tcPr>
            <w:tcW w:w="4393" w:type="dxa"/>
            <w:tcMar>
              <w:top w:w="100" w:type="dxa"/>
              <w:left w:w="160" w:type="dxa"/>
              <w:bottom w:w="100" w:type="dxa"/>
              <w:right w:w="160" w:type="dxa"/>
            </w:tcMar>
            <w:vAlign w:val="center"/>
          </w:tcPr>
          <w:p>
            <w:pPr>
              <w:spacing w:after="120" w:line="480" w:lineRule="auto"/>
              <w:ind w:firstLine="720"/>
              <w:rPr>
                <w:rFonts w:ascii="Times New Roman" w:hAnsi="Times New Roman" w:eastAsia="Segoe UI" w:cs="Times New Roman"/>
              </w:rPr>
            </w:pPr>
            <w:r>
              <w:rPr>
                <w:rFonts w:ascii="Times New Roman" w:hAnsi="Times New Roman" w:eastAsia="Segoe UI" w:cs="Times New Roman"/>
                <w:lang w:bidi="ar"/>
              </w:rPr>
              <w:t>Video viewing &amp; comprehension (2-3 videos)</w:t>
            </w:r>
          </w:p>
        </w:tc>
        <w:tc>
          <w:tcPr>
            <w:tcW w:w="2350" w:type="dxa"/>
            <w:tcMar>
              <w:top w:w="100" w:type="dxa"/>
              <w:left w:w="160" w:type="dxa"/>
              <w:bottom w:w="100" w:type="dxa"/>
              <w:right w:w="0" w:type="dxa"/>
            </w:tcMar>
            <w:vAlign w:val="center"/>
          </w:tcPr>
          <w:p>
            <w:pPr>
              <w:spacing w:after="120" w:line="480" w:lineRule="auto"/>
              <w:ind w:firstLine="720"/>
              <w:rPr>
                <w:rFonts w:ascii="Times New Roman" w:hAnsi="Times New Roman" w:eastAsia="Segoe UI" w:cs="Times New Roman"/>
              </w:rPr>
            </w:pPr>
            <w:r>
              <w:rPr>
                <w:rFonts w:ascii="Times New Roman" w:hAnsi="Times New Roman" w:eastAsia="Segoe UI" w:cs="Times New Roman"/>
                <w:lang w:bidi="ar"/>
              </w:rPr>
              <w:t>20 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Mar>
              <w:top w:w="100" w:type="dxa"/>
              <w:left w:w="0" w:type="dxa"/>
              <w:bottom w:w="100" w:type="dxa"/>
              <w:right w:w="160" w:type="dxa"/>
            </w:tcMar>
            <w:vAlign w:val="center"/>
          </w:tcPr>
          <w:p>
            <w:pPr>
              <w:spacing w:after="120" w:line="480" w:lineRule="auto"/>
              <w:ind w:firstLine="720"/>
              <w:rPr>
                <w:rFonts w:ascii="Times New Roman" w:hAnsi="Times New Roman" w:eastAsia="Segoe UI" w:cs="Times New Roman"/>
              </w:rPr>
            </w:pPr>
            <w:r>
              <w:rPr>
                <w:rFonts w:ascii="Times New Roman" w:hAnsi="Times New Roman" w:eastAsia="Segoe UI" w:cs="Times New Roman"/>
                <w:lang w:bidi="ar"/>
              </w:rPr>
              <w:t>3</w:t>
            </w:r>
          </w:p>
        </w:tc>
        <w:tc>
          <w:tcPr>
            <w:tcW w:w="4393" w:type="dxa"/>
            <w:tcMar>
              <w:top w:w="100" w:type="dxa"/>
              <w:left w:w="160" w:type="dxa"/>
              <w:bottom w:w="100" w:type="dxa"/>
              <w:right w:w="160" w:type="dxa"/>
            </w:tcMar>
            <w:vAlign w:val="center"/>
          </w:tcPr>
          <w:p>
            <w:pPr>
              <w:spacing w:after="120" w:line="480" w:lineRule="auto"/>
              <w:ind w:firstLine="720"/>
              <w:rPr>
                <w:rFonts w:ascii="Times New Roman" w:hAnsi="Times New Roman" w:eastAsia="Segoe UI" w:cs="Times New Roman"/>
              </w:rPr>
            </w:pPr>
            <w:r>
              <w:rPr>
                <w:rFonts w:ascii="Times New Roman" w:hAnsi="Times New Roman" w:eastAsia="Segoe UI" w:cs="Times New Roman"/>
                <w:lang w:bidi="ar"/>
              </w:rPr>
              <w:t>Shadowing &amp; pronunciation practice</w:t>
            </w:r>
          </w:p>
        </w:tc>
        <w:tc>
          <w:tcPr>
            <w:tcW w:w="2350" w:type="dxa"/>
            <w:tcMar>
              <w:top w:w="100" w:type="dxa"/>
              <w:left w:w="160" w:type="dxa"/>
              <w:bottom w:w="100" w:type="dxa"/>
              <w:right w:w="0" w:type="dxa"/>
            </w:tcMar>
            <w:vAlign w:val="center"/>
          </w:tcPr>
          <w:p>
            <w:pPr>
              <w:spacing w:after="120" w:line="480" w:lineRule="auto"/>
              <w:ind w:firstLine="720"/>
              <w:rPr>
                <w:rFonts w:ascii="Times New Roman" w:hAnsi="Times New Roman" w:eastAsia="Segoe UI" w:cs="Times New Roman"/>
              </w:rPr>
            </w:pPr>
            <w:r>
              <w:rPr>
                <w:rFonts w:ascii="Times New Roman" w:hAnsi="Times New Roman" w:eastAsia="Segoe UI" w:cs="Times New Roman"/>
                <w:lang w:bidi="ar"/>
              </w:rPr>
              <w:t>20 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Mar>
              <w:top w:w="100" w:type="dxa"/>
              <w:left w:w="0" w:type="dxa"/>
              <w:bottom w:w="100" w:type="dxa"/>
              <w:right w:w="160" w:type="dxa"/>
            </w:tcMar>
            <w:vAlign w:val="center"/>
          </w:tcPr>
          <w:p>
            <w:pPr>
              <w:spacing w:after="120" w:line="480" w:lineRule="auto"/>
              <w:ind w:firstLine="720"/>
              <w:rPr>
                <w:rFonts w:ascii="Times New Roman" w:hAnsi="Times New Roman" w:eastAsia="Segoe UI" w:cs="Times New Roman"/>
              </w:rPr>
            </w:pPr>
            <w:r>
              <w:rPr>
                <w:rFonts w:ascii="Times New Roman" w:hAnsi="Times New Roman" w:eastAsia="Segoe UI" w:cs="Times New Roman"/>
                <w:lang w:bidi="ar"/>
              </w:rPr>
              <w:t>4</w:t>
            </w:r>
          </w:p>
        </w:tc>
        <w:tc>
          <w:tcPr>
            <w:tcW w:w="4393" w:type="dxa"/>
            <w:tcMar>
              <w:top w:w="100" w:type="dxa"/>
              <w:left w:w="160" w:type="dxa"/>
              <w:bottom w:w="100" w:type="dxa"/>
              <w:right w:w="160" w:type="dxa"/>
            </w:tcMar>
            <w:vAlign w:val="center"/>
          </w:tcPr>
          <w:p>
            <w:pPr>
              <w:spacing w:after="120" w:line="480" w:lineRule="auto"/>
              <w:ind w:firstLine="720"/>
              <w:rPr>
                <w:rFonts w:ascii="Times New Roman" w:hAnsi="Times New Roman" w:eastAsia="Segoe UI" w:cs="Times New Roman"/>
              </w:rPr>
            </w:pPr>
            <w:r>
              <w:rPr>
                <w:rFonts w:ascii="Times New Roman" w:hAnsi="Times New Roman" w:eastAsia="Segoe UI" w:cs="Times New Roman"/>
                <w:lang w:bidi="ar"/>
              </w:rPr>
              <w:t>Interactive role-play (unscripted scenarios)</w:t>
            </w:r>
          </w:p>
        </w:tc>
        <w:tc>
          <w:tcPr>
            <w:tcW w:w="2350" w:type="dxa"/>
            <w:tcMar>
              <w:top w:w="100" w:type="dxa"/>
              <w:left w:w="160" w:type="dxa"/>
              <w:bottom w:w="100" w:type="dxa"/>
              <w:right w:w="0" w:type="dxa"/>
            </w:tcMar>
            <w:vAlign w:val="center"/>
          </w:tcPr>
          <w:p>
            <w:pPr>
              <w:spacing w:after="120" w:line="480" w:lineRule="auto"/>
              <w:ind w:firstLine="720"/>
              <w:rPr>
                <w:rFonts w:ascii="Times New Roman" w:hAnsi="Times New Roman" w:eastAsia="Segoe UI" w:cs="Times New Roman"/>
              </w:rPr>
            </w:pPr>
            <w:r>
              <w:rPr>
                <w:rFonts w:ascii="Times New Roman" w:hAnsi="Times New Roman" w:eastAsia="Segoe UI" w:cs="Times New Roman"/>
                <w:lang w:bidi="ar"/>
              </w:rPr>
              <w:t>30 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Mar>
              <w:top w:w="100" w:type="dxa"/>
              <w:left w:w="0" w:type="dxa"/>
              <w:bottom w:w="100" w:type="dxa"/>
              <w:right w:w="160" w:type="dxa"/>
            </w:tcMar>
            <w:vAlign w:val="center"/>
          </w:tcPr>
          <w:p>
            <w:pPr>
              <w:spacing w:after="120" w:line="480" w:lineRule="auto"/>
              <w:ind w:firstLine="720"/>
              <w:rPr>
                <w:rFonts w:ascii="Times New Roman" w:hAnsi="Times New Roman" w:eastAsia="Segoe UI" w:cs="Times New Roman"/>
              </w:rPr>
            </w:pPr>
            <w:r>
              <w:rPr>
                <w:rFonts w:ascii="Times New Roman" w:hAnsi="Times New Roman" w:eastAsia="Segoe UI" w:cs="Times New Roman"/>
                <w:lang w:bidi="ar"/>
              </w:rPr>
              <w:t>5</w:t>
            </w:r>
          </w:p>
        </w:tc>
        <w:tc>
          <w:tcPr>
            <w:tcW w:w="4393" w:type="dxa"/>
            <w:tcMar>
              <w:top w:w="100" w:type="dxa"/>
              <w:left w:w="160" w:type="dxa"/>
              <w:bottom w:w="100" w:type="dxa"/>
              <w:right w:w="160" w:type="dxa"/>
            </w:tcMar>
            <w:vAlign w:val="center"/>
          </w:tcPr>
          <w:p>
            <w:pPr>
              <w:spacing w:after="120" w:line="480" w:lineRule="auto"/>
              <w:ind w:firstLine="720"/>
              <w:rPr>
                <w:rFonts w:ascii="Times New Roman" w:hAnsi="Times New Roman" w:eastAsia="Segoe UI" w:cs="Times New Roman"/>
              </w:rPr>
            </w:pPr>
            <w:r>
              <w:rPr>
                <w:rFonts w:ascii="Times New Roman" w:hAnsi="Times New Roman" w:eastAsia="Segoe UI" w:cs="Times New Roman"/>
                <w:lang w:bidi="ar"/>
              </w:rPr>
              <w:t>Student-created video assignment</w:t>
            </w:r>
          </w:p>
        </w:tc>
        <w:tc>
          <w:tcPr>
            <w:tcW w:w="2350" w:type="dxa"/>
            <w:tcMar>
              <w:top w:w="100" w:type="dxa"/>
              <w:left w:w="160" w:type="dxa"/>
              <w:bottom w:w="100" w:type="dxa"/>
              <w:right w:w="0" w:type="dxa"/>
            </w:tcMar>
            <w:vAlign w:val="center"/>
          </w:tcPr>
          <w:p>
            <w:pPr>
              <w:spacing w:after="120" w:line="480" w:lineRule="auto"/>
              <w:ind w:firstLine="400"/>
              <w:rPr>
                <w:rFonts w:ascii="Times New Roman" w:hAnsi="Times New Roman" w:eastAsia="Segoe UI" w:cs="Times New Roman"/>
              </w:rPr>
            </w:pPr>
            <w:r>
              <w:rPr>
                <w:rFonts w:ascii="Times New Roman" w:hAnsi="Times New Roman" w:eastAsia="Segoe UI" w:cs="Times New Roman"/>
                <w:lang w:bidi="ar"/>
              </w:rPr>
              <w:t>10 min + homework</w:t>
            </w:r>
          </w:p>
        </w:tc>
      </w:tr>
    </w:tbl>
    <w:p>
      <w:pPr>
        <w:pStyle w:val="3"/>
        <w:spacing w:beforeAutospacing="0" w:after="120" w:afterAutospacing="0" w:line="480" w:lineRule="auto"/>
        <w:ind w:left="440" w:right="440" w:firstLine="720"/>
        <w:rPr>
          <w:rFonts w:hint="default" w:ascii="Times New Roman" w:hAnsi="Times New Roman" w:eastAsia="Segoe UI"/>
          <w:i/>
          <w:iCs/>
          <w:sz w:val="24"/>
          <w:szCs w:val="24"/>
        </w:rPr>
      </w:pPr>
      <w:r>
        <w:rPr>
          <w:rFonts w:hint="default" w:ascii="Times New Roman" w:hAnsi="Times New Roman" w:eastAsia="Segoe UI"/>
          <w:i/>
          <w:iCs/>
          <w:color w:val="0F1115"/>
          <w:sz w:val="24"/>
          <w:szCs w:val="24"/>
        </w:rPr>
        <w:t>3.4. Data Collection Instruments</w:t>
      </w:r>
    </w:p>
    <w:p>
      <w:pPr>
        <w:pStyle w:val="7"/>
        <w:spacing w:after="120" w:line="480" w:lineRule="auto"/>
        <w:ind w:left="440" w:right="440" w:firstLine="720"/>
        <w:jc w:val="both"/>
        <w:rPr>
          <w:rFonts w:ascii="Times New Roman" w:hAnsi="Times New Roman" w:cs="Times New Roman"/>
        </w:rPr>
      </w:pPr>
      <w:r>
        <w:rPr>
          <w:rStyle w:val="11"/>
          <w:rFonts w:ascii="Times New Roman" w:hAnsi="Times New Roman" w:eastAsia="Segoe UI" w:cs="Times New Roman"/>
          <w:b w:val="0"/>
          <w:bCs w:val="0"/>
          <w:i/>
          <w:iCs/>
          <w:color w:val="0F1115"/>
        </w:rPr>
        <w:t>3.4.1. Listening and Speaking Tests</w:t>
      </w:r>
      <w:r>
        <w:rPr>
          <w:rFonts w:ascii="Times New Roman" w:hAnsi="Times New Roman" w:eastAsia="Segoe UI" w:cs="Times New Roman"/>
          <w:color w:val="0F1115"/>
        </w:rPr>
        <w:br w:type="textWrapping"/>
      </w:r>
      <w:r>
        <w:rPr>
          <w:rFonts w:ascii="Times New Roman" w:hAnsi="Times New Roman" w:eastAsia="Segoe UI" w:cs="Times New Roman"/>
          <w:color w:val="0F1115"/>
        </w:rPr>
        <w:t>A customized listening test (12 questions, maximum score 10) and a speaking test (maximum score 10) were administered before (pretest) and after (posttest) the intervention.</w:t>
      </w:r>
    </w:p>
    <w:p>
      <w:pPr>
        <w:pStyle w:val="7"/>
        <w:spacing w:after="120" w:line="480" w:lineRule="auto"/>
        <w:ind w:left="440" w:right="440" w:firstLine="720"/>
        <w:jc w:val="both"/>
        <w:rPr>
          <w:rFonts w:ascii="Times New Roman" w:hAnsi="Times New Roman" w:cs="Times New Roman"/>
        </w:rPr>
      </w:pPr>
      <w:r>
        <w:rPr>
          <w:rStyle w:val="11"/>
          <w:rFonts w:ascii="Times New Roman" w:hAnsi="Times New Roman" w:eastAsia="Segoe UI" w:cs="Times New Roman"/>
          <w:b w:val="0"/>
          <w:bCs w:val="0"/>
          <w:i/>
          <w:iCs/>
          <w:color w:val="0F1115"/>
        </w:rPr>
        <w:t>3.4.2. Questionnaire</w:t>
      </w:r>
      <w:r>
        <w:rPr>
          <w:rFonts w:ascii="Times New Roman" w:hAnsi="Times New Roman" w:eastAsia="Segoe UI" w:cs="Times New Roman"/>
          <w:color w:val="0F1115"/>
        </w:rPr>
        <w:br w:type="textWrapping"/>
      </w:r>
      <w:r>
        <w:rPr>
          <w:rFonts w:ascii="Times New Roman" w:hAnsi="Times New Roman" w:eastAsia="Segoe UI" w:cs="Times New Roman"/>
          <w:color w:val="0F1115"/>
        </w:rPr>
        <w:t>A 5-point Likert scale questionnaire measured self-reported confidence, anxiety, and willingness to communicate (WTC) before and after the intervention.</w:t>
      </w:r>
    </w:p>
    <w:p>
      <w:pPr>
        <w:pStyle w:val="7"/>
        <w:spacing w:after="120" w:line="480" w:lineRule="auto"/>
        <w:ind w:left="440" w:right="440" w:firstLine="720"/>
        <w:jc w:val="both"/>
        <w:rPr>
          <w:rFonts w:ascii="Times New Roman" w:hAnsi="Times New Roman" w:cs="Times New Roman"/>
        </w:rPr>
      </w:pPr>
      <w:r>
        <w:rPr>
          <w:rStyle w:val="11"/>
          <w:rFonts w:ascii="Times New Roman" w:hAnsi="Times New Roman" w:eastAsia="Segoe UI" w:cs="Times New Roman"/>
          <w:b w:val="0"/>
          <w:bCs w:val="0"/>
          <w:i/>
          <w:iCs/>
          <w:color w:val="0F1115"/>
        </w:rPr>
        <w:t>3.4.3. Focus Group Interviews</w:t>
      </w:r>
      <w:r>
        <w:rPr>
          <w:rFonts w:ascii="Times New Roman" w:hAnsi="Times New Roman" w:eastAsia="Segoe UI" w:cs="Times New Roman"/>
          <w:color w:val="0F1115"/>
        </w:rPr>
        <w:br w:type="textWrapping"/>
      </w:r>
      <w:r>
        <w:rPr>
          <w:rFonts w:ascii="Times New Roman" w:hAnsi="Times New Roman" w:eastAsia="Segoe UI" w:cs="Times New Roman"/>
          <w:color w:val="0F1115"/>
        </w:rPr>
        <w:t>Semi-structured interviews were conducted with 5 students representing different proficiency levels (weak, average, good). Interviews were conducted in Vietnamese, transcribed, and translated into English.</w:t>
      </w:r>
    </w:p>
    <w:p>
      <w:pPr>
        <w:pStyle w:val="3"/>
        <w:spacing w:beforeAutospacing="0" w:after="120" w:afterAutospacing="0" w:line="480" w:lineRule="auto"/>
        <w:ind w:left="440" w:right="440" w:firstLine="720"/>
        <w:jc w:val="both"/>
        <w:rPr>
          <w:rFonts w:hint="default" w:ascii="Times New Roman" w:hAnsi="Times New Roman" w:eastAsia="Segoe UI"/>
          <w:b w:val="0"/>
          <w:bCs w:val="0"/>
          <w:i/>
          <w:iCs/>
          <w:sz w:val="24"/>
          <w:szCs w:val="24"/>
        </w:rPr>
      </w:pPr>
      <w:r>
        <w:rPr>
          <w:rFonts w:hint="default" w:ascii="Times New Roman" w:hAnsi="Times New Roman" w:eastAsia="Segoe UI"/>
          <w:b w:val="0"/>
          <w:bCs w:val="0"/>
          <w:i/>
          <w:iCs/>
          <w:color w:val="0F1115"/>
          <w:sz w:val="24"/>
          <w:szCs w:val="24"/>
        </w:rPr>
        <w:t>3.5. Data Analysis</w:t>
      </w:r>
    </w:p>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rPr>
        <w:t>Paired-samples t-tests were used to compare pre- and post-test scores. Effect sizes (Cohen's d) were calculated. Interview data were analyzed using thematic analysis (Braun &amp; Clarke, 2006).</w:t>
      </w:r>
    </w:p>
    <w:p>
      <w:pPr>
        <w:pStyle w:val="2"/>
        <w:spacing w:beforeAutospacing="0" w:after="120" w:afterAutospacing="0" w:line="480" w:lineRule="auto"/>
        <w:ind w:left="440" w:right="440" w:firstLine="720"/>
        <w:jc w:val="center"/>
        <w:rPr>
          <w:rFonts w:hint="default" w:ascii="Times New Roman" w:hAnsi="Times New Roman" w:eastAsia="Segoe UI"/>
          <w:sz w:val="24"/>
          <w:szCs w:val="24"/>
        </w:rPr>
      </w:pPr>
      <w:r>
        <w:rPr>
          <w:rFonts w:hint="default" w:ascii="Times New Roman" w:hAnsi="Times New Roman" w:eastAsia="Segoe UI"/>
          <w:color w:val="0F1115"/>
          <w:sz w:val="24"/>
          <w:szCs w:val="24"/>
        </w:rPr>
        <w:t>4. FINDINGS / RESULTS</w:t>
      </w:r>
    </w:p>
    <w:p>
      <w:pPr>
        <w:pStyle w:val="3"/>
        <w:spacing w:beforeAutospacing="0" w:after="120" w:afterAutospacing="0" w:line="480" w:lineRule="auto"/>
        <w:ind w:left="440" w:right="440" w:firstLine="720"/>
        <w:rPr>
          <w:rFonts w:hint="default" w:ascii="Times New Roman" w:hAnsi="Times New Roman" w:eastAsia="Segoe UI"/>
          <w:i/>
          <w:iCs/>
          <w:sz w:val="24"/>
          <w:szCs w:val="24"/>
        </w:rPr>
      </w:pPr>
      <w:r>
        <w:rPr>
          <w:rFonts w:hint="default" w:ascii="Times New Roman" w:hAnsi="Times New Roman" w:eastAsia="Segoe UI"/>
          <w:i/>
          <w:iCs/>
          <w:color w:val="0F1115"/>
          <w:sz w:val="24"/>
          <w:szCs w:val="24"/>
          <w:shd w:val="clear" w:color="auto" w:fill="FFFFFF"/>
        </w:rPr>
        <w:t>4.1. Participants</w:t>
      </w:r>
    </w:p>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shd w:val="clear" w:color="auto" w:fill="FFFFFF"/>
        </w:rPr>
        <w:t>A total of 30 second-year non-English major students at Hung Vuong University of Ho Chi Minh City (DHV) initially participated in the study. After screening for incomplete data (students with zero scores on either the pre-test or post-test, indicating absence on testing days), </w:t>
      </w:r>
      <w:r>
        <w:rPr>
          <w:rStyle w:val="11"/>
          <w:rFonts w:ascii="Times New Roman" w:hAnsi="Times New Roman" w:eastAsia="Segoe UI" w:cs="Times New Roman"/>
          <w:color w:val="0F1115"/>
          <w:shd w:val="clear" w:color="auto" w:fill="FFFFFF"/>
        </w:rPr>
        <w:t>22 students</w:t>
      </w:r>
      <w:r>
        <w:rPr>
          <w:rFonts w:ascii="Times New Roman" w:hAnsi="Times New Roman" w:eastAsia="Segoe UI" w:cs="Times New Roman"/>
          <w:color w:val="0F1115"/>
          <w:shd w:val="clear" w:color="auto" w:fill="FFFFFF"/>
        </w:rPr>
        <w:t> had complete data for both listening and speaking tests. These 22 students were included in the final analysis.</w:t>
      </w:r>
    </w:p>
    <w:p>
      <w:pPr>
        <w:pStyle w:val="7"/>
        <w:spacing w:after="120" w:line="480" w:lineRule="auto"/>
        <w:ind w:left="440" w:right="440" w:firstLine="720"/>
        <w:jc w:val="both"/>
        <w:rPr>
          <w:rFonts w:ascii="Times New Roman" w:hAnsi="Times New Roman" w:eastAsia="Segoe UI" w:cs="Times New Roman"/>
          <w:color w:val="0F1115"/>
          <w:shd w:val="clear" w:color="auto" w:fill="FFFFFF"/>
        </w:rPr>
      </w:pPr>
      <w:r>
        <w:rPr>
          <w:rFonts w:ascii="Times New Roman" w:hAnsi="Times New Roman" w:eastAsia="Segoe UI" w:cs="Times New Roman"/>
          <w:color w:val="0F1115"/>
          <w:shd w:val="clear" w:color="auto" w:fill="FFFFFF"/>
        </w:rPr>
        <w:t>Among the 22 participants:</w:t>
      </w:r>
    </w:p>
    <w:p>
      <w:pPr>
        <w:pStyle w:val="7"/>
        <w:spacing w:after="120" w:line="480" w:lineRule="auto"/>
        <w:ind w:left="440" w:right="440" w:firstLine="720"/>
        <w:jc w:val="both"/>
        <w:rPr>
          <w:rFonts w:ascii="Times New Roman" w:hAnsi="Times New Roman" w:eastAsia="Segoe UI" w:cs="Times New Roman"/>
          <w:color w:val="0F1115"/>
          <w:shd w:val="clear" w:color="auto" w:fill="FFFFFF"/>
        </w:rPr>
      </w:pPr>
      <w:r>
        <w:rPr>
          <w:rStyle w:val="11"/>
          <w:rFonts w:ascii="Times New Roman" w:hAnsi="Times New Roman" w:eastAsia="Segoe UI" w:cs="Times New Roman"/>
          <w:b w:val="0"/>
          <w:bCs w:val="0"/>
          <w:color w:val="0F1115"/>
          <w:shd w:val="clear" w:color="auto" w:fill="FFFFFF"/>
        </w:rPr>
        <w:t>Gender:</w:t>
      </w:r>
      <w:r>
        <w:rPr>
          <w:rFonts w:ascii="Times New Roman" w:hAnsi="Times New Roman" w:eastAsia="Segoe UI" w:cs="Times New Roman"/>
          <w:color w:val="0F1115"/>
          <w:shd w:val="clear" w:color="auto" w:fill="FFFFFF"/>
        </w:rPr>
        <w:t> 10 male (45.5%), 12 female (54.5%)</w:t>
      </w:r>
    </w:p>
    <w:p>
      <w:pPr>
        <w:pStyle w:val="7"/>
        <w:spacing w:after="120" w:line="480" w:lineRule="auto"/>
        <w:ind w:left="440" w:right="440" w:firstLine="720"/>
        <w:jc w:val="both"/>
        <w:rPr>
          <w:rFonts w:ascii="Times New Roman" w:hAnsi="Times New Roman" w:eastAsia="Segoe UI" w:cs="Times New Roman"/>
          <w:color w:val="0F1115"/>
          <w:shd w:val="clear" w:color="auto" w:fill="FFFFFF"/>
        </w:rPr>
      </w:pPr>
      <w:r>
        <w:rPr>
          <w:rStyle w:val="11"/>
          <w:rFonts w:ascii="Times New Roman" w:hAnsi="Times New Roman" w:eastAsia="Segoe UI" w:cs="Times New Roman"/>
          <w:b w:val="0"/>
          <w:bCs w:val="0"/>
          <w:color w:val="0F1115"/>
          <w:shd w:val="clear" w:color="auto" w:fill="FFFFFF"/>
        </w:rPr>
        <w:t>Age range:</w:t>
      </w:r>
      <w:r>
        <w:rPr>
          <w:rFonts w:ascii="Times New Roman" w:hAnsi="Times New Roman" w:eastAsia="Segoe UI" w:cs="Times New Roman"/>
          <w:color w:val="0F1115"/>
          <w:shd w:val="clear" w:color="auto" w:fill="FFFFFF"/>
        </w:rPr>
        <w:t> 19 to 21 years (Mean = 19.8, SD = 0.65)</w:t>
      </w:r>
    </w:p>
    <w:p>
      <w:pPr>
        <w:pStyle w:val="7"/>
        <w:spacing w:after="120" w:line="480" w:lineRule="auto"/>
        <w:ind w:left="440" w:right="440" w:firstLine="720"/>
        <w:jc w:val="both"/>
        <w:rPr>
          <w:rFonts w:ascii="Times New Roman" w:hAnsi="Times New Roman" w:eastAsia="Segoe UI" w:cs="Times New Roman"/>
          <w:color w:val="0F1115"/>
          <w:shd w:val="clear" w:color="auto" w:fill="FFFFFF"/>
        </w:rPr>
      </w:pPr>
      <w:r>
        <w:rPr>
          <w:rStyle w:val="11"/>
          <w:rFonts w:ascii="Times New Roman" w:hAnsi="Times New Roman" w:eastAsia="Segoe UI" w:cs="Times New Roman"/>
          <w:b w:val="0"/>
          <w:bCs w:val="0"/>
          <w:color w:val="0F1115"/>
          <w:shd w:val="clear" w:color="auto" w:fill="FFFFFF"/>
        </w:rPr>
        <w:t>Prior English study:</w:t>
      </w:r>
      <w:r>
        <w:rPr>
          <w:rFonts w:ascii="Times New Roman" w:hAnsi="Times New Roman" w:eastAsia="Segoe UI" w:cs="Times New Roman"/>
          <w:color w:val="0F1115"/>
          <w:shd w:val="clear" w:color="auto" w:fill="FFFFFF"/>
        </w:rPr>
        <w:t> All had studied English for 7-10 years in primary and secondary school</w:t>
      </w:r>
    </w:p>
    <w:p>
      <w:pPr>
        <w:pStyle w:val="7"/>
        <w:spacing w:after="120" w:line="480" w:lineRule="auto"/>
        <w:ind w:left="440" w:right="440" w:firstLine="720"/>
        <w:jc w:val="both"/>
        <w:rPr>
          <w:rFonts w:ascii="Times New Roman" w:hAnsi="Times New Roman" w:eastAsia="Segoe UI" w:cs="Times New Roman"/>
          <w:color w:val="0F1115"/>
          <w:shd w:val="clear" w:color="auto" w:fill="FFFFFF"/>
        </w:rPr>
      </w:pPr>
      <w:r>
        <w:rPr>
          <w:rStyle w:val="11"/>
          <w:rFonts w:ascii="Times New Roman" w:hAnsi="Times New Roman" w:eastAsia="Segoe UI" w:cs="Times New Roman"/>
          <w:b w:val="0"/>
          <w:bCs w:val="0"/>
          <w:color w:val="0F1115"/>
          <w:shd w:val="clear" w:color="auto" w:fill="FFFFFF"/>
        </w:rPr>
        <w:t>Social media usage:</w:t>
      </w:r>
      <w:r>
        <w:rPr>
          <w:rFonts w:ascii="Times New Roman" w:hAnsi="Times New Roman" w:eastAsia="Segoe UI" w:cs="Times New Roman"/>
          <w:color w:val="0F1115"/>
          <w:shd w:val="clear" w:color="auto" w:fill="FFFFFF"/>
        </w:rPr>
        <w:t> All 22 students reported using TikTok or Instagram Reels daily, with an average daily usage of 112 minutes (approximately 1 hour 52 minutes). Only 6 students (27.3%) reported that they had previously used TikTok content for English learning purposes before the intervention.</w:t>
      </w:r>
    </w:p>
    <w:p>
      <w:pPr>
        <w:pStyle w:val="7"/>
        <w:spacing w:after="120" w:line="480" w:lineRule="auto"/>
        <w:ind w:left="440" w:right="440" w:firstLine="720"/>
        <w:jc w:val="both"/>
        <w:rPr>
          <w:rFonts w:ascii="Times New Roman" w:hAnsi="Times New Roman" w:eastAsia="Segoe UI" w:cs="Times New Roman"/>
          <w:b/>
        </w:rPr>
      </w:pPr>
      <w:r>
        <w:rPr>
          <w:rFonts w:ascii="Times New Roman" w:hAnsi="Times New Roman" w:eastAsia="Segoe UI" w:cs="Times New Roman"/>
          <w:b/>
          <w:i/>
          <w:iCs/>
          <w:color w:val="0F1115"/>
          <w:shd w:val="clear" w:color="auto" w:fill="FFFFFF"/>
        </w:rPr>
        <w:t>4.2. Results for Research Question 1: Listening Comprehension</w:t>
      </w:r>
    </w:p>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shd w:val="clear" w:color="auto" w:fill="FFFFFF"/>
        </w:rPr>
        <w:t>Research Question 1 asked: *To what extent does an eight-week intervention using curated short-form videos affect A2 students' ability to comprehend authentic spoken English?*</w:t>
      </w:r>
    </w:p>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shd w:val="clear" w:color="auto" w:fill="FFFFFF"/>
        </w:rPr>
        <w:t>A customized listening test (maximum score = 10) was administered before (pretest) and after (posttest) the eight-week intervention. Descriptive statistics are presented in Table 1.</w:t>
      </w:r>
    </w:p>
    <w:p>
      <w:pPr>
        <w:pStyle w:val="7"/>
        <w:spacing w:after="120" w:line="480" w:lineRule="auto"/>
        <w:ind w:left="440" w:right="440" w:firstLine="720"/>
        <w:rPr>
          <w:rStyle w:val="11"/>
          <w:rFonts w:ascii="Times New Roman" w:hAnsi="Times New Roman" w:eastAsia="Segoe UI" w:cs="Times New Roman"/>
          <w:color w:val="0F1115"/>
          <w:shd w:val="clear" w:color="auto" w:fill="FFFFFF"/>
        </w:rPr>
      </w:pPr>
      <w:r>
        <w:rPr>
          <w:rStyle w:val="11"/>
          <w:rFonts w:ascii="Times New Roman" w:hAnsi="Times New Roman" w:eastAsia="Segoe UI" w:cs="Times New Roman"/>
          <w:color w:val="0F1115"/>
          <w:shd w:val="clear" w:color="auto" w:fill="FFFFFF"/>
        </w:rPr>
        <w:t>Table 1</w:t>
      </w:r>
    </w:p>
    <w:p>
      <w:pPr>
        <w:pStyle w:val="7"/>
        <w:spacing w:after="120" w:line="480" w:lineRule="auto"/>
        <w:ind w:left="440" w:right="440" w:firstLine="720"/>
        <w:rPr>
          <w:rStyle w:val="11"/>
          <w:rFonts w:ascii="Times New Roman" w:hAnsi="Times New Roman" w:eastAsia="Segoe UI" w:cs="Times New Roman"/>
          <w:b w:val="0"/>
          <w:bCs w:val="0"/>
          <w:i/>
          <w:iCs/>
          <w:color w:val="0F1115"/>
          <w:shd w:val="clear" w:color="auto" w:fill="FFFFFF"/>
        </w:rPr>
      </w:pPr>
      <w:r>
        <w:rPr>
          <w:rStyle w:val="11"/>
          <w:rFonts w:ascii="Times New Roman" w:hAnsi="Times New Roman" w:eastAsia="Segoe UI" w:cs="Times New Roman"/>
          <w:b w:val="0"/>
          <w:bCs w:val="0"/>
          <w:i/>
          <w:iCs/>
          <w:color w:val="0F1115"/>
          <w:shd w:val="clear" w:color="auto" w:fill="FFFFFF"/>
        </w:rPr>
        <w:t>Descriptive Statistics for Listening Test Scores (n = 22)</w:t>
      </w:r>
    </w:p>
    <w:tbl>
      <w:tblPr>
        <w:tblStyle w:val="13"/>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48"/>
        <w:gridCol w:w="1848"/>
        <w:gridCol w:w="1848"/>
        <w:gridCol w:w="1849"/>
        <w:gridCol w:w="1849"/>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48" w:type="dxa"/>
            <w:tcBorders>
              <w:bottom w:val="single" w:color="auto" w:sz="4" w:space="0"/>
            </w:tcBorders>
          </w:tcPr>
          <w:p>
            <w:pPr>
              <w:pStyle w:val="7"/>
              <w:widowControl/>
              <w:spacing w:after="120" w:line="480" w:lineRule="auto"/>
              <w:ind w:right="440"/>
              <w:jc w:val="right"/>
              <w:rPr>
                <w:rStyle w:val="11"/>
                <w:rFonts w:ascii="Times New Roman" w:hAnsi="Times New Roman" w:eastAsia="Segoe UI" w:cs="Times New Roman"/>
                <w:b w:val="0"/>
                <w:bCs w:val="0"/>
                <w:i/>
                <w:iCs/>
                <w:color w:val="0F1115"/>
                <w:sz w:val="20"/>
                <w:szCs w:val="20"/>
                <w:shd w:val="clear" w:color="auto" w:fill="FFFFFF"/>
              </w:rPr>
            </w:pPr>
            <w:r>
              <w:rPr>
                <w:rFonts w:ascii="Times New Roman" w:hAnsi="Times New Roman" w:eastAsia="Segoe UI" w:cs="Times New Roman"/>
                <w:sz w:val="20"/>
                <w:szCs w:val="20"/>
                <w:lang w:bidi="ar"/>
              </w:rPr>
              <w:t>Test</w:t>
            </w:r>
          </w:p>
        </w:tc>
        <w:tc>
          <w:tcPr>
            <w:tcW w:w="1848" w:type="dxa"/>
            <w:tcBorders>
              <w:bottom w:val="single" w:color="auto" w:sz="4" w:space="0"/>
            </w:tcBorders>
          </w:tcPr>
          <w:p>
            <w:pPr>
              <w:widowControl/>
              <w:spacing w:after="120" w:line="480" w:lineRule="auto"/>
              <w:ind w:firstLine="720"/>
              <w:jc w:val="right"/>
              <w:rPr>
                <w:rStyle w:val="11"/>
                <w:rFonts w:ascii="Times New Roman" w:hAnsi="Times New Roman" w:eastAsia="Segoe UI" w:cs="Times New Roman"/>
                <w:b w:val="0"/>
                <w:bCs w:val="0"/>
                <w:i/>
                <w:iCs/>
                <w:color w:val="0F1115"/>
                <w:shd w:val="clear" w:color="auto" w:fill="FFFFFF"/>
              </w:rPr>
            </w:pPr>
            <w:r>
              <w:rPr>
                <w:rFonts w:ascii="Times New Roman" w:hAnsi="Times New Roman" w:eastAsia="Segoe UI" w:cs="Times New Roman"/>
                <w:lang w:bidi="ar"/>
              </w:rPr>
              <w:t>Mean</w:t>
            </w:r>
          </w:p>
        </w:tc>
        <w:tc>
          <w:tcPr>
            <w:tcW w:w="1848" w:type="dxa"/>
            <w:tcBorders>
              <w:bottom w:val="single" w:color="auto" w:sz="4" w:space="0"/>
            </w:tcBorders>
          </w:tcPr>
          <w:p>
            <w:pPr>
              <w:widowControl/>
              <w:spacing w:after="120" w:line="480" w:lineRule="auto"/>
              <w:ind w:firstLine="720"/>
              <w:jc w:val="right"/>
              <w:rPr>
                <w:rStyle w:val="11"/>
                <w:rFonts w:ascii="Times New Roman" w:hAnsi="Times New Roman" w:eastAsia="Segoe UI" w:cs="Times New Roman"/>
                <w:b w:val="0"/>
                <w:bCs w:val="0"/>
                <w:i/>
                <w:iCs/>
                <w:color w:val="0F1115"/>
                <w:shd w:val="clear" w:color="auto" w:fill="FFFFFF"/>
              </w:rPr>
            </w:pPr>
            <w:r>
              <w:rPr>
                <w:rFonts w:ascii="Times New Roman" w:hAnsi="Times New Roman" w:eastAsia="Segoe UI" w:cs="Times New Roman"/>
                <w:lang w:bidi="ar"/>
              </w:rPr>
              <w:t>Standard Deviation (SD)</w:t>
            </w:r>
          </w:p>
        </w:tc>
        <w:tc>
          <w:tcPr>
            <w:tcW w:w="1849" w:type="dxa"/>
            <w:tcBorders>
              <w:bottom w:val="single" w:color="auto" w:sz="4" w:space="0"/>
            </w:tcBorders>
          </w:tcPr>
          <w:p>
            <w:pPr>
              <w:widowControl/>
              <w:spacing w:after="120" w:line="480" w:lineRule="auto"/>
              <w:ind w:firstLine="720"/>
              <w:jc w:val="right"/>
              <w:rPr>
                <w:rStyle w:val="11"/>
                <w:rFonts w:ascii="Times New Roman" w:hAnsi="Times New Roman" w:eastAsia="Segoe UI" w:cs="Times New Roman"/>
                <w:b w:val="0"/>
                <w:bCs w:val="0"/>
                <w:i/>
                <w:iCs/>
                <w:color w:val="0F1115"/>
                <w:shd w:val="clear" w:color="auto" w:fill="FFFFFF"/>
              </w:rPr>
            </w:pPr>
            <w:r>
              <w:rPr>
                <w:rFonts w:ascii="Times New Roman" w:hAnsi="Times New Roman" w:eastAsia="Segoe UI" w:cs="Times New Roman"/>
                <w:lang w:bidi="ar"/>
              </w:rPr>
              <w:t>Minimum</w:t>
            </w:r>
          </w:p>
        </w:tc>
        <w:tc>
          <w:tcPr>
            <w:tcW w:w="1849" w:type="dxa"/>
            <w:tcBorders>
              <w:bottom w:val="single" w:color="auto" w:sz="4" w:space="0"/>
            </w:tcBorders>
          </w:tcPr>
          <w:p>
            <w:pPr>
              <w:widowControl/>
              <w:spacing w:after="120" w:line="480" w:lineRule="auto"/>
              <w:ind w:firstLine="720"/>
              <w:jc w:val="right"/>
              <w:rPr>
                <w:rStyle w:val="11"/>
                <w:rFonts w:ascii="Times New Roman" w:hAnsi="Times New Roman" w:eastAsia="Segoe UI" w:cs="Times New Roman"/>
                <w:b w:val="0"/>
                <w:bCs w:val="0"/>
                <w:i/>
                <w:iCs/>
                <w:color w:val="0F1115"/>
                <w:shd w:val="clear" w:color="auto" w:fill="FFFFFF"/>
              </w:rPr>
            </w:pPr>
            <w:r>
              <w:rPr>
                <w:rFonts w:ascii="Times New Roman" w:hAnsi="Times New Roman" w:eastAsia="Segoe UI" w:cs="Times New Roman"/>
                <w:lang w:bidi="ar"/>
              </w:rPr>
              <w:t>Maximum</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48" w:type="dxa"/>
            <w:tcBorders>
              <w:top w:val="single" w:color="auto" w:sz="4" w:space="0"/>
            </w:tcBorders>
          </w:tcPr>
          <w:p>
            <w:pPr>
              <w:widowControl/>
              <w:spacing w:after="120" w:line="480" w:lineRule="auto"/>
              <w:ind w:firstLine="720"/>
              <w:jc w:val="both"/>
              <w:rPr>
                <w:rStyle w:val="11"/>
                <w:rFonts w:ascii="Times New Roman" w:hAnsi="Times New Roman" w:eastAsia="Segoe UI" w:cs="Times New Roman"/>
                <w:b w:val="0"/>
                <w:bCs w:val="0"/>
                <w:i/>
                <w:iCs/>
                <w:color w:val="0F1115"/>
                <w:shd w:val="clear" w:color="auto" w:fill="FFFFFF"/>
              </w:rPr>
            </w:pPr>
            <w:r>
              <w:rPr>
                <w:rFonts w:ascii="Times New Roman" w:hAnsi="Times New Roman" w:eastAsia="Segoe UI" w:cs="Times New Roman"/>
                <w:lang w:bidi="ar"/>
              </w:rPr>
              <w:t>Pre-test</w:t>
            </w:r>
          </w:p>
        </w:tc>
        <w:tc>
          <w:tcPr>
            <w:tcW w:w="1848" w:type="dxa"/>
            <w:tcBorders>
              <w:top w:val="single" w:color="auto" w:sz="4" w:space="0"/>
            </w:tcBorders>
          </w:tcPr>
          <w:p>
            <w:pPr>
              <w:widowControl/>
              <w:spacing w:after="120" w:line="480" w:lineRule="auto"/>
              <w:ind w:firstLine="720"/>
              <w:jc w:val="right"/>
              <w:rPr>
                <w:rStyle w:val="11"/>
                <w:rFonts w:ascii="Times New Roman" w:hAnsi="Times New Roman" w:eastAsia="Segoe UI" w:cs="Times New Roman"/>
                <w:b w:val="0"/>
                <w:bCs w:val="0"/>
                <w:i/>
                <w:iCs/>
                <w:color w:val="0F1115"/>
                <w:shd w:val="clear" w:color="auto" w:fill="FFFFFF"/>
              </w:rPr>
            </w:pPr>
            <w:r>
              <w:rPr>
                <w:rFonts w:ascii="Times New Roman" w:hAnsi="Times New Roman" w:eastAsia="Segoe UI" w:cs="Times New Roman"/>
                <w:lang w:bidi="ar"/>
              </w:rPr>
              <w:t>6.48</w:t>
            </w:r>
          </w:p>
        </w:tc>
        <w:tc>
          <w:tcPr>
            <w:tcW w:w="1848" w:type="dxa"/>
            <w:tcBorders>
              <w:top w:val="single" w:color="auto" w:sz="4" w:space="0"/>
            </w:tcBorders>
          </w:tcPr>
          <w:p>
            <w:pPr>
              <w:widowControl/>
              <w:spacing w:after="120" w:line="480" w:lineRule="auto"/>
              <w:ind w:firstLine="720"/>
              <w:jc w:val="right"/>
              <w:rPr>
                <w:rStyle w:val="11"/>
                <w:rFonts w:ascii="Times New Roman" w:hAnsi="Times New Roman" w:eastAsia="Segoe UI" w:cs="Times New Roman"/>
                <w:b w:val="0"/>
                <w:bCs w:val="0"/>
                <w:i/>
                <w:iCs/>
                <w:color w:val="0F1115"/>
                <w:shd w:val="clear" w:color="auto" w:fill="FFFFFF"/>
              </w:rPr>
            </w:pPr>
            <w:r>
              <w:rPr>
                <w:rFonts w:ascii="Times New Roman" w:hAnsi="Times New Roman" w:eastAsia="Segoe UI" w:cs="Times New Roman"/>
                <w:lang w:bidi="ar"/>
              </w:rPr>
              <w:t>1.66</w:t>
            </w:r>
          </w:p>
        </w:tc>
        <w:tc>
          <w:tcPr>
            <w:tcW w:w="1849" w:type="dxa"/>
            <w:tcBorders>
              <w:top w:val="single" w:color="auto" w:sz="4" w:space="0"/>
            </w:tcBorders>
          </w:tcPr>
          <w:p>
            <w:pPr>
              <w:widowControl/>
              <w:spacing w:after="120" w:line="480" w:lineRule="auto"/>
              <w:ind w:firstLine="720"/>
              <w:jc w:val="right"/>
              <w:rPr>
                <w:rStyle w:val="11"/>
                <w:rFonts w:ascii="Times New Roman" w:hAnsi="Times New Roman" w:eastAsia="Segoe UI" w:cs="Times New Roman"/>
                <w:b w:val="0"/>
                <w:bCs w:val="0"/>
                <w:i/>
                <w:iCs/>
                <w:color w:val="0F1115"/>
                <w:shd w:val="clear" w:color="auto" w:fill="FFFFFF"/>
              </w:rPr>
            </w:pPr>
            <w:r>
              <w:rPr>
                <w:rFonts w:ascii="Times New Roman" w:hAnsi="Times New Roman" w:eastAsia="Segoe UI" w:cs="Times New Roman"/>
                <w:lang w:bidi="ar"/>
              </w:rPr>
              <w:t>2.8</w:t>
            </w:r>
          </w:p>
        </w:tc>
        <w:tc>
          <w:tcPr>
            <w:tcW w:w="1849" w:type="dxa"/>
            <w:tcBorders>
              <w:top w:val="single" w:color="auto" w:sz="4" w:space="0"/>
            </w:tcBorders>
          </w:tcPr>
          <w:p>
            <w:pPr>
              <w:widowControl/>
              <w:spacing w:after="120" w:line="480" w:lineRule="auto"/>
              <w:ind w:firstLine="720"/>
              <w:jc w:val="right"/>
              <w:rPr>
                <w:rStyle w:val="11"/>
                <w:rFonts w:ascii="Times New Roman" w:hAnsi="Times New Roman" w:eastAsia="Segoe UI" w:cs="Times New Roman"/>
                <w:b w:val="0"/>
                <w:bCs w:val="0"/>
                <w:i/>
                <w:iCs/>
                <w:color w:val="0F1115"/>
                <w:shd w:val="clear" w:color="auto" w:fill="FFFFFF"/>
              </w:rPr>
            </w:pPr>
            <w:r>
              <w:rPr>
                <w:rFonts w:ascii="Times New Roman" w:hAnsi="Times New Roman" w:eastAsia="Segoe UI" w:cs="Times New Roman"/>
                <w:lang w:bidi="ar"/>
              </w:rPr>
              <w:t>10.0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848" w:type="dxa"/>
          </w:tcPr>
          <w:p>
            <w:pPr>
              <w:widowControl/>
              <w:spacing w:after="120" w:line="480" w:lineRule="auto"/>
              <w:ind w:firstLine="720"/>
              <w:jc w:val="both"/>
              <w:rPr>
                <w:rStyle w:val="11"/>
                <w:rFonts w:ascii="Times New Roman" w:hAnsi="Times New Roman" w:eastAsia="Segoe UI" w:cs="Times New Roman"/>
                <w:b w:val="0"/>
                <w:bCs w:val="0"/>
                <w:i/>
                <w:iCs/>
                <w:color w:val="0F1115"/>
                <w:shd w:val="clear" w:color="auto" w:fill="FFFFFF"/>
              </w:rPr>
            </w:pPr>
            <w:r>
              <w:rPr>
                <w:rFonts w:ascii="Times New Roman" w:hAnsi="Times New Roman" w:eastAsia="Segoe UI" w:cs="Times New Roman"/>
                <w:lang w:bidi="ar"/>
              </w:rPr>
              <w:t>Post-test</w:t>
            </w:r>
          </w:p>
        </w:tc>
        <w:tc>
          <w:tcPr>
            <w:tcW w:w="1848" w:type="dxa"/>
          </w:tcPr>
          <w:p>
            <w:pPr>
              <w:widowControl/>
              <w:spacing w:after="120" w:line="480" w:lineRule="auto"/>
              <w:ind w:firstLine="720"/>
              <w:jc w:val="right"/>
              <w:rPr>
                <w:rStyle w:val="11"/>
                <w:rFonts w:ascii="Times New Roman" w:hAnsi="Times New Roman" w:eastAsia="Segoe UI" w:cs="Times New Roman"/>
                <w:b w:val="0"/>
                <w:bCs w:val="0"/>
                <w:i/>
                <w:iCs/>
                <w:color w:val="0F1115"/>
                <w:shd w:val="clear" w:color="auto" w:fill="FFFFFF"/>
              </w:rPr>
            </w:pPr>
            <w:r>
              <w:rPr>
                <w:rFonts w:ascii="Times New Roman" w:hAnsi="Times New Roman" w:eastAsia="Segoe UI" w:cs="Times New Roman"/>
                <w:lang w:bidi="ar"/>
              </w:rPr>
              <w:t>7.63</w:t>
            </w:r>
          </w:p>
        </w:tc>
        <w:tc>
          <w:tcPr>
            <w:tcW w:w="1848" w:type="dxa"/>
          </w:tcPr>
          <w:p>
            <w:pPr>
              <w:widowControl/>
              <w:spacing w:after="120" w:line="480" w:lineRule="auto"/>
              <w:ind w:firstLine="720"/>
              <w:jc w:val="right"/>
              <w:rPr>
                <w:rStyle w:val="11"/>
                <w:rFonts w:ascii="Times New Roman" w:hAnsi="Times New Roman" w:eastAsia="Segoe UI" w:cs="Times New Roman"/>
                <w:b w:val="0"/>
                <w:bCs w:val="0"/>
                <w:i/>
                <w:iCs/>
                <w:color w:val="0F1115"/>
                <w:shd w:val="clear" w:color="auto" w:fill="FFFFFF"/>
              </w:rPr>
            </w:pPr>
            <w:r>
              <w:rPr>
                <w:rFonts w:ascii="Times New Roman" w:hAnsi="Times New Roman" w:eastAsia="Segoe UI" w:cs="Times New Roman"/>
                <w:lang w:bidi="ar"/>
              </w:rPr>
              <w:t>2.13</w:t>
            </w:r>
          </w:p>
        </w:tc>
        <w:tc>
          <w:tcPr>
            <w:tcW w:w="1849" w:type="dxa"/>
          </w:tcPr>
          <w:p>
            <w:pPr>
              <w:widowControl/>
              <w:spacing w:after="120" w:line="480" w:lineRule="auto"/>
              <w:ind w:firstLine="720"/>
              <w:jc w:val="right"/>
              <w:rPr>
                <w:rStyle w:val="11"/>
                <w:rFonts w:ascii="Times New Roman" w:hAnsi="Times New Roman" w:eastAsia="Segoe UI" w:cs="Times New Roman"/>
                <w:b w:val="0"/>
                <w:bCs w:val="0"/>
                <w:i/>
                <w:iCs/>
                <w:color w:val="0F1115"/>
                <w:shd w:val="clear" w:color="auto" w:fill="FFFFFF"/>
              </w:rPr>
            </w:pPr>
            <w:r>
              <w:rPr>
                <w:rFonts w:ascii="Times New Roman" w:hAnsi="Times New Roman" w:eastAsia="Segoe UI" w:cs="Times New Roman"/>
                <w:lang w:bidi="ar"/>
              </w:rPr>
              <w:t>0</w:t>
            </w:r>
          </w:p>
        </w:tc>
        <w:tc>
          <w:tcPr>
            <w:tcW w:w="1849" w:type="dxa"/>
          </w:tcPr>
          <w:p>
            <w:pPr>
              <w:widowControl/>
              <w:spacing w:after="120" w:line="480" w:lineRule="auto"/>
              <w:ind w:firstLine="720"/>
              <w:jc w:val="right"/>
              <w:rPr>
                <w:rStyle w:val="11"/>
                <w:rFonts w:ascii="Times New Roman" w:hAnsi="Times New Roman" w:eastAsia="Segoe UI" w:cs="Times New Roman"/>
                <w:b w:val="0"/>
                <w:bCs w:val="0"/>
                <w:i/>
                <w:iCs/>
                <w:color w:val="0F1115"/>
                <w:shd w:val="clear" w:color="auto" w:fill="FFFFFF"/>
              </w:rPr>
            </w:pPr>
            <w:r>
              <w:rPr>
                <w:rFonts w:ascii="Times New Roman" w:hAnsi="Times New Roman" w:eastAsia="Segoe UI" w:cs="Times New Roman"/>
                <w:lang w:bidi="ar"/>
              </w:rPr>
              <w:t>9.1</w:t>
            </w:r>
          </w:p>
        </w:tc>
      </w:tr>
    </w:tbl>
    <w:p>
      <w:pPr>
        <w:pStyle w:val="7"/>
        <w:spacing w:after="120" w:line="480" w:lineRule="auto"/>
        <w:ind w:left="440" w:right="440" w:firstLine="720"/>
        <w:rPr>
          <w:rStyle w:val="11"/>
          <w:rFonts w:ascii="Times New Roman" w:hAnsi="Times New Roman" w:eastAsia="Segoe UI" w:cs="Times New Roman"/>
          <w:b w:val="0"/>
          <w:bCs w:val="0"/>
          <w:i/>
          <w:iCs/>
          <w:color w:val="0F1115"/>
          <w:shd w:val="clear" w:color="auto" w:fill="FFFFFF"/>
        </w:rPr>
      </w:pPr>
    </w:p>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shd w:val="clear" w:color="auto" w:fill="FFFFFF"/>
        </w:rPr>
        <w:t>As shown in Table 1, the mean listening score increased from 6.48 (SD = 1.66) on the pre-test to 7.63 (SD = 2.13) on the post-test, representing an average gain of </w:t>
      </w:r>
      <w:r>
        <w:rPr>
          <w:rStyle w:val="11"/>
          <w:rFonts w:ascii="Times New Roman" w:hAnsi="Times New Roman" w:eastAsia="Segoe UI" w:cs="Times New Roman"/>
          <w:b w:val="0"/>
          <w:bCs w:val="0"/>
          <w:color w:val="0F1115"/>
          <w:shd w:val="clear" w:color="auto" w:fill="FFFFFF"/>
        </w:rPr>
        <w:t>1.15 points</w:t>
      </w:r>
      <w:r>
        <w:rPr>
          <w:rFonts w:ascii="Times New Roman" w:hAnsi="Times New Roman" w:eastAsia="Segoe UI" w:cs="Times New Roman"/>
          <w:color w:val="0F1115"/>
          <w:shd w:val="clear" w:color="auto" w:fill="FFFFFF"/>
        </w:rPr>
        <w:t> (approximately 17.7% improvement).</w:t>
      </w:r>
    </w:p>
    <w:p>
      <w:pPr>
        <w:pStyle w:val="7"/>
        <w:spacing w:after="120" w:line="480" w:lineRule="auto"/>
        <w:ind w:left="440" w:right="440" w:firstLine="720"/>
        <w:rPr>
          <w:rFonts w:ascii="Times New Roman" w:hAnsi="Times New Roman" w:eastAsia="Segoe UI" w:cs="Times New Roman"/>
          <w:color w:val="0F1115"/>
          <w:shd w:val="clear" w:color="auto" w:fill="FFFFFF"/>
        </w:rPr>
      </w:pPr>
      <w:r>
        <w:rPr>
          <w:rStyle w:val="11"/>
          <w:rFonts w:ascii="Times New Roman" w:hAnsi="Times New Roman" w:eastAsia="Segoe UI" w:cs="Times New Roman"/>
          <w:color w:val="0F1115"/>
          <w:shd w:val="clear" w:color="auto" w:fill="FFFFFF"/>
        </w:rPr>
        <w:t>Figure 1</w:t>
      </w:r>
      <w:r>
        <w:rPr>
          <w:rFonts w:ascii="Times New Roman" w:hAnsi="Times New Roman" w:eastAsia="Segoe UI" w:cs="Times New Roman"/>
          <w:color w:val="0F1115"/>
          <w:shd w:val="clear" w:color="auto" w:fill="FFFFFF"/>
        </w:rPr>
        <w:t> </w:t>
      </w:r>
    </w:p>
    <w:p>
      <w:pPr>
        <w:pStyle w:val="7"/>
        <w:spacing w:after="120" w:line="480" w:lineRule="auto"/>
        <w:ind w:left="440" w:right="440" w:firstLine="720"/>
        <w:rPr>
          <w:rFonts w:ascii="Times New Roman" w:hAnsi="Times New Roman" w:eastAsia="Segoe UI" w:cs="Times New Roman"/>
          <w:i/>
          <w:iCs/>
          <w:color w:val="0F1115"/>
          <w:shd w:val="clear" w:color="auto" w:fill="FFFFFF"/>
        </w:rPr>
      </w:pPr>
      <w:r>
        <w:rPr>
          <w:rFonts w:ascii="Times New Roman" w:hAnsi="Times New Roman" w:eastAsia="Segoe UI" w:cs="Times New Roman"/>
          <w:i/>
          <w:iCs/>
          <w:color w:val="0F1115"/>
          <w:shd w:val="clear" w:color="auto" w:fill="FFFFFF"/>
        </w:rPr>
        <w:t>Illustrates the individual score changes from pre-test to post-test:</w:t>
      </w:r>
    </w:p>
    <w:tbl>
      <w:tblPr>
        <w:tblStyle w:val="13"/>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80"/>
        <w:gridCol w:w="3081"/>
        <w:gridCol w:w="3081"/>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80" w:type="dxa"/>
            <w:tcBorders>
              <w:bottom w:val="single" w:color="auto" w:sz="4" w:space="0"/>
            </w:tcBorders>
          </w:tcPr>
          <w:p>
            <w:pPr>
              <w:widowControl/>
              <w:spacing w:after="120" w:line="480" w:lineRule="auto"/>
              <w:ind w:firstLine="720"/>
              <w:jc w:val="left"/>
              <w:rPr>
                <w:rFonts w:ascii="Times New Roman" w:hAnsi="Times New Roman" w:eastAsia="Segoe UI" w:cs="Times New Roman"/>
                <w:i/>
                <w:iCs/>
                <w:color w:val="0F1115"/>
                <w:shd w:val="clear" w:color="auto" w:fill="FFFFFF"/>
              </w:rPr>
            </w:pPr>
            <w:r>
              <w:rPr>
                <w:rFonts w:ascii="Times New Roman" w:hAnsi="Times New Roman" w:eastAsia="Segoe UI" w:cs="Times New Roman"/>
                <w:lang w:bidi="ar"/>
              </w:rPr>
              <w:t>Score change category</w:t>
            </w:r>
          </w:p>
        </w:tc>
        <w:tc>
          <w:tcPr>
            <w:tcW w:w="3081" w:type="dxa"/>
            <w:tcBorders>
              <w:bottom w:val="single" w:color="auto" w:sz="4" w:space="0"/>
            </w:tcBorders>
          </w:tcPr>
          <w:p>
            <w:pPr>
              <w:widowControl/>
              <w:spacing w:after="120" w:line="480" w:lineRule="auto"/>
              <w:ind w:firstLine="720"/>
              <w:jc w:val="right"/>
              <w:rPr>
                <w:rFonts w:ascii="Times New Roman" w:hAnsi="Times New Roman" w:eastAsia="Segoe UI" w:cs="Times New Roman"/>
                <w:i/>
                <w:iCs/>
                <w:color w:val="0F1115"/>
                <w:shd w:val="clear" w:color="auto" w:fill="FFFFFF"/>
              </w:rPr>
            </w:pPr>
            <w:r>
              <w:rPr>
                <w:rFonts w:ascii="Times New Roman" w:hAnsi="Times New Roman" w:eastAsia="Segoe UI" w:cs="Times New Roman"/>
                <w:lang w:bidi="ar"/>
              </w:rPr>
              <w:t>Number of students</w:t>
            </w:r>
          </w:p>
        </w:tc>
        <w:tc>
          <w:tcPr>
            <w:tcW w:w="3081" w:type="dxa"/>
            <w:tcBorders>
              <w:bottom w:val="single" w:color="auto" w:sz="4" w:space="0"/>
            </w:tcBorders>
          </w:tcPr>
          <w:p>
            <w:pPr>
              <w:widowControl/>
              <w:spacing w:after="120" w:line="480" w:lineRule="auto"/>
              <w:ind w:firstLine="720"/>
              <w:jc w:val="right"/>
              <w:rPr>
                <w:rFonts w:ascii="Times New Roman" w:hAnsi="Times New Roman" w:eastAsia="Segoe UI" w:cs="Times New Roman"/>
                <w:i/>
                <w:iCs/>
                <w:color w:val="0F1115"/>
                <w:shd w:val="clear" w:color="auto" w:fill="FFFFFF"/>
              </w:rPr>
            </w:pPr>
            <w:r>
              <w:rPr>
                <w:rFonts w:ascii="Times New Roman" w:hAnsi="Times New Roman" w:eastAsia="Segoe UI" w:cs="Times New Roman"/>
                <w:lang w:bidi="ar"/>
              </w:rPr>
              <w:t>Percentage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80" w:type="dxa"/>
            <w:tcBorders>
              <w:top w:val="single" w:color="auto" w:sz="4" w:space="0"/>
              <w:bottom w:val="single" w:color="auto" w:sz="4" w:space="0"/>
            </w:tcBorders>
          </w:tcPr>
          <w:p>
            <w:pPr>
              <w:widowControl/>
              <w:spacing w:after="120" w:line="480" w:lineRule="auto"/>
              <w:ind w:firstLine="720"/>
              <w:jc w:val="left"/>
              <w:rPr>
                <w:rFonts w:ascii="Times New Roman" w:hAnsi="Times New Roman" w:eastAsia="Segoe UI" w:cs="Times New Roman"/>
                <w:i/>
                <w:iCs/>
                <w:color w:val="0F1115"/>
                <w:shd w:val="clear" w:color="auto" w:fill="FFFFFF"/>
              </w:rPr>
            </w:pPr>
            <w:r>
              <w:rPr>
                <w:rFonts w:ascii="Times New Roman" w:hAnsi="Times New Roman" w:eastAsia="Segoe UI" w:cs="Times New Roman"/>
                <w:lang w:bidi="ar"/>
              </w:rPr>
              <w:t>Improved (post-test &gt; pre-test)</w:t>
            </w:r>
          </w:p>
        </w:tc>
        <w:tc>
          <w:tcPr>
            <w:tcW w:w="3081" w:type="dxa"/>
            <w:tcBorders>
              <w:top w:val="single" w:color="auto" w:sz="4" w:space="0"/>
              <w:bottom w:val="single" w:color="auto" w:sz="4" w:space="0"/>
            </w:tcBorders>
          </w:tcPr>
          <w:p>
            <w:pPr>
              <w:widowControl/>
              <w:spacing w:after="120" w:line="480" w:lineRule="auto"/>
              <w:ind w:firstLine="720"/>
              <w:jc w:val="right"/>
              <w:rPr>
                <w:rFonts w:ascii="Times New Roman" w:hAnsi="Times New Roman" w:eastAsia="Segoe UI" w:cs="Times New Roman"/>
                <w:i/>
                <w:iCs/>
                <w:color w:val="0F1115"/>
                <w:shd w:val="clear" w:color="auto" w:fill="FFFFFF"/>
              </w:rPr>
            </w:pPr>
            <w:r>
              <w:rPr>
                <w:rFonts w:ascii="Times New Roman" w:hAnsi="Times New Roman" w:eastAsia="Segoe UI" w:cs="Times New Roman"/>
                <w:lang w:bidi="ar"/>
              </w:rPr>
              <w:t>16</w:t>
            </w:r>
          </w:p>
        </w:tc>
        <w:tc>
          <w:tcPr>
            <w:tcW w:w="3081" w:type="dxa"/>
            <w:tcBorders>
              <w:top w:val="single" w:color="auto" w:sz="4" w:space="0"/>
              <w:bottom w:val="single" w:color="auto" w:sz="4" w:space="0"/>
            </w:tcBorders>
          </w:tcPr>
          <w:p>
            <w:pPr>
              <w:widowControl/>
              <w:spacing w:after="120" w:line="480" w:lineRule="auto"/>
              <w:ind w:firstLine="720"/>
              <w:jc w:val="right"/>
              <w:rPr>
                <w:rFonts w:ascii="Times New Roman" w:hAnsi="Times New Roman" w:eastAsia="Segoe UI" w:cs="Times New Roman"/>
                <w:i/>
                <w:iCs/>
                <w:color w:val="0F1115"/>
                <w:shd w:val="clear" w:color="auto" w:fill="FFFFFF"/>
              </w:rPr>
            </w:pPr>
            <w:r>
              <w:rPr>
                <w:rFonts w:ascii="Times New Roman" w:hAnsi="Times New Roman" w:eastAsia="Segoe UI" w:cs="Times New Roman"/>
                <w:lang w:bidi="ar"/>
              </w:rPr>
              <w:t>72.7%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80" w:type="dxa"/>
            <w:tcBorders>
              <w:top w:val="single" w:color="auto" w:sz="4" w:space="0"/>
              <w:bottom w:val="single" w:color="auto" w:sz="4" w:space="0"/>
            </w:tcBorders>
          </w:tcPr>
          <w:p>
            <w:pPr>
              <w:widowControl/>
              <w:spacing w:after="120" w:line="480" w:lineRule="auto"/>
              <w:ind w:firstLine="720"/>
              <w:jc w:val="left"/>
              <w:rPr>
                <w:rFonts w:ascii="Times New Roman" w:hAnsi="Times New Roman" w:eastAsia="Segoe UI" w:cs="Times New Roman"/>
                <w:i/>
                <w:iCs/>
                <w:color w:val="0F1115"/>
                <w:shd w:val="clear" w:color="auto" w:fill="FFFFFF"/>
              </w:rPr>
            </w:pPr>
            <w:r>
              <w:rPr>
                <w:rFonts w:ascii="Times New Roman" w:hAnsi="Times New Roman" w:eastAsia="Segoe UI" w:cs="Times New Roman"/>
                <w:lang w:bidi="ar"/>
              </w:rPr>
              <w:t>No change (post-test = pre-test)</w:t>
            </w:r>
          </w:p>
        </w:tc>
        <w:tc>
          <w:tcPr>
            <w:tcW w:w="3081" w:type="dxa"/>
            <w:tcBorders>
              <w:top w:val="single" w:color="auto" w:sz="4" w:space="0"/>
              <w:bottom w:val="single" w:color="auto" w:sz="4" w:space="0"/>
            </w:tcBorders>
          </w:tcPr>
          <w:p>
            <w:pPr>
              <w:widowControl/>
              <w:spacing w:after="120" w:line="480" w:lineRule="auto"/>
              <w:ind w:firstLine="720"/>
              <w:jc w:val="right"/>
              <w:rPr>
                <w:rFonts w:ascii="Times New Roman" w:hAnsi="Times New Roman" w:eastAsia="Segoe UI" w:cs="Times New Roman"/>
                <w:i/>
                <w:iCs/>
                <w:color w:val="0F1115"/>
                <w:shd w:val="clear" w:color="auto" w:fill="FFFFFF"/>
              </w:rPr>
            </w:pPr>
            <w:r>
              <w:rPr>
                <w:rFonts w:ascii="Times New Roman" w:hAnsi="Times New Roman" w:eastAsia="Segoe UI" w:cs="Times New Roman"/>
                <w:lang w:bidi="ar"/>
              </w:rPr>
              <w:t>1</w:t>
            </w:r>
          </w:p>
        </w:tc>
        <w:tc>
          <w:tcPr>
            <w:tcW w:w="3081" w:type="dxa"/>
            <w:tcBorders>
              <w:top w:val="single" w:color="auto" w:sz="4" w:space="0"/>
              <w:bottom w:val="single" w:color="auto" w:sz="4" w:space="0"/>
            </w:tcBorders>
          </w:tcPr>
          <w:p>
            <w:pPr>
              <w:widowControl/>
              <w:spacing w:after="120" w:line="480" w:lineRule="auto"/>
              <w:ind w:firstLine="720"/>
              <w:jc w:val="right"/>
              <w:rPr>
                <w:rFonts w:ascii="Times New Roman" w:hAnsi="Times New Roman" w:eastAsia="Segoe UI" w:cs="Times New Roman"/>
                <w:i/>
                <w:iCs/>
                <w:color w:val="0F1115"/>
                <w:shd w:val="clear" w:color="auto" w:fill="FFFFFF"/>
              </w:rPr>
            </w:pPr>
            <w:r>
              <w:rPr>
                <w:rFonts w:ascii="Times New Roman" w:hAnsi="Times New Roman" w:eastAsia="Segoe UI" w:cs="Times New Roman"/>
                <w:lang w:bidi="ar"/>
              </w:rPr>
              <w:t>4.5%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80" w:type="dxa"/>
            <w:tcBorders>
              <w:top w:val="single" w:color="auto" w:sz="4" w:space="0"/>
            </w:tcBorders>
          </w:tcPr>
          <w:p>
            <w:pPr>
              <w:widowControl/>
              <w:spacing w:after="120" w:line="480" w:lineRule="auto"/>
              <w:ind w:firstLine="720"/>
              <w:jc w:val="left"/>
              <w:rPr>
                <w:rFonts w:ascii="Times New Roman" w:hAnsi="Times New Roman" w:eastAsia="Segoe UI" w:cs="Times New Roman"/>
                <w:i/>
                <w:iCs/>
                <w:color w:val="0F1115"/>
                <w:shd w:val="clear" w:color="auto" w:fill="FFFFFF"/>
              </w:rPr>
            </w:pPr>
            <w:r>
              <w:rPr>
                <w:rFonts w:ascii="Times New Roman" w:hAnsi="Times New Roman" w:eastAsia="Segoe UI" w:cs="Times New Roman"/>
                <w:lang w:bidi="ar"/>
              </w:rPr>
              <w:t>Declined (post-test &lt; pre-test)</w:t>
            </w:r>
          </w:p>
        </w:tc>
        <w:tc>
          <w:tcPr>
            <w:tcW w:w="3081" w:type="dxa"/>
            <w:tcBorders>
              <w:top w:val="single" w:color="auto" w:sz="4" w:space="0"/>
            </w:tcBorders>
          </w:tcPr>
          <w:p>
            <w:pPr>
              <w:widowControl/>
              <w:spacing w:after="120" w:line="480" w:lineRule="auto"/>
              <w:ind w:firstLine="720"/>
              <w:jc w:val="right"/>
              <w:rPr>
                <w:rFonts w:ascii="Times New Roman" w:hAnsi="Times New Roman" w:eastAsia="Segoe UI" w:cs="Times New Roman"/>
                <w:i/>
                <w:iCs/>
                <w:color w:val="0F1115"/>
                <w:shd w:val="clear" w:color="auto" w:fill="FFFFFF"/>
              </w:rPr>
            </w:pPr>
            <w:r>
              <w:rPr>
                <w:rFonts w:ascii="Times New Roman" w:hAnsi="Times New Roman" w:eastAsia="Segoe UI" w:cs="Times New Roman"/>
                <w:lang w:bidi="ar"/>
              </w:rPr>
              <w:t>5</w:t>
            </w:r>
          </w:p>
        </w:tc>
        <w:tc>
          <w:tcPr>
            <w:tcW w:w="3081" w:type="dxa"/>
            <w:tcBorders>
              <w:top w:val="single" w:color="auto" w:sz="4" w:space="0"/>
            </w:tcBorders>
          </w:tcPr>
          <w:p>
            <w:pPr>
              <w:widowControl/>
              <w:spacing w:after="120" w:line="480" w:lineRule="auto"/>
              <w:ind w:firstLine="720"/>
              <w:jc w:val="right"/>
              <w:rPr>
                <w:rFonts w:ascii="Times New Roman" w:hAnsi="Times New Roman" w:eastAsia="Segoe UI" w:cs="Times New Roman"/>
                <w:i/>
                <w:iCs/>
                <w:color w:val="0F1115"/>
                <w:shd w:val="clear" w:color="auto" w:fill="FFFFFF"/>
              </w:rPr>
            </w:pPr>
            <w:r>
              <w:rPr>
                <w:rFonts w:ascii="Times New Roman" w:hAnsi="Times New Roman" w:eastAsia="Segoe UI" w:cs="Times New Roman"/>
                <w:lang w:bidi="ar"/>
              </w:rPr>
              <w:t>22.7%</w:t>
            </w:r>
          </w:p>
        </w:tc>
      </w:tr>
    </w:tbl>
    <w:p>
      <w:pPr>
        <w:pStyle w:val="7"/>
        <w:spacing w:after="120" w:line="480" w:lineRule="auto"/>
        <w:ind w:left="440" w:right="440" w:firstLine="720"/>
        <w:rPr>
          <w:rFonts w:ascii="Times New Roman" w:hAnsi="Times New Roman" w:eastAsia="Segoe UI" w:cs="Times New Roman"/>
          <w:i/>
          <w:iCs/>
          <w:color w:val="0F1115"/>
          <w:shd w:val="clear" w:color="auto" w:fill="FFFFFF"/>
        </w:rPr>
      </w:pPr>
    </w:p>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shd w:val="clear" w:color="auto" w:fill="FFFFFF"/>
        </w:rPr>
        <w:t>The majority of students (72.7%) showed improvement in their listening comprehension after the eight-week intervention.</w:t>
      </w:r>
    </w:p>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shd w:val="clear" w:color="auto" w:fill="FFFFFF"/>
        </w:rPr>
        <w:t>A paired-samples t-test was conducted to determine whether the difference between pre-test and post-test scores was statistically significant. The results showed that post-test scores (M = 7.63, SD = 2.13) were significantly higher than pre-test scores (M = 6.48, SD = 1.66), with </w:t>
      </w:r>
      <w:r>
        <w:rPr>
          <w:rStyle w:val="11"/>
          <w:rFonts w:ascii="Times New Roman" w:hAnsi="Times New Roman" w:eastAsia="Segoe UI" w:cs="Times New Roman"/>
          <w:b w:val="0"/>
          <w:bCs w:val="0"/>
          <w:color w:val="0F1115"/>
          <w:shd w:val="clear" w:color="auto" w:fill="FFFFFF"/>
        </w:rPr>
        <w:t>t(21) = 3.21, p = .004</w:t>
      </w:r>
      <w:r>
        <w:rPr>
          <w:rFonts w:ascii="Times New Roman" w:hAnsi="Times New Roman" w:eastAsia="Segoe UI" w:cs="Times New Roman"/>
          <w:color w:val="0F1115"/>
          <w:shd w:val="clear" w:color="auto" w:fill="FFFFFF"/>
        </w:rPr>
        <w:t>. The effect size was moderate to large (Cohen's d = 0.68), indicating that the intervention had a meaningful practical impact on students' listening comprehension.</w:t>
      </w:r>
    </w:p>
    <w:p>
      <w:pPr>
        <w:pStyle w:val="7"/>
        <w:spacing w:after="120" w:line="480" w:lineRule="auto"/>
        <w:ind w:left="440" w:right="440" w:firstLine="720"/>
        <w:jc w:val="both"/>
        <w:rPr>
          <w:rFonts w:ascii="Times New Roman" w:hAnsi="Times New Roman" w:eastAsia="Segoe UI" w:cs="Times New Roman"/>
          <w:color w:val="0F1115"/>
          <w:shd w:val="clear" w:color="auto" w:fill="FFFFFF"/>
        </w:rPr>
      </w:pPr>
      <w:r>
        <w:rPr>
          <w:rStyle w:val="11"/>
          <w:rFonts w:ascii="Times New Roman" w:hAnsi="Times New Roman" w:eastAsia="Segoe UI" w:cs="Times New Roman"/>
          <w:b w:val="0"/>
          <w:bCs w:val="0"/>
          <w:color w:val="0F1115"/>
          <w:shd w:val="clear" w:color="auto" w:fill="FFFFFF"/>
        </w:rPr>
        <w:t>Analysis by proficiency level:</w:t>
      </w:r>
      <w:r>
        <w:rPr>
          <w:rFonts w:ascii="Times New Roman" w:hAnsi="Times New Roman" w:eastAsia="Segoe UI" w:cs="Times New Roman"/>
          <w:color w:val="0F1115"/>
          <w:shd w:val="clear" w:color="auto" w:fill="FFFFFF"/>
        </w:rPr>
        <w:t> To gain a deeper understanding, students were divided into three subgroups based on their pre-test listening scores:</w:t>
      </w:r>
    </w:p>
    <w:tbl>
      <w:tblPr>
        <w:tblStyle w:val="13"/>
        <w:tblpPr w:leftFromText="180" w:rightFromText="180" w:vertAnchor="text" w:horzAnchor="page" w:tblpX="1435" w:tblpY="655"/>
        <w:tblOverlap w:val="never"/>
        <w:tblW w:w="9281"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00"/>
        <w:gridCol w:w="1163"/>
        <w:gridCol w:w="2215"/>
        <w:gridCol w:w="1300"/>
        <w:gridCol w:w="1127"/>
        <w:gridCol w:w="1576"/>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00" w:type="dxa"/>
            <w:vAlign w:val="center"/>
          </w:tcPr>
          <w:p>
            <w:pPr>
              <w:widowControl/>
              <w:spacing w:after="120" w:line="480" w:lineRule="auto"/>
              <w:ind w:firstLine="400"/>
              <w:jc w:val="center"/>
              <w:rPr>
                <w:rFonts w:ascii="Times New Roman" w:hAnsi="Times New Roman" w:eastAsia="Segoe UI" w:cs="Times New Roman"/>
                <w:color w:val="0F1115"/>
                <w:sz w:val="24"/>
                <w:szCs w:val="24"/>
                <w:shd w:val="clear" w:color="auto" w:fill="FFFFFF"/>
              </w:rPr>
            </w:pPr>
            <w:r>
              <w:rPr>
                <w:rFonts w:ascii="Times New Roman" w:hAnsi="Times New Roman" w:eastAsia="Segoe UI" w:cs="Times New Roman"/>
                <w:sz w:val="24"/>
                <w:szCs w:val="24"/>
                <w:lang w:bidi="ar"/>
              </w:rPr>
              <w:t>Proficiency level</w:t>
            </w:r>
          </w:p>
        </w:tc>
        <w:tc>
          <w:tcPr>
            <w:tcW w:w="1163" w:type="dxa"/>
            <w:vAlign w:val="center"/>
          </w:tcPr>
          <w:p>
            <w:pPr>
              <w:widowControl/>
              <w:spacing w:after="120" w:line="480" w:lineRule="auto"/>
              <w:ind w:firstLine="720"/>
              <w:jc w:val="center"/>
              <w:rPr>
                <w:rFonts w:ascii="Times New Roman" w:hAnsi="Times New Roman" w:eastAsia="Segoe UI" w:cs="Times New Roman"/>
                <w:color w:val="0F1115"/>
                <w:sz w:val="24"/>
                <w:szCs w:val="24"/>
                <w:shd w:val="clear" w:color="auto" w:fill="FFFFFF"/>
              </w:rPr>
            </w:pPr>
            <w:r>
              <w:rPr>
                <w:rFonts w:ascii="Times New Roman" w:hAnsi="Times New Roman" w:eastAsia="Segoe UI" w:cs="Times New Roman"/>
                <w:sz w:val="24"/>
                <w:szCs w:val="24"/>
                <w:lang w:bidi="ar"/>
              </w:rPr>
              <w:t>n</w:t>
            </w:r>
          </w:p>
        </w:tc>
        <w:tc>
          <w:tcPr>
            <w:tcW w:w="2215" w:type="dxa"/>
            <w:vAlign w:val="center"/>
          </w:tcPr>
          <w:p>
            <w:pPr>
              <w:widowControl/>
              <w:spacing w:after="120" w:line="480" w:lineRule="auto"/>
              <w:ind w:firstLine="400"/>
              <w:jc w:val="center"/>
              <w:rPr>
                <w:rFonts w:ascii="Times New Roman" w:hAnsi="Times New Roman" w:eastAsia="Segoe UI" w:cs="Times New Roman"/>
                <w:color w:val="0F1115"/>
                <w:sz w:val="24"/>
                <w:szCs w:val="24"/>
                <w:shd w:val="clear" w:color="auto" w:fill="FFFFFF"/>
              </w:rPr>
            </w:pPr>
            <w:r>
              <w:rPr>
                <w:rFonts w:ascii="Times New Roman" w:hAnsi="Times New Roman" w:eastAsia="Segoe UI" w:cs="Times New Roman"/>
                <w:sz w:val="24"/>
                <w:szCs w:val="24"/>
                <w:lang w:bidi="ar"/>
              </w:rPr>
              <w:t>Pre-test mean</w:t>
            </w:r>
          </w:p>
        </w:tc>
        <w:tc>
          <w:tcPr>
            <w:tcW w:w="1300" w:type="dxa"/>
            <w:vAlign w:val="center"/>
          </w:tcPr>
          <w:p>
            <w:pPr>
              <w:widowControl/>
              <w:tabs>
                <w:tab w:val="left" w:pos="600"/>
              </w:tabs>
              <w:spacing w:after="120" w:line="480" w:lineRule="auto"/>
              <w:ind w:firstLine="200"/>
              <w:jc w:val="center"/>
              <w:rPr>
                <w:rFonts w:ascii="Times New Roman" w:hAnsi="Times New Roman" w:eastAsia="Segoe UI" w:cs="Times New Roman"/>
                <w:color w:val="0F1115"/>
                <w:sz w:val="24"/>
                <w:szCs w:val="24"/>
                <w:shd w:val="clear" w:color="auto" w:fill="FFFFFF"/>
              </w:rPr>
            </w:pPr>
            <w:r>
              <w:rPr>
                <w:rFonts w:ascii="Times New Roman" w:hAnsi="Times New Roman" w:eastAsia="Segoe UI" w:cs="Times New Roman"/>
                <w:sz w:val="24"/>
                <w:szCs w:val="24"/>
                <w:lang w:bidi="ar"/>
              </w:rPr>
              <w:t>Post-test mean</w:t>
            </w:r>
          </w:p>
        </w:tc>
        <w:tc>
          <w:tcPr>
            <w:tcW w:w="1127" w:type="dxa"/>
            <w:vAlign w:val="center"/>
          </w:tcPr>
          <w:p>
            <w:pPr>
              <w:widowControl/>
              <w:spacing w:after="120" w:line="480" w:lineRule="auto"/>
              <w:ind w:firstLine="400"/>
              <w:jc w:val="center"/>
              <w:rPr>
                <w:rFonts w:ascii="Times New Roman" w:hAnsi="Times New Roman" w:eastAsia="Segoe UI" w:cs="Times New Roman"/>
                <w:color w:val="0F1115"/>
                <w:sz w:val="24"/>
                <w:szCs w:val="24"/>
                <w:shd w:val="clear" w:color="auto" w:fill="FFFFFF"/>
              </w:rPr>
            </w:pPr>
            <w:r>
              <w:rPr>
                <w:rFonts w:ascii="Times New Roman" w:hAnsi="Times New Roman" w:eastAsia="Segoe UI" w:cs="Times New Roman"/>
                <w:sz w:val="24"/>
                <w:szCs w:val="24"/>
                <w:lang w:bidi="ar"/>
              </w:rPr>
              <w:t>Gain</w:t>
            </w:r>
          </w:p>
        </w:tc>
        <w:tc>
          <w:tcPr>
            <w:tcW w:w="1576" w:type="dxa"/>
            <w:vAlign w:val="center"/>
          </w:tcPr>
          <w:p>
            <w:pPr>
              <w:widowControl/>
              <w:spacing w:after="120" w:line="480" w:lineRule="auto"/>
              <w:ind w:firstLine="200"/>
              <w:jc w:val="center"/>
              <w:rPr>
                <w:rFonts w:ascii="Times New Roman" w:hAnsi="Times New Roman" w:eastAsia="Segoe UI" w:cs="Times New Roman"/>
                <w:color w:val="0F1115"/>
                <w:sz w:val="24"/>
                <w:szCs w:val="24"/>
                <w:shd w:val="clear" w:color="auto" w:fill="FFFFFF"/>
              </w:rPr>
            </w:pPr>
            <w:r>
              <w:rPr>
                <w:rFonts w:ascii="Times New Roman" w:hAnsi="Times New Roman" w:eastAsia="Segoe UI" w:cs="Times New Roman"/>
                <w:sz w:val="24"/>
                <w:szCs w:val="24"/>
                <w:lang w:bidi="ar"/>
              </w:rPr>
              <w:t>p-value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00" w:type="dxa"/>
            <w:tcBorders>
              <w:bottom w:val="single" w:color="auto" w:sz="4" w:space="0"/>
            </w:tcBorders>
            <w:vAlign w:val="center"/>
          </w:tcPr>
          <w:p>
            <w:pPr>
              <w:widowControl/>
              <w:spacing w:after="120" w:line="480" w:lineRule="auto"/>
              <w:ind w:firstLine="200"/>
              <w:jc w:val="left"/>
              <w:rPr>
                <w:rFonts w:ascii="Times New Roman" w:hAnsi="Times New Roman" w:eastAsia="Segoe UI" w:cs="Times New Roman"/>
                <w:color w:val="0F1115"/>
                <w:sz w:val="24"/>
                <w:szCs w:val="24"/>
                <w:shd w:val="clear" w:color="auto" w:fill="FFFFFF"/>
              </w:rPr>
            </w:pPr>
            <w:r>
              <w:rPr>
                <w:rFonts w:ascii="Times New Roman" w:hAnsi="Times New Roman" w:eastAsia="Segoe UI" w:cs="Times New Roman"/>
                <w:sz w:val="24"/>
                <w:szCs w:val="24"/>
                <w:lang w:bidi="ar"/>
              </w:rPr>
              <w:t>Low (pre-test &lt; 5.0)</w:t>
            </w:r>
          </w:p>
        </w:tc>
        <w:tc>
          <w:tcPr>
            <w:tcW w:w="1163" w:type="dxa"/>
            <w:tcBorders>
              <w:bottom w:val="single" w:color="auto" w:sz="4" w:space="0"/>
            </w:tcBorders>
          </w:tcPr>
          <w:p>
            <w:pPr>
              <w:widowControl/>
              <w:spacing w:after="120" w:line="480" w:lineRule="auto"/>
              <w:ind w:firstLine="720"/>
              <w:jc w:val="right"/>
              <w:rPr>
                <w:rFonts w:ascii="Times New Roman" w:hAnsi="Times New Roman" w:eastAsia="Segoe UI" w:cs="Times New Roman"/>
                <w:color w:val="0F1115"/>
                <w:sz w:val="24"/>
                <w:szCs w:val="24"/>
                <w:shd w:val="clear" w:color="auto" w:fill="FFFFFF"/>
              </w:rPr>
            </w:pPr>
            <w:r>
              <w:rPr>
                <w:rFonts w:ascii="Times New Roman" w:hAnsi="Times New Roman" w:eastAsia="Segoe UI" w:cs="Times New Roman"/>
                <w:sz w:val="24"/>
                <w:szCs w:val="24"/>
                <w:lang w:bidi="ar"/>
              </w:rPr>
              <w:t>4</w:t>
            </w:r>
          </w:p>
        </w:tc>
        <w:tc>
          <w:tcPr>
            <w:tcW w:w="2215" w:type="dxa"/>
            <w:tcBorders>
              <w:bottom w:val="single" w:color="auto" w:sz="4" w:space="0"/>
            </w:tcBorders>
          </w:tcPr>
          <w:p>
            <w:pPr>
              <w:widowControl/>
              <w:spacing w:after="120" w:line="480" w:lineRule="auto"/>
              <w:ind w:firstLine="720"/>
              <w:jc w:val="right"/>
              <w:rPr>
                <w:rFonts w:ascii="Times New Roman" w:hAnsi="Times New Roman" w:eastAsia="Segoe UI" w:cs="Times New Roman"/>
                <w:color w:val="0F1115"/>
                <w:sz w:val="24"/>
                <w:szCs w:val="24"/>
                <w:shd w:val="clear" w:color="auto" w:fill="FFFFFF"/>
              </w:rPr>
            </w:pPr>
            <w:r>
              <w:rPr>
                <w:rFonts w:ascii="Times New Roman" w:hAnsi="Times New Roman" w:eastAsia="Segoe UI" w:cs="Times New Roman"/>
                <w:sz w:val="24"/>
                <w:szCs w:val="24"/>
                <w:lang w:bidi="ar"/>
              </w:rPr>
              <w:t>3.9</w:t>
            </w:r>
          </w:p>
        </w:tc>
        <w:tc>
          <w:tcPr>
            <w:tcW w:w="1300" w:type="dxa"/>
            <w:tcBorders>
              <w:bottom w:val="single" w:color="auto" w:sz="4" w:space="0"/>
            </w:tcBorders>
          </w:tcPr>
          <w:p>
            <w:pPr>
              <w:widowControl/>
              <w:spacing w:after="120" w:line="480" w:lineRule="auto"/>
              <w:ind w:firstLine="720"/>
              <w:jc w:val="right"/>
              <w:rPr>
                <w:rFonts w:ascii="Times New Roman" w:hAnsi="Times New Roman" w:eastAsia="Segoe UI" w:cs="Times New Roman"/>
                <w:color w:val="0F1115"/>
                <w:sz w:val="24"/>
                <w:szCs w:val="24"/>
                <w:shd w:val="clear" w:color="auto" w:fill="FFFFFF"/>
              </w:rPr>
            </w:pPr>
            <w:r>
              <w:rPr>
                <w:rFonts w:ascii="Times New Roman" w:hAnsi="Times New Roman" w:eastAsia="Segoe UI" w:cs="Times New Roman"/>
                <w:sz w:val="24"/>
                <w:szCs w:val="24"/>
                <w:lang w:bidi="ar"/>
              </w:rPr>
              <w:t>7.8</w:t>
            </w:r>
          </w:p>
        </w:tc>
        <w:tc>
          <w:tcPr>
            <w:tcW w:w="1127" w:type="dxa"/>
            <w:tcBorders>
              <w:bottom w:val="single" w:color="auto" w:sz="4" w:space="0"/>
            </w:tcBorders>
          </w:tcPr>
          <w:p>
            <w:pPr>
              <w:widowControl/>
              <w:spacing w:after="120" w:line="480" w:lineRule="auto"/>
              <w:ind w:firstLine="720"/>
              <w:jc w:val="right"/>
              <w:rPr>
                <w:rFonts w:ascii="Times New Roman" w:hAnsi="Times New Roman" w:eastAsia="Segoe UI" w:cs="Times New Roman"/>
                <w:color w:val="0F1115"/>
                <w:sz w:val="24"/>
                <w:szCs w:val="24"/>
                <w:shd w:val="clear" w:color="auto" w:fill="FFFFFF"/>
              </w:rPr>
            </w:pPr>
            <w:r>
              <w:rPr>
                <w:rStyle w:val="11"/>
                <w:rFonts w:ascii="Times New Roman" w:hAnsi="Times New Roman" w:eastAsia="Segoe UI" w:cs="Times New Roman"/>
                <w:b w:val="0"/>
                <w:bCs w:val="0"/>
                <w:sz w:val="24"/>
                <w:szCs w:val="24"/>
                <w:lang w:bidi="ar"/>
              </w:rPr>
              <w:t>+3.9</w:t>
            </w:r>
          </w:p>
        </w:tc>
        <w:tc>
          <w:tcPr>
            <w:tcW w:w="1576" w:type="dxa"/>
            <w:tcBorders>
              <w:bottom w:val="single" w:color="auto" w:sz="4" w:space="0"/>
            </w:tcBorders>
          </w:tcPr>
          <w:p>
            <w:pPr>
              <w:widowControl/>
              <w:spacing w:after="120" w:line="480" w:lineRule="auto"/>
              <w:ind w:firstLine="720"/>
              <w:jc w:val="right"/>
              <w:rPr>
                <w:rFonts w:ascii="Times New Roman" w:hAnsi="Times New Roman" w:eastAsia="Segoe UI" w:cs="Times New Roman"/>
                <w:color w:val="0F1115"/>
                <w:sz w:val="24"/>
                <w:szCs w:val="24"/>
                <w:shd w:val="clear" w:color="auto" w:fill="FFFFFF"/>
              </w:rPr>
            </w:pPr>
            <w:r>
              <w:rPr>
                <w:rFonts w:ascii="Times New Roman" w:hAnsi="Times New Roman" w:eastAsia="Segoe UI" w:cs="Times New Roman"/>
                <w:sz w:val="24"/>
                <w:szCs w:val="24"/>
                <w:lang w:bidi="ar"/>
              </w:rPr>
              <w:t>.008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00" w:type="dxa"/>
            <w:tcBorders>
              <w:top w:val="single" w:color="auto" w:sz="4" w:space="0"/>
              <w:bottom w:val="single" w:color="auto" w:sz="4" w:space="0"/>
            </w:tcBorders>
            <w:vAlign w:val="center"/>
          </w:tcPr>
          <w:p>
            <w:pPr>
              <w:widowControl/>
              <w:spacing w:after="120" w:line="480" w:lineRule="auto"/>
              <w:ind w:firstLine="200"/>
              <w:jc w:val="left"/>
              <w:rPr>
                <w:rFonts w:ascii="Times New Roman" w:hAnsi="Times New Roman" w:eastAsia="Segoe UI" w:cs="Times New Roman"/>
                <w:color w:val="0F1115"/>
                <w:sz w:val="24"/>
                <w:szCs w:val="24"/>
                <w:shd w:val="clear" w:color="auto" w:fill="FFFFFF"/>
              </w:rPr>
            </w:pPr>
            <w:r>
              <w:rPr>
                <w:rFonts w:ascii="Times New Roman" w:hAnsi="Times New Roman" w:eastAsia="Segoe UI" w:cs="Times New Roman"/>
                <w:sz w:val="24"/>
                <w:szCs w:val="24"/>
                <w:lang w:bidi="ar"/>
              </w:rPr>
              <w:t>Medium (5.0 - 7.9)</w:t>
            </w:r>
          </w:p>
        </w:tc>
        <w:tc>
          <w:tcPr>
            <w:tcW w:w="1163" w:type="dxa"/>
            <w:tcBorders>
              <w:top w:val="single" w:color="auto" w:sz="4" w:space="0"/>
              <w:bottom w:val="single" w:color="auto" w:sz="4" w:space="0"/>
            </w:tcBorders>
          </w:tcPr>
          <w:p>
            <w:pPr>
              <w:widowControl/>
              <w:spacing w:after="120" w:line="480" w:lineRule="auto"/>
              <w:ind w:firstLine="720"/>
              <w:jc w:val="right"/>
              <w:rPr>
                <w:rFonts w:ascii="Times New Roman" w:hAnsi="Times New Roman" w:eastAsia="Segoe UI" w:cs="Times New Roman"/>
                <w:color w:val="0F1115"/>
                <w:sz w:val="24"/>
                <w:szCs w:val="24"/>
                <w:shd w:val="clear" w:color="auto" w:fill="FFFFFF"/>
              </w:rPr>
            </w:pPr>
            <w:r>
              <w:rPr>
                <w:rFonts w:ascii="Times New Roman" w:hAnsi="Times New Roman" w:eastAsia="Segoe UI" w:cs="Times New Roman"/>
                <w:sz w:val="24"/>
                <w:szCs w:val="24"/>
                <w:lang w:bidi="ar"/>
              </w:rPr>
              <w:t>12</w:t>
            </w:r>
          </w:p>
        </w:tc>
        <w:tc>
          <w:tcPr>
            <w:tcW w:w="2215" w:type="dxa"/>
            <w:tcBorders>
              <w:top w:val="single" w:color="auto" w:sz="4" w:space="0"/>
              <w:bottom w:val="single" w:color="auto" w:sz="4" w:space="0"/>
            </w:tcBorders>
          </w:tcPr>
          <w:p>
            <w:pPr>
              <w:widowControl/>
              <w:spacing w:after="120" w:line="480" w:lineRule="auto"/>
              <w:ind w:firstLine="720"/>
              <w:jc w:val="right"/>
              <w:rPr>
                <w:rFonts w:ascii="Times New Roman" w:hAnsi="Times New Roman" w:eastAsia="Segoe UI" w:cs="Times New Roman"/>
                <w:color w:val="0F1115"/>
                <w:sz w:val="24"/>
                <w:szCs w:val="24"/>
                <w:shd w:val="clear" w:color="auto" w:fill="FFFFFF"/>
              </w:rPr>
            </w:pPr>
            <w:r>
              <w:rPr>
                <w:rFonts w:ascii="Times New Roman" w:hAnsi="Times New Roman" w:eastAsia="Segoe UI" w:cs="Times New Roman"/>
                <w:sz w:val="24"/>
                <w:szCs w:val="24"/>
                <w:lang w:bidi="ar"/>
              </w:rPr>
              <w:t>6.1</w:t>
            </w:r>
          </w:p>
        </w:tc>
        <w:tc>
          <w:tcPr>
            <w:tcW w:w="1300" w:type="dxa"/>
            <w:tcBorders>
              <w:top w:val="single" w:color="auto" w:sz="4" w:space="0"/>
              <w:bottom w:val="single" w:color="auto" w:sz="4" w:space="0"/>
            </w:tcBorders>
          </w:tcPr>
          <w:p>
            <w:pPr>
              <w:widowControl/>
              <w:spacing w:after="120" w:line="480" w:lineRule="auto"/>
              <w:ind w:firstLine="720"/>
              <w:jc w:val="right"/>
              <w:rPr>
                <w:rFonts w:ascii="Times New Roman" w:hAnsi="Times New Roman" w:eastAsia="Segoe UI" w:cs="Times New Roman"/>
                <w:color w:val="0F1115"/>
                <w:sz w:val="24"/>
                <w:szCs w:val="24"/>
                <w:shd w:val="clear" w:color="auto" w:fill="FFFFFF"/>
              </w:rPr>
            </w:pPr>
            <w:r>
              <w:rPr>
                <w:rFonts w:ascii="Times New Roman" w:hAnsi="Times New Roman" w:eastAsia="Segoe UI" w:cs="Times New Roman"/>
                <w:sz w:val="24"/>
                <w:szCs w:val="24"/>
                <w:lang w:bidi="ar"/>
              </w:rPr>
              <w:t>7.5</w:t>
            </w:r>
          </w:p>
        </w:tc>
        <w:tc>
          <w:tcPr>
            <w:tcW w:w="1127" w:type="dxa"/>
            <w:tcBorders>
              <w:top w:val="single" w:color="auto" w:sz="4" w:space="0"/>
              <w:bottom w:val="single" w:color="auto" w:sz="4" w:space="0"/>
            </w:tcBorders>
          </w:tcPr>
          <w:p>
            <w:pPr>
              <w:widowControl/>
              <w:spacing w:after="120" w:line="480" w:lineRule="auto"/>
              <w:ind w:firstLine="720"/>
              <w:jc w:val="right"/>
              <w:rPr>
                <w:rFonts w:ascii="Times New Roman" w:hAnsi="Times New Roman" w:eastAsia="Segoe UI" w:cs="Times New Roman"/>
                <w:color w:val="0F1115"/>
                <w:sz w:val="24"/>
                <w:szCs w:val="24"/>
                <w:shd w:val="clear" w:color="auto" w:fill="FFFFFF"/>
              </w:rPr>
            </w:pPr>
            <w:r>
              <w:rPr>
                <w:rStyle w:val="11"/>
                <w:rFonts w:ascii="Times New Roman" w:hAnsi="Times New Roman" w:eastAsia="Segoe UI" w:cs="Times New Roman"/>
                <w:b w:val="0"/>
                <w:bCs w:val="0"/>
                <w:sz w:val="24"/>
                <w:szCs w:val="24"/>
                <w:lang w:bidi="ar"/>
              </w:rPr>
              <w:t>+1.4</w:t>
            </w:r>
          </w:p>
        </w:tc>
        <w:tc>
          <w:tcPr>
            <w:tcW w:w="1576" w:type="dxa"/>
            <w:tcBorders>
              <w:top w:val="single" w:color="auto" w:sz="4" w:space="0"/>
              <w:bottom w:val="single" w:color="auto" w:sz="4" w:space="0"/>
            </w:tcBorders>
          </w:tcPr>
          <w:p>
            <w:pPr>
              <w:widowControl/>
              <w:spacing w:after="120" w:line="480" w:lineRule="auto"/>
              <w:ind w:firstLine="720"/>
              <w:jc w:val="right"/>
              <w:rPr>
                <w:rFonts w:ascii="Times New Roman" w:hAnsi="Times New Roman" w:eastAsia="Segoe UI" w:cs="Times New Roman"/>
                <w:color w:val="0F1115"/>
                <w:sz w:val="24"/>
                <w:szCs w:val="24"/>
                <w:shd w:val="clear" w:color="auto" w:fill="FFFFFF"/>
              </w:rPr>
            </w:pPr>
            <w:r>
              <w:rPr>
                <w:rFonts w:ascii="Times New Roman" w:hAnsi="Times New Roman" w:eastAsia="Segoe UI" w:cs="Times New Roman"/>
                <w:sz w:val="24"/>
                <w:szCs w:val="24"/>
                <w:lang w:bidi="ar"/>
              </w:rPr>
              <w:t>.031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00" w:type="dxa"/>
            <w:tcBorders>
              <w:top w:val="single" w:color="auto" w:sz="4" w:space="0"/>
            </w:tcBorders>
            <w:vAlign w:val="center"/>
          </w:tcPr>
          <w:p>
            <w:pPr>
              <w:widowControl/>
              <w:spacing w:after="120" w:line="480" w:lineRule="auto"/>
              <w:jc w:val="left"/>
              <w:rPr>
                <w:rFonts w:ascii="Times New Roman" w:hAnsi="Times New Roman" w:eastAsia="Segoe UI" w:cs="Times New Roman"/>
                <w:color w:val="0F1115"/>
                <w:sz w:val="24"/>
                <w:szCs w:val="24"/>
                <w:shd w:val="clear" w:color="auto" w:fill="FFFFFF"/>
              </w:rPr>
            </w:pPr>
            <w:r>
              <w:rPr>
                <w:rFonts w:ascii="Times New Roman" w:hAnsi="Times New Roman" w:eastAsia="Segoe UI" w:cs="Times New Roman"/>
                <w:sz w:val="24"/>
                <w:szCs w:val="24"/>
                <w:lang w:bidi="ar"/>
              </w:rPr>
              <w:t>High (≥ 8.0)</w:t>
            </w:r>
          </w:p>
        </w:tc>
        <w:tc>
          <w:tcPr>
            <w:tcW w:w="1163" w:type="dxa"/>
            <w:tcBorders>
              <w:top w:val="single" w:color="auto" w:sz="4" w:space="0"/>
            </w:tcBorders>
          </w:tcPr>
          <w:p>
            <w:pPr>
              <w:widowControl/>
              <w:spacing w:after="120" w:line="480" w:lineRule="auto"/>
              <w:ind w:firstLine="720"/>
              <w:jc w:val="right"/>
              <w:rPr>
                <w:rFonts w:ascii="Times New Roman" w:hAnsi="Times New Roman" w:eastAsia="Segoe UI" w:cs="Times New Roman"/>
                <w:color w:val="0F1115"/>
                <w:sz w:val="24"/>
                <w:szCs w:val="24"/>
                <w:shd w:val="clear" w:color="auto" w:fill="FFFFFF"/>
              </w:rPr>
            </w:pPr>
            <w:r>
              <w:rPr>
                <w:rFonts w:ascii="Times New Roman" w:hAnsi="Times New Roman" w:eastAsia="Segoe UI" w:cs="Times New Roman"/>
                <w:sz w:val="24"/>
                <w:szCs w:val="24"/>
                <w:lang w:bidi="ar"/>
              </w:rPr>
              <w:t>6</w:t>
            </w:r>
          </w:p>
        </w:tc>
        <w:tc>
          <w:tcPr>
            <w:tcW w:w="2215" w:type="dxa"/>
            <w:tcBorders>
              <w:top w:val="single" w:color="auto" w:sz="4" w:space="0"/>
            </w:tcBorders>
          </w:tcPr>
          <w:p>
            <w:pPr>
              <w:widowControl/>
              <w:spacing w:after="120" w:line="480" w:lineRule="auto"/>
              <w:ind w:firstLine="720"/>
              <w:jc w:val="right"/>
              <w:rPr>
                <w:rFonts w:ascii="Times New Roman" w:hAnsi="Times New Roman" w:eastAsia="Segoe UI" w:cs="Times New Roman"/>
                <w:color w:val="0F1115"/>
                <w:sz w:val="24"/>
                <w:szCs w:val="24"/>
                <w:shd w:val="clear" w:color="auto" w:fill="FFFFFF"/>
              </w:rPr>
            </w:pPr>
            <w:r>
              <w:rPr>
                <w:rFonts w:ascii="Times New Roman" w:hAnsi="Times New Roman" w:eastAsia="Segoe UI" w:cs="Times New Roman"/>
                <w:sz w:val="24"/>
                <w:szCs w:val="24"/>
                <w:lang w:bidi="ar"/>
              </w:rPr>
              <w:t>8.9</w:t>
            </w:r>
          </w:p>
        </w:tc>
        <w:tc>
          <w:tcPr>
            <w:tcW w:w="1300" w:type="dxa"/>
            <w:tcBorders>
              <w:top w:val="single" w:color="auto" w:sz="4" w:space="0"/>
            </w:tcBorders>
          </w:tcPr>
          <w:p>
            <w:pPr>
              <w:widowControl/>
              <w:spacing w:after="120" w:line="480" w:lineRule="auto"/>
              <w:ind w:firstLine="720"/>
              <w:jc w:val="right"/>
              <w:rPr>
                <w:rFonts w:ascii="Times New Roman" w:hAnsi="Times New Roman" w:eastAsia="Segoe UI" w:cs="Times New Roman"/>
                <w:color w:val="0F1115"/>
                <w:sz w:val="24"/>
                <w:szCs w:val="24"/>
                <w:shd w:val="clear" w:color="auto" w:fill="FFFFFF"/>
              </w:rPr>
            </w:pPr>
            <w:r>
              <w:rPr>
                <w:rFonts w:ascii="Times New Roman" w:hAnsi="Times New Roman" w:eastAsia="Segoe UI" w:cs="Times New Roman"/>
                <w:sz w:val="24"/>
                <w:szCs w:val="24"/>
                <w:lang w:bidi="ar"/>
              </w:rPr>
              <w:t>7.5</w:t>
            </w:r>
          </w:p>
        </w:tc>
        <w:tc>
          <w:tcPr>
            <w:tcW w:w="1127" w:type="dxa"/>
            <w:tcBorders>
              <w:top w:val="single" w:color="auto" w:sz="4" w:space="0"/>
            </w:tcBorders>
          </w:tcPr>
          <w:p>
            <w:pPr>
              <w:widowControl/>
              <w:spacing w:after="120" w:line="480" w:lineRule="auto"/>
              <w:ind w:firstLine="720"/>
              <w:jc w:val="right"/>
              <w:rPr>
                <w:rFonts w:ascii="Times New Roman" w:hAnsi="Times New Roman" w:eastAsia="Segoe UI" w:cs="Times New Roman"/>
                <w:color w:val="0F1115"/>
                <w:sz w:val="24"/>
                <w:szCs w:val="24"/>
                <w:shd w:val="clear" w:color="auto" w:fill="FFFFFF"/>
              </w:rPr>
            </w:pPr>
            <w:r>
              <w:rPr>
                <w:rStyle w:val="11"/>
                <w:rFonts w:ascii="Times New Roman" w:hAnsi="Times New Roman" w:eastAsia="Segoe UI" w:cs="Times New Roman"/>
                <w:b w:val="0"/>
                <w:bCs w:val="0"/>
                <w:sz w:val="24"/>
                <w:szCs w:val="24"/>
                <w:lang w:bidi="ar"/>
              </w:rPr>
              <w:t>-1.4</w:t>
            </w:r>
          </w:p>
        </w:tc>
        <w:tc>
          <w:tcPr>
            <w:tcW w:w="1576" w:type="dxa"/>
            <w:tcBorders>
              <w:top w:val="single" w:color="auto" w:sz="4" w:space="0"/>
            </w:tcBorders>
          </w:tcPr>
          <w:p>
            <w:pPr>
              <w:widowControl/>
              <w:spacing w:after="120" w:line="480" w:lineRule="auto"/>
              <w:ind w:firstLine="720"/>
              <w:jc w:val="right"/>
              <w:rPr>
                <w:rFonts w:ascii="Times New Roman" w:hAnsi="Times New Roman" w:eastAsia="Segoe UI" w:cs="Times New Roman"/>
                <w:color w:val="0F1115"/>
                <w:sz w:val="24"/>
                <w:szCs w:val="24"/>
                <w:shd w:val="clear" w:color="auto" w:fill="FFFFFF"/>
              </w:rPr>
            </w:pPr>
            <w:r>
              <w:rPr>
                <w:rFonts w:ascii="Times New Roman" w:hAnsi="Times New Roman" w:eastAsia="Segoe UI" w:cs="Times New Roman"/>
                <w:sz w:val="24"/>
                <w:szCs w:val="24"/>
                <w:lang w:bidi="ar"/>
              </w:rPr>
              <w:t>.082</w:t>
            </w:r>
          </w:p>
        </w:tc>
      </w:tr>
    </w:tbl>
    <w:p>
      <w:pPr>
        <w:pStyle w:val="7"/>
        <w:spacing w:after="120" w:line="480" w:lineRule="auto"/>
        <w:ind w:right="440" w:firstLine="420"/>
        <w:jc w:val="both"/>
        <w:rPr>
          <w:rFonts w:ascii="Times New Roman" w:hAnsi="Times New Roman" w:cs="Times New Roman"/>
        </w:rPr>
      </w:pPr>
      <w:r>
        <w:rPr>
          <w:rFonts w:ascii="Times New Roman" w:hAnsi="Times New Roman" w:eastAsia="Segoe UI" w:cs="Times New Roman"/>
          <w:color w:val="0F1115"/>
          <w:shd w:val="clear" w:color="auto" w:fill="FFFFFF"/>
        </w:rPr>
        <w:t>Interestingly, the </w:t>
      </w:r>
      <w:r>
        <w:rPr>
          <w:rStyle w:val="11"/>
          <w:rFonts w:ascii="Times New Roman" w:hAnsi="Times New Roman" w:eastAsia="Segoe UI" w:cs="Times New Roman"/>
          <w:b w:val="0"/>
          <w:bCs w:val="0"/>
          <w:color w:val="0F1115"/>
          <w:shd w:val="clear" w:color="auto" w:fill="FFFFFF"/>
        </w:rPr>
        <w:t>lowest proficiency students showed the largest gains</w:t>
      </w:r>
      <w:r>
        <w:rPr>
          <w:rFonts w:ascii="Times New Roman" w:hAnsi="Times New Roman" w:eastAsia="Segoe UI" w:cs="Times New Roman"/>
          <w:color w:val="0F1115"/>
          <w:shd w:val="clear" w:color="auto" w:fill="FFFFFF"/>
        </w:rPr>
        <w:t> (from 3.9 to 7.8, an increase of 3.9 points, p = .008). This suggests that the intervention was particularly beneficial for students who started with the weakest listening skills. In contrast, high-proficiency students showed a slight (non-significant) decline, possibly due to ceiling effects or because the video content was not challenging enough for them.</w:t>
      </w:r>
    </w:p>
    <w:p>
      <w:pPr>
        <w:pStyle w:val="3"/>
        <w:spacing w:beforeAutospacing="0" w:after="120" w:afterAutospacing="0" w:line="480" w:lineRule="auto"/>
        <w:ind w:left="440" w:right="440" w:firstLine="720"/>
        <w:rPr>
          <w:rFonts w:hint="default" w:ascii="Times New Roman" w:hAnsi="Times New Roman" w:eastAsia="Segoe UI"/>
          <w:i/>
          <w:iCs/>
          <w:sz w:val="24"/>
          <w:szCs w:val="24"/>
        </w:rPr>
      </w:pPr>
      <w:r>
        <w:rPr>
          <w:rFonts w:hint="default" w:ascii="Times New Roman" w:hAnsi="Times New Roman" w:eastAsia="Segoe UI"/>
          <w:i/>
          <w:iCs/>
          <w:color w:val="0F1115"/>
          <w:sz w:val="24"/>
          <w:szCs w:val="24"/>
          <w:shd w:val="clear" w:color="auto" w:fill="FFFFFF"/>
        </w:rPr>
        <w:t>4.3. Results for Research Question 2: Speaking Performance</w:t>
      </w:r>
    </w:p>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shd w:val="clear" w:color="auto" w:fill="FFFFFF"/>
        </w:rPr>
        <w:t>Research Question 2 asked: </w:t>
      </w:r>
      <w:r>
        <w:rPr>
          <w:rStyle w:val="9"/>
          <w:rFonts w:ascii="Times New Roman" w:hAnsi="Times New Roman" w:eastAsia="Segoe UI" w:cs="Times New Roman"/>
          <w:i w:val="0"/>
          <w:color w:val="0F1115"/>
          <w:shd w:val="clear" w:color="auto" w:fill="FFFFFF"/>
        </w:rPr>
        <w:t>How does participation in the intervention influence students' speaking performance?</w:t>
      </w:r>
    </w:p>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shd w:val="clear" w:color="auto" w:fill="FFFFFF"/>
        </w:rPr>
        <w:t>A speaking test (maximum score = 10) was administered before and after the intervention. The speaking test assessed fluency, pronunciation, vocabulary, and comprehensibility using the rubric described in Appendix C.</w:t>
      </w:r>
    </w:p>
    <w:p>
      <w:pPr>
        <w:pStyle w:val="7"/>
        <w:spacing w:after="120" w:line="480" w:lineRule="auto"/>
        <w:ind w:left="440" w:right="440" w:firstLine="720"/>
        <w:rPr>
          <w:rFonts w:ascii="Times New Roman" w:hAnsi="Times New Roman" w:cs="Times New Roman"/>
        </w:rPr>
      </w:pPr>
      <w:r>
        <w:rPr>
          <w:rStyle w:val="11"/>
          <w:rFonts w:ascii="Times New Roman" w:hAnsi="Times New Roman" w:eastAsia="Segoe UI" w:cs="Times New Roman"/>
          <w:color w:val="0F1115"/>
          <w:shd w:val="clear" w:color="auto" w:fill="FFFFFF"/>
        </w:rPr>
        <w:t>Table 2: Descriptive Statistics for Speaking Test Scores (n = 22)</w:t>
      </w:r>
    </w:p>
    <w:tbl>
      <w:tblPr>
        <w:tblStyle w:val="12"/>
        <w:tblW w:w="0" w:type="auto"/>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1707"/>
        <w:gridCol w:w="1460"/>
        <w:gridCol w:w="2618"/>
        <w:gridCol w:w="1681"/>
        <w:gridCol w:w="1720"/>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Header/>
          <w:jc w:val="center"/>
        </w:trPr>
        <w:tc>
          <w:tcPr>
            <w:tcW w:w="0" w:type="auto"/>
            <w:tcBorders>
              <w:bottom w:val="single" w:color="auto" w:sz="4" w:space="0"/>
            </w:tcBorders>
            <w:tcMar>
              <w:top w:w="100" w:type="dxa"/>
              <w:left w:w="0" w:type="dxa"/>
              <w:bottom w:w="100" w:type="dxa"/>
              <w:right w:w="160" w:type="dxa"/>
            </w:tcMar>
            <w:vAlign w:val="center"/>
          </w:tcPr>
          <w:p>
            <w:pPr>
              <w:spacing w:after="120" w:line="480" w:lineRule="auto"/>
              <w:ind w:firstLine="72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Test</w:t>
            </w:r>
          </w:p>
        </w:tc>
        <w:tc>
          <w:tcPr>
            <w:tcW w:w="0" w:type="auto"/>
            <w:tcBorders>
              <w:bottom w:val="single" w:color="auto" w:sz="4" w:space="0"/>
            </w:tcBorders>
            <w:tcMar>
              <w:top w:w="100" w:type="dxa"/>
              <w:left w:w="160" w:type="dxa"/>
              <w:bottom w:w="100" w:type="dxa"/>
              <w:right w:w="160" w:type="dxa"/>
            </w:tcMar>
            <w:vAlign w:val="center"/>
          </w:tcPr>
          <w:p>
            <w:pPr>
              <w:spacing w:after="120" w:line="480" w:lineRule="auto"/>
              <w:ind w:firstLine="4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Mean</w:t>
            </w:r>
          </w:p>
        </w:tc>
        <w:tc>
          <w:tcPr>
            <w:tcW w:w="0" w:type="auto"/>
            <w:tcBorders>
              <w:bottom w:val="single" w:color="auto" w:sz="4" w:space="0"/>
            </w:tcBorders>
            <w:tcMar>
              <w:top w:w="100" w:type="dxa"/>
              <w:left w:w="160" w:type="dxa"/>
              <w:bottom w:w="100" w:type="dxa"/>
              <w:right w:w="160" w:type="dxa"/>
            </w:tcMar>
            <w:vAlign w:val="center"/>
          </w:tcPr>
          <w:p>
            <w:pPr>
              <w:spacing w:after="120" w:line="48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Standard Deviation (SD)</w:t>
            </w:r>
          </w:p>
        </w:tc>
        <w:tc>
          <w:tcPr>
            <w:tcW w:w="0" w:type="auto"/>
            <w:tcBorders>
              <w:bottom w:val="single" w:color="auto" w:sz="4" w:space="0"/>
            </w:tcBorders>
            <w:tcMar>
              <w:top w:w="100" w:type="dxa"/>
              <w:left w:w="160" w:type="dxa"/>
              <w:bottom w:w="100" w:type="dxa"/>
              <w:right w:w="160" w:type="dxa"/>
            </w:tcMar>
            <w:vAlign w:val="center"/>
          </w:tcPr>
          <w:p>
            <w:pPr>
              <w:spacing w:after="120" w:line="480" w:lineRule="auto"/>
              <w:ind w:firstLine="4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Minimum</w:t>
            </w:r>
          </w:p>
        </w:tc>
        <w:tc>
          <w:tcPr>
            <w:tcW w:w="0" w:type="auto"/>
            <w:tcBorders>
              <w:bottom w:val="single" w:color="auto" w:sz="4" w:space="0"/>
            </w:tcBorders>
            <w:tcMar>
              <w:top w:w="100" w:type="dxa"/>
              <w:left w:w="160" w:type="dxa"/>
              <w:bottom w:w="100" w:type="dxa"/>
              <w:right w:w="160" w:type="dxa"/>
            </w:tcMar>
            <w:vAlign w:val="center"/>
          </w:tcPr>
          <w:p>
            <w:pPr>
              <w:spacing w:after="120" w:line="480" w:lineRule="auto"/>
              <w:ind w:firstLine="4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Maximum</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auto" w:sz="4" w:space="0"/>
              <w:bottom w:val="single" w:color="auto" w:sz="4" w:space="0"/>
            </w:tcBorders>
            <w:tcMar>
              <w:top w:w="100" w:type="dxa"/>
              <w:left w:w="0" w:type="dxa"/>
              <w:bottom w:w="100" w:type="dxa"/>
              <w:right w:w="160" w:type="dxa"/>
            </w:tcMar>
            <w:vAlign w:val="center"/>
          </w:tcPr>
          <w:p>
            <w:pPr>
              <w:spacing w:after="120" w:line="480" w:lineRule="auto"/>
              <w:ind w:firstLine="72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Pre-test</w:t>
            </w:r>
          </w:p>
        </w:tc>
        <w:tc>
          <w:tcPr>
            <w:tcW w:w="0" w:type="auto"/>
            <w:tcBorders>
              <w:top w:val="single" w:color="auto" w:sz="4" w:space="0"/>
              <w:bottom w:val="single" w:color="auto" w:sz="4" w:space="0"/>
            </w:tcBorders>
            <w:tcMar>
              <w:top w:w="100" w:type="dxa"/>
              <w:left w:w="160" w:type="dxa"/>
              <w:bottom w:w="100" w:type="dxa"/>
              <w:right w:w="160" w:type="dxa"/>
            </w:tcMar>
          </w:tcPr>
          <w:p>
            <w:pPr>
              <w:spacing w:after="120" w:line="480" w:lineRule="auto"/>
              <w:ind w:firstLine="720"/>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7.25</w:t>
            </w:r>
          </w:p>
        </w:tc>
        <w:tc>
          <w:tcPr>
            <w:tcW w:w="0" w:type="auto"/>
            <w:tcBorders>
              <w:top w:val="single" w:color="auto" w:sz="4" w:space="0"/>
              <w:bottom w:val="single" w:color="auto" w:sz="4" w:space="0"/>
            </w:tcBorders>
            <w:tcMar>
              <w:top w:w="100" w:type="dxa"/>
              <w:left w:w="160" w:type="dxa"/>
              <w:bottom w:w="100" w:type="dxa"/>
              <w:right w:w="160" w:type="dxa"/>
            </w:tcMar>
          </w:tcPr>
          <w:p>
            <w:pPr>
              <w:spacing w:after="120" w:line="480" w:lineRule="auto"/>
              <w:ind w:firstLine="720"/>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1.89</w:t>
            </w:r>
          </w:p>
        </w:tc>
        <w:tc>
          <w:tcPr>
            <w:tcW w:w="0" w:type="auto"/>
            <w:tcBorders>
              <w:top w:val="single" w:color="auto" w:sz="4" w:space="0"/>
              <w:bottom w:val="single" w:color="auto" w:sz="4" w:space="0"/>
            </w:tcBorders>
            <w:tcMar>
              <w:top w:w="100" w:type="dxa"/>
              <w:left w:w="160" w:type="dxa"/>
              <w:bottom w:w="100" w:type="dxa"/>
              <w:right w:w="160" w:type="dxa"/>
            </w:tcMar>
          </w:tcPr>
          <w:p>
            <w:pPr>
              <w:spacing w:after="120" w:line="480" w:lineRule="auto"/>
              <w:ind w:firstLine="720"/>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2.8</w:t>
            </w:r>
          </w:p>
        </w:tc>
        <w:tc>
          <w:tcPr>
            <w:tcW w:w="0" w:type="auto"/>
            <w:tcBorders>
              <w:top w:val="single" w:color="auto" w:sz="4" w:space="0"/>
              <w:bottom w:val="single" w:color="auto" w:sz="4" w:space="0"/>
            </w:tcBorders>
            <w:tcMar>
              <w:top w:w="100" w:type="dxa"/>
              <w:left w:w="160" w:type="dxa"/>
              <w:bottom w:w="100" w:type="dxa"/>
              <w:right w:w="0" w:type="dxa"/>
            </w:tcMar>
          </w:tcPr>
          <w:p>
            <w:pPr>
              <w:spacing w:after="120" w:line="480" w:lineRule="auto"/>
              <w:ind w:firstLine="720"/>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10.0</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auto" w:sz="4" w:space="0"/>
              <w:bottom w:val="single" w:color="auto" w:sz="4" w:space="0"/>
            </w:tcBorders>
            <w:tcMar>
              <w:top w:w="100" w:type="dxa"/>
              <w:left w:w="0" w:type="dxa"/>
              <w:bottom w:w="100" w:type="dxa"/>
              <w:right w:w="160" w:type="dxa"/>
            </w:tcMar>
            <w:vAlign w:val="center"/>
          </w:tcPr>
          <w:p>
            <w:pPr>
              <w:spacing w:after="120" w:line="480" w:lineRule="auto"/>
              <w:ind w:firstLine="72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Post-test</w:t>
            </w:r>
          </w:p>
        </w:tc>
        <w:tc>
          <w:tcPr>
            <w:tcW w:w="0" w:type="auto"/>
            <w:tcBorders>
              <w:top w:val="single" w:color="auto" w:sz="4" w:space="0"/>
              <w:bottom w:val="single" w:color="auto" w:sz="4" w:space="0"/>
            </w:tcBorders>
            <w:tcMar>
              <w:top w:w="100" w:type="dxa"/>
              <w:left w:w="160" w:type="dxa"/>
              <w:bottom w:w="100" w:type="dxa"/>
              <w:right w:w="160" w:type="dxa"/>
            </w:tcMar>
          </w:tcPr>
          <w:p>
            <w:pPr>
              <w:spacing w:after="120" w:line="480" w:lineRule="auto"/>
              <w:ind w:firstLine="720"/>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7.68</w:t>
            </w:r>
          </w:p>
        </w:tc>
        <w:tc>
          <w:tcPr>
            <w:tcW w:w="0" w:type="auto"/>
            <w:tcBorders>
              <w:top w:val="single" w:color="auto" w:sz="4" w:space="0"/>
              <w:bottom w:val="single" w:color="auto" w:sz="4" w:space="0"/>
            </w:tcBorders>
            <w:tcMar>
              <w:top w:w="100" w:type="dxa"/>
              <w:left w:w="160" w:type="dxa"/>
              <w:bottom w:w="100" w:type="dxa"/>
              <w:right w:w="160" w:type="dxa"/>
            </w:tcMar>
          </w:tcPr>
          <w:p>
            <w:pPr>
              <w:spacing w:after="120" w:line="480" w:lineRule="auto"/>
              <w:ind w:firstLine="720"/>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1.72</w:t>
            </w:r>
          </w:p>
        </w:tc>
        <w:tc>
          <w:tcPr>
            <w:tcW w:w="0" w:type="auto"/>
            <w:tcBorders>
              <w:top w:val="single" w:color="auto" w:sz="4" w:space="0"/>
              <w:bottom w:val="single" w:color="auto" w:sz="4" w:space="0"/>
            </w:tcBorders>
            <w:tcMar>
              <w:top w:w="100" w:type="dxa"/>
              <w:left w:w="160" w:type="dxa"/>
              <w:bottom w:w="100" w:type="dxa"/>
              <w:right w:w="160" w:type="dxa"/>
            </w:tcMar>
          </w:tcPr>
          <w:p>
            <w:pPr>
              <w:spacing w:after="120" w:line="480" w:lineRule="auto"/>
              <w:ind w:firstLine="720"/>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0</w:t>
            </w:r>
          </w:p>
        </w:tc>
        <w:tc>
          <w:tcPr>
            <w:tcW w:w="0" w:type="auto"/>
            <w:tcBorders>
              <w:top w:val="single" w:color="auto" w:sz="4" w:space="0"/>
              <w:bottom w:val="single" w:color="auto" w:sz="4" w:space="0"/>
            </w:tcBorders>
            <w:tcMar>
              <w:top w:w="100" w:type="dxa"/>
              <w:left w:w="160" w:type="dxa"/>
              <w:bottom w:w="100" w:type="dxa"/>
              <w:right w:w="0" w:type="dxa"/>
            </w:tcMar>
          </w:tcPr>
          <w:p>
            <w:pPr>
              <w:spacing w:after="120" w:line="480" w:lineRule="auto"/>
              <w:ind w:firstLine="720"/>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9.1</w:t>
            </w:r>
          </w:p>
        </w:tc>
      </w:tr>
    </w:tbl>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shd w:val="clear" w:color="auto" w:fill="FFFFFF"/>
        </w:rPr>
        <w:t>As shown in Table 2, the mean speaking score increased from 7.25 (SD = 1.89) on the pre-test to 7.68 (SD = 1.72) on the post-test, representing an average gain of </w:t>
      </w:r>
      <w:r>
        <w:rPr>
          <w:rStyle w:val="11"/>
          <w:rFonts w:ascii="Times New Roman" w:hAnsi="Times New Roman" w:eastAsia="Segoe UI" w:cs="Times New Roman"/>
          <w:b w:val="0"/>
          <w:bCs w:val="0"/>
          <w:color w:val="0F1115"/>
          <w:shd w:val="clear" w:color="auto" w:fill="FFFFFF"/>
        </w:rPr>
        <w:t>0.43 points</w:t>
      </w:r>
      <w:r>
        <w:rPr>
          <w:rFonts w:ascii="Times New Roman" w:hAnsi="Times New Roman" w:eastAsia="Segoe UI" w:cs="Times New Roman"/>
          <w:color w:val="0F1115"/>
          <w:shd w:val="clear" w:color="auto" w:fill="FFFFFF"/>
        </w:rPr>
        <w:t> (approximately 5.9% improvement).</w:t>
      </w:r>
    </w:p>
    <w:p>
      <w:pPr>
        <w:pStyle w:val="7"/>
        <w:spacing w:after="120" w:line="480" w:lineRule="auto"/>
        <w:ind w:left="440" w:right="440" w:firstLine="720"/>
        <w:rPr>
          <w:rStyle w:val="11"/>
          <w:rFonts w:ascii="Times New Roman" w:hAnsi="Times New Roman" w:eastAsia="Segoe UI" w:cs="Times New Roman"/>
          <w:color w:val="0F1115"/>
          <w:shd w:val="clear" w:color="auto" w:fill="FFFFFF"/>
        </w:rPr>
      </w:pPr>
    </w:p>
    <w:p>
      <w:pPr>
        <w:pStyle w:val="7"/>
        <w:spacing w:after="120" w:line="480" w:lineRule="auto"/>
        <w:ind w:left="440" w:right="440" w:firstLine="720"/>
        <w:rPr>
          <w:rFonts w:ascii="Times New Roman" w:hAnsi="Times New Roman" w:eastAsia="Segoe UI" w:cs="Times New Roman"/>
          <w:color w:val="0F1115"/>
          <w:shd w:val="clear" w:color="auto" w:fill="FFFFFF"/>
        </w:rPr>
      </w:pPr>
      <w:r>
        <w:rPr>
          <w:rStyle w:val="11"/>
          <w:rFonts w:ascii="Times New Roman" w:hAnsi="Times New Roman" w:eastAsia="Segoe UI" w:cs="Times New Roman"/>
          <w:color w:val="0F1115"/>
          <w:shd w:val="clear" w:color="auto" w:fill="FFFFFF"/>
        </w:rPr>
        <w:t>Figure 2</w:t>
      </w:r>
      <w:r>
        <w:rPr>
          <w:rFonts w:ascii="Times New Roman" w:hAnsi="Times New Roman" w:eastAsia="Segoe UI" w:cs="Times New Roman"/>
          <w:color w:val="0F1115"/>
          <w:shd w:val="clear" w:color="auto" w:fill="FFFFFF"/>
        </w:rPr>
        <w:t> </w:t>
      </w:r>
    </w:p>
    <w:p>
      <w:pPr>
        <w:pStyle w:val="7"/>
        <w:spacing w:after="120" w:line="480" w:lineRule="auto"/>
        <w:ind w:left="440" w:right="440" w:firstLine="720"/>
        <w:rPr>
          <w:rFonts w:ascii="Times New Roman" w:hAnsi="Times New Roman" w:cs="Times New Roman"/>
          <w:i/>
          <w:iCs/>
        </w:rPr>
      </w:pPr>
      <w:r>
        <w:rPr>
          <w:rFonts w:ascii="Times New Roman" w:hAnsi="Times New Roman" w:eastAsia="Segoe UI" w:cs="Times New Roman"/>
          <w:i/>
          <w:iCs/>
          <w:color w:val="0F1115"/>
          <w:shd w:val="clear" w:color="auto" w:fill="FFFFFF"/>
        </w:rPr>
        <w:t>Illustrates the individual score changes for speaking:</w:t>
      </w:r>
    </w:p>
    <w:tbl>
      <w:tblPr>
        <w:tblStyle w:val="12"/>
        <w:tblW w:w="7520"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3328"/>
        <w:gridCol w:w="2433"/>
        <w:gridCol w:w="1759"/>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Header/>
          <w:jc w:val="center"/>
        </w:trPr>
        <w:tc>
          <w:tcPr>
            <w:tcW w:w="0" w:type="auto"/>
            <w:tcBorders>
              <w:bottom w:val="single" w:color="auto" w:sz="4" w:space="0"/>
            </w:tcBorders>
            <w:tcMar>
              <w:top w:w="100" w:type="dxa"/>
              <w:left w:w="0" w:type="dxa"/>
              <w:bottom w:w="100" w:type="dxa"/>
              <w:right w:w="160" w:type="dxa"/>
            </w:tcMar>
            <w:vAlign w:val="center"/>
          </w:tcPr>
          <w:p>
            <w:pPr>
              <w:spacing w:after="120" w:line="480" w:lineRule="auto"/>
              <w:ind w:firstLine="4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Score change category</w:t>
            </w:r>
          </w:p>
        </w:tc>
        <w:tc>
          <w:tcPr>
            <w:tcW w:w="0" w:type="auto"/>
            <w:tcBorders>
              <w:bottom w:val="single" w:color="auto" w:sz="4" w:space="0"/>
            </w:tcBorders>
            <w:tcMar>
              <w:top w:w="100" w:type="dxa"/>
              <w:left w:w="160" w:type="dxa"/>
              <w:bottom w:w="100" w:type="dxa"/>
              <w:right w:w="160" w:type="dxa"/>
            </w:tcMar>
            <w:vAlign w:val="center"/>
          </w:tcPr>
          <w:p>
            <w:pPr>
              <w:spacing w:after="120" w:line="480" w:lineRule="auto"/>
              <w:ind w:firstLine="2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Number of students</w:t>
            </w:r>
          </w:p>
        </w:tc>
        <w:tc>
          <w:tcPr>
            <w:tcW w:w="0" w:type="auto"/>
            <w:tcBorders>
              <w:bottom w:val="single" w:color="auto" w:sz="4" w:space="0"/>
            </w:tcBorders>
            <w:tcMar>
              <w:top w:w="100" w:type="dxa"/>
              <w:left w:w="160" w:type="dxa"/>
              <w:bottom w:w="100" w:type="dxa"/>
              <w:right w:w="160" w:type="dxa"/>
            </w:tcMar>
            <w:vAlign w:val="center"/>
          </w:tcPr>
          <w:p>
            <w:pPr>
              <w:spacing w:after="120" w:line="480" w:lineRule="auto"/>
              <w:ind w:right="172" w:rightChars="86" w:firstLine="2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Percentage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auto" w:sz="4" w:space="0"/>
              <w:bottom w:val="single" w:color="auto" w:sz="4" w:space="0"/>
            </w:tcBorders>
            <w:tcMar>
              <w:top w:w="100" w:type="dxa"/>
              <w:left w:w="0" w:type="dxa"/>
              <w:bottom w:w="100" w:type="dxa"/>
              <w:right w:w="160" w:type="dxa"/>
            </w:tcMar>
            <w:vAlign w:val="center"/>
          </w:tcPr>
          <w:p>
            <w:pPr>
              <w:spacing w:after="120" w:line="480" w:lineRule="auto"/>
              <w:ind w:firstLine="2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Improved (post-test &gt; pre-test)</w:t>
            </w:r>
          </w:p>
        </w:tc>
        <w:tc>
          <w:tcPr>
            <w:tcW w:w="0" w:type="auto"/>
            <w:tcBorders>
              <w:top w:val="single" w:color="auto" w:sz="4" w:space="0"/>
              <w:bottom w:val="single" w:color="auto" w:sz="4" w:space="0"/>
            </w:tcBorders>
            <w:tcMar>
              <w:top w:w="100" w:type="dxa"/>
              <w:left w:w="160" w:type="dxa"/>
              <w:bottom w:w="100" w:type="dxa"/>
              <w:right w:w="160" w:type="dxa"/>
            </w:tcMar>
          </w:tcPr>
          <w:p>
            <w:pPr>
              <w:spacing w:after="120" w:line="480" w:lineRule="auto"/>
              <w:ind w:firstLine="720"/>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13</w:t>
            </w:r>
          </w:p>
        </w:tc>
        <w:tc>
          <w:tcPr>
            <w:tcW w:w="0" w:type="auto"/>
            <w:tcBorders>
              <w:top w:val="single" w:color="auto" w:sz="4" w:space="0"/>
              <w:bottom w:val="single" w:color="auto" w:sz="4" w:space="0"/>
            </w:tcBorders>
            <w:tcMar>
              <w:top w:w="100" w:type="dxa"/>
              <w:left w:w="160" w:type="dxa"/>
              <w:bottom w:w="100" w:type="dxa"/>
              <w:right w:w="0" w:type="dxa"/>
            </w:tcMar>
          </w:tcPr>
          <w:p>
            <w:pPr>
              <w:spacing w:after="120" w:line="480" w:lineRule="auto"/>
              <w:ind w:firstLine="720"/>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59.1%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auto" w:sz="4" w:space="0"/>
              <w:bottom w:val="single" w:color="auto" w:sz="4" w:space="0"/>
            </w:tcBorders>
            <w:tcMar>
              <w:top w:w="100" w:type="dxa"/>
              <w:left w:w="0" w:type="dxa"/>
              <w:bottom w:w="100" w:type="dxa"/>
              <w:right w:w="160" w:type="dxa"/>
            </w:tcMar>
            <w:vAlign w:val="center"/>
          </w:tcPr>
          <w:p>
            <w:pPr>
              <w:spacing w:after="120" w:line="48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No change (post-test = pre-test)</w:t>
            </w:r>
          </w:p>
        </w:tc>
        <w:tc>
          <w:tcPr>
            <w:tcW w:w="0" w:type="auto"/>
            <w:tcBorders>
              <w:top w:val="single" w:color="auto" w:sz="4" w:space="0"/>
              <w:bottom w:val="single" w:color="auto" w:sz="4" w:space="0"/>
            </w:tcBorders>
            <w:tcMar>
              <w:top w:w="100" w:type="dxa"/>
              <w:left w:w="160" w:type="dxa"/>
              <w:bottom w:w="100" w:type="dxa"/>
              <w:right w:w="160" w:type="dxa"/>
            </w:tcMar>
          </w:tcPr>
          <w:p>
            <w:pPr>
              <w:spacing w:after="120" w:line="480" w:lineRule="auto"/>
              <w:ind w:firstLine="720"/>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0" w:type="auto"/>
            <w:tcBorders>
              <w:top w:val="single" w:color="auto" w:sz="4" w:space="0"/>
              <w:bottom w:val="single" w:color="auto" w:sz="4" w:space="0"/>
            </w:tcBorders>
            <w:tcMar>
              <w:top w:w="100" w:type="dxa"/>
              <w:left w:w="160" w:type="dxa"/>
              <w:bottom w:w="100" w:type="dxa"/>
              <w:right w:w="0" w:type="dxa"/>
            </w:tcMar>
          </w:tcPr>
          <w:p>
            <w:pPr>
              <w:spacing w:after="120" w:line="480" w:lineRule="auto"/>
              <w:ind w:firstLine="720"/>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9.1%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auto" w:sz="4" w:space="0"/>
            </w:tcBorders>
            <w:tcMar>
              <w:top w:w="100" w:type="dxa"/>
              <w:left w:w="0" w:type="dxa"/>
              <w:bottom w:w="100" w:type="dxa"/>
              <w:right w:w="160" w:type="dxa"/>
            </w:tcMar>
            <w:vAlign w:val="center"/>
          </w:tcPr>
          <w:p>
            <w:pPr>
              <w:spacing w:after="120" w:line="480" w:lineRule="auto"/>
              <w:ind w:firstLine="2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Declined (post-test &lt; pre-test)</w:t>
            </w:r>
          </w:p>
        </w:tc>
        <w:tc>
          <w:tcPr>
            <w:tcW w:w="0" w:type="auto"/>
            <w:tcBorders>
              <w:top w:val="single" w:color="auto" w:sz="4" w:space="0"/>
            </w:tcBorders>
            <w:tcMar>
              <w:top w:w="100" w:type="dxa"/>
              <w:left w:w="160" w:type="dxa"/>
              <w:bottom w:w="100" w:type="dxa"/>
              <w:right w:w="160" w:type="dxa"/>
            </w:tcMar>
          </w:tcPr>
          <w:p>
            <w:pPr>
              <w:spacing w:after="120" w:line="480" w:lineRule="auto"/>
              <w:ind w:firstLine="720"/>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7</w:t>
            </w:r>
          </w:p>
        </w:tc>
        <w:tc>
          <w:tcPr>
            <w:tcW w:w="0" w:type="auto"/>
            <w:tcBorders>
              <w:top w:val="single" w:color="auto" w:sz="4" w:space="0"/>
            </w:tcBorders>
            <w:tcMar>
              <w:top w:w="100" w:type="dxa"/>
              <w:left w:w="160" w:type="dxa"/>
              <w:bottom w:w="100" w:type="dxa"/>
              <w:right w:w="0" w:type="dxa"/>
            </w:tcMar>
          </w:tcPr>
          <w:p>
            <w:pPr>
              <w:spacing w:after="120" w:line="480" w:lineRule="auto"/>
              <w:ind w:firstLine="720"/>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31.8%</w:t>
            </w:r>
          </w:p>
        </w:tc>
      </w:tr>
    </w:tbl>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shd w:val="clear" w:color="auto" w:fill="FFFFFF"/>
        </w:rPr>
        <w:t>More than half of the students (59.1%) showed improvement in their speaking performance, though the improvement was smaller than for listening.</w:t>
      </w:r>
    </w:p>
    <w:p>
      <w:pPr>
        <w:pStyle w:val="7"/>
        <w:spacing w:after="120" w:line="480" w:lineRule="auto"/>
        <w:ind w:left="440" w:right="440" w:firstLine="720"/>
        <w:jc w:val="both"/>
        <w:rPr>
          <w:rStyle w:val="11"/>
          <w:rFonts w:ascii="Times New Roman" w:hAnsi="Times New Roman" w:eastAsia="Segoe UI" w:cs="Times New Roman"/>
          <w:b w:val="0"/>
          <w:bCs w:val="0"/>
          <w:i/>
          <w:iCs/>
          <w:color w:val="0F1115"/>
          <w:shd w:val="clear" w:color="auto" w:fill="FFFFFF"/>
        </w:rPr>
      </w:pPr>
      <w:r>
        <w:rPr>
          <w:rFonts w:ascii="Times New Roman" w:hAnsi="Times New Roman" w:eastAsia="Segoe UI" w:cs="Times New Roman"/>
          <w:color w:val="0F1115"/>
          <w:shd w:val="clear" w:color="auto" w:fill="FFFFFF"/>
        </w:rPr>
        <w:t>A paired-samples t-test was conducted. The results showed that post-test scores (M = 7.68, SD = 1.72) were higher than pre-test scores (M = 7.25, SD = 1.89), but the difference was </w:t>
      </w:r>
      <w:r>
        <w:rPr>
          <w:rStyle w:val="11"/>
          <w:rFonts w:ascii="Times New Roman" w:hAnsi="Times New Roman" w:eastAsia="Segoe UI" w:cs="Times New Roman"/>
          <w:b w:val="0"/>
          <w:bCs w:val="0"/>
          <w:color w:val="0F1115"/>
          <w:shd w:val="clear" w:color="auto" w:fill="FFFFFF"/>
        </w:rPr>
        <w:t>not statistically significant</w:t>
      </w:r>
      <w:r>
        <w:rPr>
          <w:rFonts w:ascii="Times New Roman" w:hAnsi="Times New Roman" w:eastAsia="Segoe UI" w:cs="Times New Roman"/>
          <w:color w:val="0F1115"/>
          <w:shd w:val="clear" w:color="auto" w:fill="FFFFFF"/>
        </w:rPr>
        <w:t>, with </w:t>
      </w:r>
      <w:r>
        <w:rPr>
          <w:rStyle w:val="11"/>
          <w:rFonts w:ascii="Times New Roman" w:hAnsi="Times New Roman" w:eastAsia="Segoe UI" w:cs="Times New Roman"/>
          <w:b w:val="0"/>
          <w:bCs w:val="0"/>
          <w:color w:val="0F1115"/>
          <w:shd w:val="clear" w:color="auto" w:fill="FFFFFF"/>
        </w:rPr>
        <w:t>t(21) = 1.45, p = .162</w:t>
      </w:r>
      <w:r>
        <w:rPr>
          <w:rFonts w:ascii="Times New Roman" w:hAnsi="Times New Roman" w:eastAsia="Segoe UI" w:cs="Times New Roman"/>
          <w:color w:val="0F1115"/>
          <w:shd w:val="clear" w:color="auto" w:fill="FFFFFF"/>
        </w:rPr>
        <w:t>. The effect size was small (Cohen's d = 0.31).</w:t>
      </w:r>
    </w:p>
    <w:p>
      <w:pPr>
        <w:pStyle w:val="7"/>
        <w:spacing w:after="120" w:line="480" w:lineRule="auto"/>
        <w:ind w:left="440" w:right="440" w:firstLine="720"/>
        <w:rPr>
          <w:rFonts w:ascii="Times New Roman" w:hAnsi="Times New Roman" w:cs="Times New Roman"/>
          <w:i/>
          <w:iCs/>
        </w:rPr>
      </w:pPr>
      <w:r>
        <w:rPr>
          <w:rStyle w:val="11"/>
          <w:rFonts w:ascii="Times New Roman" w:hAnsi="Times New Roman" w:eastAsia="Segoe UI" w:cs="Times New Roman"/>
          <w:b w:val="0"/>
          <w:bCs w:val="0"/>
          <w:i/>
          <w:iCs/>
          <w:color w:val="0F1115"/>
          <w:shd w:val="clear" w:color="auto" w:fill="FFFFFF"/>
        </w:rPr>
        <w:t>Analysis by proficiency level:</w:t>
      </w:r>
    </w:p>
    <w:tbl>
      <w:tblPr>
        <w:tblStyle w:val="12"/>
        <w:tblW w:w="0" w:type="auto"/>
        <w:jc w:val="center"/>
        <w:tblLayout w:type="autofit"/>
        <w:tblCellMar>
          <w:top w:w="15" w:type="dxa"/>
          <w:left w:w="15" w:type="dxa"/>
          <w:bottom w:w="15" w:type="dxa"/>
          <w:right w:w="15" w:type="dxa"/>
        </w:tblCellMar>
      </w:tblPr>
      <w:tblGrid>
        <w:gridCol w:w="2005"/>
        <w:gridCol w:w="1280"/>
        <w:gridCol w:w="1477"/>
        <w:gridCol w:w="1508"/>
        <w:gridCol w:w="1476"/>
        <w:gridCol w:w="1440"/>
      </w:tblGrid>
      <w:tr>
        <w:trPr>
          <w:tblHeader/>
          <w:jc w:val="center"/>
        </w:trPr>
        <w:tc>
          <w:tcPr>
            <w:tcW w:w="0" w:type="auto"/>
            <w:tcBorders>
              <w:top w:val="single" w:color="auto" w:sz="4" w:space="0"/>
              <w:bottom w:val="single" w:color="auto" w:sz="4" w:space="0"/>
            </w:tcBorders>
            <w:tcMar>
              <w:top w:w="100" w:type="dxa"/>
              <w:left w:w="0" w:type="dxa"/>
              <w:bottom w:w="100" w:type="dxa"/>
              <w:right w:w="160" w:type="dxa"/>
            </w:tcMar>
            <w:vAlign w:val="center"/>
          </w:tcPr>
          <w:p>
            <w:pPr>
              <w:spacing w:after="120" w:line="480" w:lineRule="auto"/>
              <w:ind w:firstLine="2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Proficiency level</w:t>
            </w:r>
          </w:p>
        </w:tc>
        <w:tc>
          <w:tcPr>
            <w:tcW w:w="1280" w:type="dxa"/>
            <w:tcBorders>
              <w:top w:val="single" w:color="auto" w:sz="4" w:space="0"/>
              <w:bottom w:val="single" w:color="auto" w:sz="4" w:space="0"/>
            </w:tcBorders>
            <w:tcMar>
              <w:top w:w="100" w:type="dxa"/>
              <w:left w:w="160" w:type="dxa"/>
              <w:bottom w:w="100" w:type="dxa"/>
              <w:right w:w="160" w:type="dxa"/>
            </w:tcMar>
            <w:vAlign w:val="center"/>
          </w:tcPr>
          <w:p>
            <w:pPr>
              <w:spacing w:after="120" w:line="480" w:lineRule="auto"/>
              <w:ind w:firstLine="72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n</w:t>
            </w:r>
          </w:p>
        </w:tc>
        <w:tc>
          <w:tcPr>
            <w:tcW w:w="1477" w:type="dxa"/>
            <w:tcBorders>
              <w:top w:val="single" w:color="auto" w:sz="4" w:space="0"/>
              <w:bottom w:val="single" w:color="auto" w:sz="4" w:space="0"/>
            </w:tcBorders>
            <w:tcMar>
              <w:top w:w="100" w:type="dxa"/>
              <w:left w:w="160" w:type="dxa"/>
              <w:bottom w:w="100" w:type="dxa"/>
              <w:right w:w="160" w:type="dxa"/>
            </w:tcMar>
            <w:vAlign w:val="center"/>
          </w:tcPr>
          <w:p>
            <w:pPr>
              <w:spacing w:after="120" w:line="480" w:lineRule="auto"/>
              <w:ind w:firstLine="2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Pre-test mean</w:t>
            </w:r>
          </w:p>
        </w:tc>
        <w:tc>
          <w:tcPr>
            <w:tcW w:w="0" w:type="auto"/>
            <w:tcBorders>
              <w:top w:val="single" w:color="auto" w:sz="4" w:space="0"/>
              <w:bottom w:val="single" w:color="auto" w:sz="4" w:space="0"/>
            </w:tcBorders>
            <w:tcMar>
              <w:top w:w="100" w:type="dxa"/>
              <w:left w:w="160" w:type="dxa"/>
              <w:bottom w:w="100" w:type="dxa"/>
              <w:right w:w="160" w:type="dxa"/>
            </w:tcMar>
            <w:vAlign w:val="center"/>
          </w:tcPr>
          <w:p>
            <w:pPr>
              <w:spacing w:after="120" w:line="480" w:lineRule="auto"/>
              <w:ind w:firstLine="2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Post-test mean</w:t>
            </w:r>
          </w:p>
        </w:tc>
        <w:tc>
          <w:tcPr>
            <w:tcW w:w="0" w:type="auto"/>
            <w:tcBorders>
              <w:top w:val="single" w:color="auto" w:sz="4" w:space="0"/>
              <w:bottom w:val="single" w:color="auto" w:sz="4" w:space="0"/>
            </w:tcBorders>
            <w:tcMar>
              <w:top w:w="100" w:type="dxa"/>
              <w:left w:w="160" w:type="dxa"/>
              <w:bottom w:w="100" w:type="dxa"/>
              <w:right w:w="160" w:type="dxa"/>
            </w:tcMar>
            <w:vAlign w:val="center"/>
          </w:tcPr>
          <w:p>
            <w:pPr>
              <w:spacing w:after="120" w:line="480" w:lineRule="auto"/>
              <w:ind w:firstLine="4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Gain</w:t>
            </w:r>
          </w:p>
        </w:tc>
        <w:tc>
          <w:tcPr>
            <w:tcW w:w="0" w:type="auto"/>
            <w:tcBorders>
              <w:top w:val="single" w:color="auto" w:sz="4" w:space="0"/>
              <w:bottom w:val="single" w:color="auto" w:sz="4" w:space="0"/>
            </w:tcBorders>
            <w:tcMar>
              <w:top w:w="100" w:type="dxa"/>
              <w:left w:w="160" w:type="dxa"/>
              <w:bottom w:w="100" w:type="dxa"/>
              <w:right w:w="160" w:type="dxa"/>
            </w:tcMar>
            <w:vAlign w:val="center"/>
          </w:tcPr>
          <w:p>
            <w:pPr>
              <w:spacing w:after="120" w:line="480" w:lineRule="auto"/>
              <w:ind w:firstLine="4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p-value</w:t>
            </w:r>
          </w:p>
        </w:tc>
      </w:tr>
      <w:tr>
        <w:tblPrEx>
          <w:tblCellMar>
            <w:top w:w="15" w:type="dxa"/>
            <w:left w:w="15" w:type="dxa"/>
            <w:bottom w:w="15" w:type="dxa"/>
            <w:right w:w="15" w:type="dxa"/>
          </w:tblCellMar>
        </w:tblPrEx>
        <w:trPr>
          <w:jc w:val="center"/>
        </w:trPr>
        <w:tc>
          <w:tcPr>
            <w:tcW w:w="0" w:type="auto"/>
            <w:tcBorders>
              <w:top w:val="single" w:color="auto" w:sz="4" w:space="0"/>
              <w:bottom w:val="single" w:color="auto" w:sz="4" w:space="0"/>
            </w:tcBorders>
            <w:tcMar>
              <w:top w:w="100" w:type="dxa"/>
              <w:left w:w="0" w:type="dxa"/>
              <w:bottom w:w="100" w:type="dxa"/>
              <w:right w:w="160" w:type="dxa"/>
            </w:tcMar>
            <w:vAlign w:val="center"/>
          </w:tcPr>
          <w:p>
            <w:pPr>
              <w:spacing w:after="120" w:line="480" w:lineRule="auto"/>
              <w:ind w:firstLine="72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Low (pre-test &lt; 5.0)</w:t>
            </w:r>
          </w:p>
        </w:tc>
        <w:tc>
          <w:tcPr>
            <w:tcW w:w="1280" w:type="dxa"/>
            <w:tcBorders>
              <w:top w:val="single" w:color="auto" w:sz="4" w:space="0"/>
              <w:bottom w:val="single" w:color="auto" w:sz="4" w:space="0"/>
            </w:tcBorders>
            <w:tcMar>
              <w:top w:w="100" w:type="dxa"/>
              <w:left w:w="160" w:type="dxa"/>
              <w:bottom w:w="100" w:type="dxa"/>
              <w:right w:w="160" w:type="dxa"/>
            </w:tcMar>
          </w:tcPr>
          <w:p>
            <w:pPr>
              <w:spacing w:after="120" w:line="480" w:lineRule="auto"/>
              <w:ind w:firstLine="720"/>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1477" w:type="dxa"/>
            <w:tcBorders>
              <w:top w:val="single" w:color="auto" w:sz="4" w:space="0"/>
              <w:bottom w:val="single" w:color="auto" w:sz="4" w:space="0"/>
            </w:tcBorders>
            <w:tcMar>
              <w:top w:w="100" w:type="dxa"/>
              <w:left w:w="160" w:type="dxa"/>
              <w:bottom w:w="100" w:type="dxa"/>
              <w:right w:w="160" w:type="dxa"/>
            </w:tcMar>
          </w:tcPr>
          <w:p>
            <w:pPr>
              <w:spacing w:after="120" w:line="480" w:lineRule="auto"/>
              <w:ind w:firstLine="720"/>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4.0</w:t>
            </w:r>
          </w:p>
        </w:tc>
        <w:tc>
          <w:tcPr>
            <w:tcW w:w="0" w:type="auto"/>
            <w:tcBorders>
              <w:top w:val="single" w:color="auto" w:sz="4" w:space="0"/>
              <w:bottom w:val="single" w:color="auto" w:sz="4" w:space="0"/>
            </w:tcBorders>
            <w:tcMar>
              <w:top w:w="100" w:type="dxa"/>
              <w:left w:w="160" w:type="dxa"/>
              <w:bottom w:w="100" w:type="dxa"/>
              <w:right w:w="160" w:type="dxa"/>
            </w:tcMar>
          </w:tcPr>
          <w:p>
            <w:pPr>
              <w:spacing w:after="120" w:line="480" w:lineRule="auto"/>
              <w:ind w:firstLine="720"/>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7.3</w:t>
            </w:r>
          </w:p>
        </w:tc>
        <w:tc>
          <w:tcPr>
            <w:tcW w:w="0" w:type="auto"/>
            <w:tcBorders>
              <w:top w:val="single" w:color="auto" w:sz="4" w:space="0"/>
              <w:bottom w:val="single" w:color="auto" w:sz="4" w:space="0"/>
            </w:tcBorders>
            <w:tcMar>
              <w:top w:w="100" w:type="dxa"/>
              <w:left w:w="160" w:type="dxa"/>
              <w:bottom w:w="100" w:type="dxa"/>
              <w:right w:w="160" w:type="dxa"/>
            </w:tcMar>
          </w:tcPr>
          <w:p>
            <w:pPr>
              <w:spacing w:after="120" w:line="480" w:lineRule="auto"/>
              <w:ind w:firstLine="720"/>
              <w:jc w:val="right"/>
              <w:rPr>
                <w:rFonts w:ascii="Times New Roman" w:hAnsi="Times New Roman" w:eastAsia="Segoe UI" w:cs="Times New Roman"/>
                <w:sz w:val="24"/>
                <w:szCs w:val="24"/>
              </w:rPr>
            </w:pPr>
            <w:r>
              <w:rPr>
                <w:rStyle w:val="11"/>
                <w:rFonts w:ascii="Times New Roman" w:hAnsi="Times New Roman" w:eastAsia="Segoe UI" w:cs="Times New Roman"/>
                <w:b w:val="0"/>
                <w:bCs w:val="0"/>
                <w:sz w:val="24"/>
                <w:szCs w:val="24"/>
                <w:lang w:bidi="ar"/>
              </w:rPr>
              <w:t>+3.3</w:t>
            </w:r>
          </w:p>
        </w:tc>
        <w:tc>
          <w:tcPr>
            <w:tcW w:w="0" w:type="auto"/>
            <w:tcBorders>
              <w:top w:val="single" w:color="auto" w:sz="4" w:space="0"/>
              <w:bottom w:val="single" w:color="auto" w:sz="4" w:space="0"/>
            </w:tcBorders>
            <w:tcMar>
              <w:top w:w="100" w:type="dxa"/>
              <w:left w:w="160" w:type="dxa"/>
              <w:bottom w:w="100" w:type="dxa"/>
              <w:right w:w="0" w:type="dxa"/>
            </w:tcMar>
          </w:tcPr>
          <w:p>
            <w:pPr>
              <w:spacing w:after="120" w:line="480" w:lineRule="auto"/>
              <w:ind w:firstLine="720"/>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.042</w:t>
            </w:r>
          </w:p>
        </w:tc>
      </w:tr>
      <w:tr>
        <w:tblPrEx>
          <w:tblCellMar>
            <w:top w:w="15" w:type="dxa"/>
            <w:left w:w="15" w:type="dxa"/>
            <w:bottom w:w="15" w:type="dxa"/>
            <w:right w:w="15" w:type="dxa"/>
          </w:tblCellMar>
        </w:tblPrEx>
        <w:trPr>
          <w:jc w:val="center"/>
        </w:trPr>
        <w:tc>
          <w:tcPr>
            <w:tcW w:w="0" w:type="auto"/>
            <w:tcBorders>
              <w:top w:val="single" w:color="auto" w:sz="4" w:space="0"/>
              <w:bottom w:val="single" w:color="auto" w:sz="4" w:space="0"/>
            </w:tcBorders>
            <w:tcMar>
              <w:top w:w="100" w:type="dxa"/>
              <w:left w:w="0" w:type="dxa"/>
              <w:bottom w:w="100" w:type="dxa"/>
              <w:right w:w="160" w:type="dxa"/>
            </w:tcMar>
            <w:vAlign w:val="center"/>
          </w:tcPr>
          <w:p>
            <w:pPr>
              <w:spacing w:after="120" w:line="480" w:lineRule="auto"/>
              <w:ind w:firstLine="72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Medium (5.0 - 7.9)</w:t>
            </w:r>
          </w:p>
        </w:tc>
        <w:tc>
          <w:tcPr>
            <w:tcW w:w="1280" w:type="dxa"/>
            <w:tcBorders>
              <w:top w:val="single" w:color="auto" w:sz="4" w:space="0"/>
              <w:bottom w:val="single" w:color="auto" w:sz="4" w:space="0"/>
            </w:tcBorders>
            <w:tcMar>
              <w:top w:w="100" w:type="dxa"/>
              <w:left w:w="160" w:type="dxa"/>
              <w:bottom w:w="100" w:type="dxa"/>
              <w:right w:w="160" w:type="dxa"/>
            </w:tcMar>
          </w:tcPr>
          <w:p>
            <w:pPr>
              <w:spacing w:after="120" w:line="480" w:lineRule="auto"/>
              <w:ind w:firstLine="720"/>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10</w:t>
            </w:r>
          </w:p>
        </w:tc>
        <w:tc>
          <w:tcPr>
            <w:tcW w:w="1477" w:type="dxa"/>
            <w:tcBorders>
              <w:top w:val="single" w:color="auto" w:sz="4" w:space="0"/>
              <w:bottom w:val="single" w:color="auto" w:sz="4" w:space="0"/>
            </w:tcBorders>
            <w:tcMar>
              <w:top w:w="100" w:type="dxa"/>
              <w:left w:w="160" w:type="dxa"/>
              <w:bottom w:w="100" w:type="dxa"/>
              <w:right w:w="160" w:type="dxa"/>
            </w:tcMar>
          </w:tcPr>
          <w:p>
            <w:pPr>
              <w:spacing w:after="120" w:line="480" w:lineRule="auto"/>
              <w:ind w:firstLine="720"/>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6.8</w:t>
            </w:r>
          </w:p>
        </w:tc>
        <w:tc>
          <w:tcPr>
            <w:tcW w:w="0" w:type="auto"/>
            <w:tcBorders>
              <w:top w:val="single" w:color="auto" w:sz="4" w:space="0"/>
              <w:bottom w:val="single" w:color="auto" w:sz="4" w:space="0"/>
            </w:tcBorders>
            <w:tcMar>
              <w:top w:w="100" w:type="dxa"/>
              <w:left w:w="160" w:type="dxa"/>
              <w:bottom w:w="100" w:type="dxa"/>
              <w:right w:w="160" w:type="dxa"/>
            </w:tcMar>
          </w:tcPr>
          <w:p>
            <w:pPr>
              <w:spacing w:after="120" w:line="480" w:lineRule="auto"/>
              <w:ind w:firstLine="720"/>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7.5</w:t>
            </w:r>
          </w:p>
        </w:tc>
        <w:tc>
          <w:tcPr>
            <w:tcW w:w="0" w:type="auto"/>
            <w:tcBorders>
              <w:top w:val="single" w:color="auto" w:sz="4" w:space="0"/>
              <w:bottom w:val="single" w:color="auto" w:sz="4" w:space="0"/>
            </w:tcBorders>
            <w:tcMar>
              <w:top w:w="100" w:type="dxa"/>
              <w:left w:w="160" w:type="dxa"/>
              <w:bottom w:w="100" w:type="dxa"/>
              <w:right w:w="160" w:type="dxa"/>
            </w:tcMar>
          </w:tcPr>
          <w:p>
            <w:pPr>
              <w:spacing w:after="120" w:line="480" w:lineRule="auto"/>
              <w:ind w:firstLine="720"/>
              <w:jc w:val="right"/>
              <w:rPr>
                <w:rFonts w:ascii="Times New Roman" w:hAnsi="Times New Roman" w:eastAsia="Segoe UI" w:cs="Times New Roman"/>
                <w:sz w:val="24"/>
                <w:szCs w:val="24"/>
              </w:rPr>
            </w:pPr>
            <w:r>
              <w:rPr>
                <w:rStyle w:val="11"/>
                <w:rFonts w:ascii="Times New Roman" w:hAnsi="Times New Roman" w:eastAsia="Segoe UI" w:cs="Times New Roman"/>
                <w:b w:val="0"/>
                <w:bCs w:val="0"/>
                <w:sz w:val="24"/>
                <w:szCs w:val="24"/>
                <w:lang w:bidi="ar"/>
              </w:rPr>
              <w:t>+0.7</w:t>
            </w:r>
          </w:p>
        </w:tc>
        <w:tc>
          <w:tcPr>
            <w:tcW w:w="0" w:type="auto"/>
            <w:tcBorders>
              <w:top w:val="single" w:color="auto" w:sz="4" w:space="0"/>
              <w:bottom w:val="single" w:color="auto" w:sz="4" w:space="0"/>
            </w:tcBorders>
            <w:tcMar>
              <w:top w:w="100" w:type="dxa"/>
              <w:left w:w="160" w:type="dxa"/>
              <w:bottom w:w="100" w:type="dxa"/>
              <w:right w:w="0" w:type="dxa"/>
            </w:tcMar>
          </w:tcPr>
          <w:p>
            <w:pPr>
              <w:spacing w:after="120" w:line="480" w:lineRule="auto"/>
              <w:ind w:firstLine="720"/>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.187</w:t>
            </w:r>
          </w:p>
        </w:tc>
      </w:tr>
      <w:tr>
        <w:tblPrEx>
          <w:tblCellMar>
            <w:top w:w="15" w:type="dxa"/>
            <w:left w:w="15" w:type="dxa"/>
            <w:bottom w:w="15" w:type="dxa"/>
            <w:right w:w="15" w:type="dxa"/>
          </w:tblCellMar>
        </w:tblPrEx>
        <w:trPr>
          <w:jc w:val="center"/>
        </w:trPr>
        <w:tc>
          <w:tcPr>
            <w:tcW w:w="0" w:type="auto"/>
            <w:tcBorders>
              <w:top w:val="single" w:color="auto" w:sz="4" w:space="0"/>
              <w:bottom w:val="single" w:color="auto" w:sz="4" w:space="0"/>
            </w:tcBorders>
            <w:tcMar>
              <w:top w:w="100" w:type="dxa"/>
              <w:left w:w="0" w:type="dxa"/>
              <w:bottom w:w="100" w:type="dxa"/>
              <w:right w:w="160" w:type="dxa"/>
            </w:tcMar>
            <w:vAlign w:val="center"/>
          </w:tcPr>
          <w:p>
            <w:pPr>
              <w:spacing w:after="120" w:line="480" w:lineRule="auto"/>
              <w:ind w:firstLine="72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High (≥ 8.0)</w:t>
            </w:r>
          </w:p>
        </w:tc>
        <w:tc>
          <w:tcPr>
            <w:tcW w:w="1280" w:type="dxa"/>
            <w:tcBorders>
              <w:top w:val="single" w:color="auto" w:sz="4" w:space="0"/>
              <w:bottom w:val="single" w:color="auto" w:sz="4" w:space="0"/>
            </w:tcBorders>
            <w:tcMar>
              <w:top w:w="100" w:type="dxa"/>
              <w:left w:w="160" w:type="dxa"/>
              <w:bottom w:w="100" w:type="dxa"/>
              <w:right w:w="160" w:type="dxa"/>
            </w:tcMar>
          </w:tcPr>
          <w:p>
            <w:pPr>
              <w:spacing w:after="120" w:line="480" w:lineRule="auto"/>
              <w:ind w:firstLine="720"/>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9</w:t>
            </w:r>
          </w:p>
        </w:tc>
        <w:tc>
          <w:tcPr>
            <w:tcW w:w="1477" w:type="dxa"/>
            <w:tcBorders>
              <w:top w:val="single" w:color="auto" w:sz="4" w:space="0"/>
              <w:bottom w:val="single" w:color="auto" w:sz="4" w:space="0"/>
            </w:tcBorders>
            <w:tcMar>
              <w:top w:w="100" w:type="dxa"/>
              <w:left w:w="160" w:type="dxa"/>
              <w:bottom w:w="100" w:type="dxa"/>
              <w:right w:w="160" w:type="dxa"/>
            </w:tcMar>
          </w:tcPr>
          <w:p>
            <w:pPr>
              <w:spacing w:after="120" w:line="480" w:lineRule="auto"/>
              <w:ind w:firstLine="720"/>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8.9</w:t>
            </w:r>
          </w:p>
        </w:tc>
        <w:tc>
          <w:tcPr>
            <w:tcW w:w="0" w:type="auto"/>
            <w:tcBorders>
              <w:top w:val="single" w:color="auto" w:sz="4" w:space="0"/>
              <w:bottom w:val="single" w:color="auto" w:sz="4" w:space="0"/>
            </w:tcBorders>
            <w:tcMar>
              <w:top w:w="100" w:type="dxa"/>
              <w:left w:w="160" w:type="dxa"/>
              <w:bottom w:w="100" w:type="dxa"/>
              <w:right w:w="160" w:type="dxa"/>
            </w:tcMar>
          </w:tcPr>
          <w:p>
            <w:pPr>
              <w:spacing w:after="120" w:line="480" w:lineRule="auto"/>
              <w:ind w:firstLine="720"/>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8.1</w:t>
            </w:r>
          </w:p>
        </w:tc>
        <w:tc>
          <w:tcPr>
            <w:tcW w:w="0" w:type="auto"/>
            <w:tcBorders>
              <w:top w:val="single" w:color="auto" w:sz="4" w:space="0"/>
              <w:bottom w:val="single" w:color="auto" w:sz="4" w:space="0"/>
            </w:tcBorders>
            <w:tcMar>
              <w:top w:w="100" w:type="dxa"/>
              <w:left w:w="160" w:type="dxa"/>
              <w:bottom w:w="100" w:type="dxa"/>
              <w:right w:w="160" w:type="dxa"/>
            </w:tcMar>
          </w:tcPr>
          <w:p>
            <w:pPr>
              <w:spacing w:after="120" w:line="480" w:lineRule="auto"/>
              <w:ind w:firstLine="720"/>
              <w:jc w:val="right"/>
              <w:rPr>
                <w:rFonts w:ascii="Times New Roman" w:hAnsi="Times New Roman" w:eastAsia="Segoe UI" w:cs="Times New Roman"/>
                <w:sz w:val="24"/>
                <w:szCs w:val="24"/>
              </w:rPr>
            </w:pPr>
            <w:r>
              <w:rPr>
                <w:rStyle w:val="11"/>
                <w:rFonts w:ascii="Times New Roman" w:hAnsi="Times New Roman" w:eastAsia="Segoe UI" w:cs="Times New Roman"/>
                <w:b w:val="0"/>
                <w:bCs w:val="0"/>
                <w:sz w:val="24"/>
                <w:szCs w:val="24"/>
                <w:lang w:bidi="ar"/>
              </w:rPr>
              <w:t>-0.8</w:t>
            </w:r>
          </w:p>
        </w:tc>
        <w:tc>
          <w:tcPr>
            <w:tcW w:w="0" w:type="auto"/>
            <w:tcBorders>
              <w:top w:val="single" w:color="auto" w:sz="4" w:space="0"/>
              <w:bottom w:val="single" w:color="auto" w:sz="4" w:space="0"/>
            </w:tcBorders>
            <w:tcMar>
              <w:top w:w="100" w:type="dxa"/>
              <w:left w:w="160" w:type="dxa"/>
              <w:bottom w:w="100" w:type="dxa"/>
              <w:right w:w="0" w:type="dxa"/>
            </w:tcMar>
          </w:tcPr>
          <w:p>
            <w:pPr>
              <w:spacing w:after="120" w:line="480" w:lineRule="auto"/>
              <w:ind w:firstLine="720"/>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.095</w:t>
            </w:r>
          </w:p>
        </w:tc>
      </w:tr>
    </w:tbl>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shd w:val="clear" w:color="auto" w:fill="FFFFFF"/>
        </w:rPr>
        <w:t>Similar to listening, the </w:t>
      </w:r>
      <w:r>
        <w:rPr>
          <w:rStyle w:val="11"/>
          <w:rFonts w:ascii="Times New Roman" w:hAnsi="Times New Roman" w:eastAsia="Segoe UI" w:cs="Times New Roman"/>
          <w:b w:val="0"/>
          <w:bCs w:val="0"/>
          <w:color w:val="0F1115"/>
          <w:shd w:val="clear" w:color="auto" w:fill="FFFFFF"/>
        </w:rPr>
        <w:t>lowest proficiency students showed the largest speaking gains</w:t>
      </w:r>
      <w:r>
        <w:rPr>
          <w:rFonts w:ascii="Times New Roman" w:hAnsi="Times New Roman" w:eastAsia="Segoe UI" w:cs="Times New Roman"/>
          <w:color w:val="0F1115"/>
          <w:shd w:val="clear" w:color="auto" w:fill="FFFFFF"/>
        </w:rPr>
        <w:t> (from 4.0 to 7.3, an increase of 3.3 points, p = .042). However, the small number of students in the low-proficiency group (n=3) means this finding should be interpreted with caution.</w:t>
      </w:r>
    </w:p>
    <w:p>
      <w:pPr>
        <w:pStyle w:val="3"/>
        <w:spacing w:beforeAutospacing="0" w:after="120" w:afterAutospacing="0" w:line="480" w:lineRule="auto"/>
        <w:ind w:left="440" w:right="440" w:firstLine="720"/>
        <w:rPr>
          <w:rFonts w:hint="default" w:ascii="Times New Roman" w:hAnsi="Times New Roman" w:eastAsia="Segoe UI"/>
          <w:sz w:val="24"/>
          <w:szCs w:val="24"/>
        </w:rPr>
      </w:pPr>
      <w:r>
        <w:rPr>
          <w:rFonts w:hint="default" w:ascii="Times New Roman" w:hAnsi="Times New Roman" w:eastAsia="Segoe UI"/>
          <w:color w:val="0F1115"/>
          <w:sz w:val="24"/>
          <w:szCs w:val="24"/>
          <w:shd w:val="clear" w:color="auto" w:fill="FFFFFF"/>
        </w:rPr>
        <w:t>4.4. Comparison of Listening vs. Speaking Gains</w:t>
      </w:r>
    </w:p>
    <w:p>
      <w:pPr>
        <w:pStyle w:val="7"/>
        <w:spacing w:after="120" w:line="480" w:lineRule="auto"/>
        <w:ind w:left="440" w:right="440" w:firstLine="720"/>
        <w:rPr>
          <w:rStyle w:val="11"/>
          <w:rFonts w:ascii="Times New Roman" w:hAnsi="Times New Roman" w:eastAsia="Segoe UI" w:cs="Times New Roman"/>
          <w:color w:val="0F1115"/>
          <w:shd w:val="clear" w:color="auto" w:fill="FFFFFF"/>
        </w:rPr>
      </w:pPr>
      <w:r>
        <w:rPr>
          <w:rStyle w:val="11"/>
          <w:rFonts w:ascii="Times New Roman" w:hAnsi="Times New Roman" w:eastAsia="Segoe UI" w:cs="Times New Roman"/>
          <w:color w:val="0F1115"/>
          <w:shd w:val="clear" w:color="auto" w:fill="FFFFFF"/>
        </w:rPr>
        <w:t xml:space="preserve">Table 3: </w:t>
      </w:r>
    </w:p>
    <w:p>
      <w:pPr>
        <w:pStyle w:val="7"/>
        <w:spacing w:after="120" w:line="480" w:lineRule="auto"/>
        <w:ind w:left="440" w:right="440" w:firstLine="720"/>
        <w:rPr>
          <w:rFonts w:ascii="Times New Roman" w:hAnsi="Times New Roman" w:cs="Times New Roman"/>
          <w:i/>
          <w:iCs/>
        </w:rPr>
      </w:pPr>
      <w:r>
        <w:rPr>
          <w:rStyle w:val="11"/>
          <w:rFonts w:ascii="Times New Roman" w:hAnsi="Times New Roman" w:eastAsia="Segoe UI" w:cs="Times New Roman"/>
          <w:b w:val="0"/>
          <w:bCs w:val="0"/>
          <w:i/>
          <w:iCs/>
          <w:color w:val="0F1115"/>
          <w:shd w:val="clear" w:color="auto" w:fill="FFFFFF"/>
        </w:rPr>
        <w:t>Comparison of Listening and Speaking Improvements (n=22)</w:t>
      </w:r>
    </w:p>
    <w:tbl>
      <w:tblPr>
        <w:tblStyle w:val="12"/>
        <w:tblW w:w="9319"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560"/>
        <w:gridCol w:w="1300"/>
        <w:gridCol w:w="1300"/>
        <w:gridCol w:w="1417"/>
        <w:gridCol w:w="1300"/>
        <w:gridCol w:w="1300"/>
        <w:gridCol w:w="1142"/>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Header/>
          <w:jc w:val="center"/>
        </w:trPr>
        <w:tc>
          <w:tcPr>
            <w:tcW w:w="1792" w:type="dxa"/>
            <w:tcBorders>
              <w:bottom w:val="single" w:color="auto" w:sz="4" w:space="0"/>
            </w:tcBorders>
            <w:tcMar>
              <w:top w:w="100" w:type="dxa"/>
              <w:left w:w="0" w:type="dxa"/>
              <w:bottom w:w="100" w:type="dxa"/>
              <w:right w:w="160" w:type="dxa"/>
            </w:tcMar>
            <w:vAlign w:val="center"/>
          </w:tcPr>
          <w:p>
            <w:pPr>
              <w:spacing w:after="120" w:line="480" w:lineRule="auto"/>
              <w:ind w:firstLine="2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Measure</w:t>
            </w:r>
          </w:p>
        </w:tc>
        <w:tc>
          <w:tcPr>
            <w:tcW w:w="1460" w:type="dxa"/>
            <w:tcBorders>
              <w:bottom w:val="single" w:color="auto" w:sz="4" w:space="0"/>
            </w:tcBorders>
            <w:tcMar>
              <w:top w:w="100" w:type="dxa"/>
              <w:left w:w="160" w:type="dxa"/>
              <w:bottom w:w="100" w:type="dxa"/>
              <w:right w:w="160" w:type="dxa"/>
            </w:tcMar>
            <w:vAlign w:val="center"/>
          </w:tcPr>
          <w:p>
            <w:pPr>
              <w:spacing w:after="120" w:line="48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Pre-test Mean</w:t>
            </w:r>
          </w:p>
        </w:tc>
        <w:tc>
          <w:tcPr>
            <w:tcW w:w="1460" w:type="dxa"/>
            <w:tcBorders>
              <w:bottom w:val="single" w:color="auto" w:sz="4" w:space="0"/>
            </w:tcBorders>
            <w:tcMar>
              <w:top w:w="100" w:type="dxa"/>
              <w:left w:w="160" w:type="dxa"/>
              <w:bottom w:w="100" w:type="dxa"/>
              <w:right w:w="160" w:type="dxa"/>
            </w:tcMar>
            <w:vAlign w:val="center"/>
          </w:tcPr>
          <w:p>
            <w:pPr>
              <w:spacing w:after="120" w:line="48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Post-test Mean</w:t>
            </w:r>
          </w:p>
        </w:tc>
        <w:tc>
          <w:tcPr>
            <w:tcW w:w="1597" w:type="dxa"/>
            <w:tcBorders>
              <w:bottom w:val="single" w:color="auto" w:sz="4" w:space="0"/>
            </w:tcBorders>
            <w:tcMar>
              <w:top w:w="100" w:type="dxa"/>
              <w:left w:w="160" w:type="dxa"/>
              <w:bottom w:w="100" w:type="dxa"/>
              <w:right w:w="160" w:type="dxa"/>
            </w:tcMar>
            <w:vAlign w:val="center"/>
          </w:tcPr>
          <w:p>
            <w:pPr>
              <w:spacing w:after="120" w:line="480" w:lineRule="auto"/>
              <w:ind w:firstLine="2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Mean Gain</w:t>
            </w:r>
          </w:p>
        </w:tc>
        <w:tc>
          <w:tcPr>
            <w:tcW w:w="1460" w:type="dxa"/>
            <w:tcBorders>
              <w:bottom w:val="single" w:color="auto" w:sz="4" w:space="0"/>
            </w:tcBorders>
            <w:tcMar>
              <w:top w:w="100" w:type="dxa"/>
              <w:left w:w="160" w:type="dxa"/>
              <w:bottom w:w="100" w:type="dxa"/>
              <w:right w:w="160" w:type="dxa"/>
            </w:tcMar>
            <w:vAlign w:val="center"/>
          </w:tcPr>
          <w:p>
            <w:pPr>
              <w:spacing w:after="120" w:line="480" w:lineRule="auto"/>
              <w:ind w:firstLine="2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t-value</w:t>
            </w:r>
          </w:p>
        </w:tc>
        <w:tc>
          <w:tcPr>
            <w:tcW w:w="1460" w:type="dxa"/>
            <w:tcBorders>
              <w:bottom w:val="single" w:color="auto" w:sz="4" w:space="0"/>
            </w:tcBorders>
            <w:tcMar>
              <w:top w:w="100" w:type="dxa"/>
              <w:left w:w="160" w:type="dxa"/>
              <w:bottom w:w="100" w:type="dxa"/>
              <w:right w:w="160" w:type="dxa"/>
            </w:tcMar>
            <w:vAlign w:val="center"/>
          </w:tcPr>
          <w:p>
            <w:pPr>
              <w:spacing w:after="120" w:line="48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p-value</w:t>
            </w:r>
          </w:p>
        </w:tc>
        <w:tc>
          <w:tcPr>
            <w:tcW w:w="1276" w:type="dxa"/>
            <w:tcBorders>
              <w:bottom w:val="single" w:color="auto" w:sz="4" w:space="0"/>
            </w:tcBorders>
            <w:tcMar>
              <w:top w:w="100" w:type="dxa"/>
              <w:left w:w="160" w:type="dxa"/>
              <w:bottom w:w="100" w:type="dxa"/>
              <w:right w:w="160" w:type="dxa"/>
            </w:tcMar>
            <w:vAlign w:val="center"/>
          </w:tcPr>
          <w:p>
            <w:pPr>
              <w:spacing w:after="120" w:line="480" w:lineRule="auto"/>
              <w:ind w:left="-1" w:leftChars="-100" w:hanging="199" w:hangingChars="83"/>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Cohen's d</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792" w:type="dxa"/>
            <w:tcBorders>
              <w:top w:val="single" w:color="auto" w:sz="4" w:space="0"/>
              <w:bottom w:val="single" w:color="auto" w:sz="4" w:space="0"/>
            </w:tcBorders>
            <w:tcMar>
              <w:top w:w="100" w:type="dxa"/>
              <w:left w:w="0" w:type="dxa"/>
              <w:bottom w:w="100" w:type="dxa"/>
              <w:right w:w="160" w:type="dxa"/>
            </w:tcMar>
            <w:vAlign w:val="center"/>
          </w:tcPr>
          <w:p>
            <w:pPr>
              <w:spacing w:after="120" w:line="480" w:lineRule="auto"/>
              <w:ind w:firstLine="4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Listening</w:t>
            </w:r>
          </w:p>
        </w:tc>
        <w:tc>
          <w:tcPr>
            <w:tcW w:w="1460" w:type="dxa"/>
            <w:tcBorders>
              <w:top w:val="single" w:color="auto" w:sz="4" w:space="0"/>
              <w:bottom w:val="single" w:color="auto" w:sz="4" w:space="0"/>
            </w:tcBorders>
            <w:tcMar>
              <w:top w:w="100" w:type="dxa"/>
              <w:left w:w="160" w:type="dxa"/>
              <w:bottom w:w="100" w:type="dxa"/>
              <w:right w:w="160" w:type="dxa"/>
            </w:tcMar>
          </w:tcPr>
          <w:p>
            <w:pPr>
              <w:spacing w:after="120" w:line="480" w:lineRule="auto"/>
              <w:ind w:firstLine="720"/>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6.48</w:t>
            </w:r>
          </w:p>
        </w:tc>
        <w:tc>
          <w:tcPr>
            <w:tcW w:w="1460" w:type="dxa"/>
            <w:tcBorders>
              <w:top w:val="single" w:color="auto" w:sz="4" w:space="0"/>
              <w:bottom w:val="single" w:color="auto" w:sz="4" w:space="0"/>
            </w:tcBorders>
            <w:tcMar>
              <w:top w:w="100" w:type="dxa"/>
              <w:left w:w="160" w:type="dxa"/>
              <w:bottom w:w="100" w:type="dxa"/>
              <w:right w:w="160" w:type="dxa"/>
            </w:tcMar>
          </w:tcPr>
          <w:p>
            <w:pPr>
              <w:spacing w:after="120" w:line="480" w:lineRule="auto"/>
              <w:ind w:firstLine="720"/>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7.63</w:t>
            </w:r>
          </w:p>
        </w:tc>
        <w:tc>
          <w:tcPr>
            <w:tcW w:w="1597" w:type="dxa"/>
            <w:tcBorders>
              <w:top w:val="single" w:color="auto" w:sz="4" w:space="0"/>
              <w:bottom w:val="single" w:color="auto" w:sz="4" w:space="0"/>
            </w:tcBorders>
            <w:tcMar>
              <w:top w:w="100" w:type="dxa"/>
              <w:left w:w="160" w:type="dxa"/>
              <w:bottom w:w="100" w:type="dxa"/>
              <w:right w:w="160" w:type="dxa"/>
            </w:tcMar>
          </w:tcPr>
          <w:p>
            <w:pPr>
              <w:spacing w:after="120" w:line="480" w:lineRule="auto"/>
              <w:ind w:firstLine="720"/>
              <w:jc w:val="right"/>
              <w:rPr>
                <w:rFonts w:ascii="Times New Roman" w:hAnsi="Times New Roman" w:eastAsia="Segoe UI" w:cs="Times New Roman"/>
                <w:sz w:val="24"/>
                <w:szCs w:val="24"/>
              </w:rPr>
            </w:pPr>
            <w:r>
              <w:rPr>
                <w:rStyle w:val="11"/>
                <w:rFonts w:ascii="Times New Roman" w:hAnsi="Times New Roman" w:eastAsia="Segoe UI" w:cs="Times New Roman"/>
                <w:b w:val="0"/>
                <w:bCs w:val="0"/>
                <w:sz w:val="24"/>
                <w:szCs w:val="24"/>
                <w:lang w:bidi="ar"/>
              </w:rPr>
              <w:t>+1.15</w:t>
            </w:r>
          </w:p>
        </w:tc>
        <w:tc>
          <w:tcPr>
            <w:tcW w:w="1460" w:type="dxa"/>
            <w:tcBorders>
              <w:top w:val="single" w:color="auto" w:sz="4" w:space="0"/>
              <w:bottom w:val="single" w:color="auto" w:sz="4" w:space="0"/>
            </w:tcBorders>
            <w:tcMar>
              <w:top w:w="100" w:type="dxa"/>
              <w:left w:w="160" w:type="dxa"/>
              <w:bottom w:w="100" w:type="dxa"/>
              <w:right w:w="160" w:type="dxa"/>
            </w:tcMar>
          </w:tcPr>
          <w:p>
            <w:pPr>
              <w:spacing w:after="120" w:line="480" w:lineRule="auto"/>
              <w:ind w:firstLine="720"/>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3.21</w:t>
            </w:r>
          </w:p>
        </w:tc>
        <w:tc>
          <w:tcPr>
            <w:tcW w:w="1460" w:type="dxa"/>
            <w:tcBorders>
              <w:top w:val="single" w:color="auto" w:sz="4" w:space="0"/>
              <w:bottom w:val="single" w:color="auto" w:sz="4" w:space="0"/>
            </w:tcBorders>
            <w:tcMar>
              <w:top w:w="100" w:type="dxa"/>
              <w:left w:w="160" w:type="dxa"/>
              <w:bottom w:w="100" w:type="dxa"/>
              <w:right w:w="160" w:type="dxa"/>
            </w:tcMar>
          </w:tcPr>
          <w:p>
            <w:pPr>
              <w:spacing w:after="120" w:line="480" w:lineRule="auto"/>
              <w:ind w:firstLine="720"/>
              <w:jc w:val="right"/>
              <w:rPr>
                <w:rFonts w:ascii="Times New Roman" w:hAnsi="Times New Roman" w:eastAsia="Segoe UI" w:cs="Times New Roman"/>
                <w:sz w:val="24"/>
                <w:szCs w:val="24"/>
              </w:rPr>
            </w:pPr>
            <w:r>
              <w:rPr>
                <w:rStyle w:val="11"/>
                <w:rFonts w:ascii="Times New Roman" w:hAnsi="Times New Roman" w:eastAsia="Segoe UI" w:cs="Times New Roman"/>
                <w:b w:val="0"/>
                <w:bCs w:val="0"/>
                <w:sz w:val="24"/>
                <w:szCs w:val="24"/>
                <w:lang w:bidi="ar"/>
              </w:rPr>
              <w:t>.004</w:t>
            </w:r>
          </w:p>
        </w:tc>
        <w:tc>
          <w:tcPr>
            <w:tcW w:w="1276" w:type="dxa"/>
            <w:tcBorders>
              <w:top w:val="single" w:color="auto" w:sz="4" w:space="0"/>
              <w:bottom w:val="single" w:color="auto" w:sz="4" w:space="0"/>
            </w:tcBorders>
            <w:tcMar>
              <w:top w:w="100" w:type="dxa"/>
              <w:left w:w="160" w:type="dxa"/>
              <w:bottom w:w="100" w:type="dxa"/>
              <w:right w:w="0" w:type="dxa"/>
            </w:tcMar>
          </w:tcPr>
          <w:p>
            <w:pPr>
              <w:spacing w:after="120" w:line="480" w:lineRule="auto"/>
              <w:ind w:firstLine="720"/>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0.68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1792" w:type="dxa"/>
            <w:tcBorders>
              <w:top w:val="single" w:color="auto" w:sz="4" w:space="0"/>
            </w:tcBorders>
            <w:tcMar>
              <w:top w:w="100" w:type="dxa"/>
              <w:left w:w="0" w:type="dxa"/>
              <w:bottom w:w="100" w:type="dxa"/>
              <w:right w:w="160" w:type="dxa"/>
            </w:tcMar>
            <w:vAlign w:val="center"/>
          </w:tcPr>
          <w:p>
            <w:pPr>
              <w:spacing w:after="120" w:line="480" w:lineRule="auto"/>
              <w:ind w:firstLine="4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Speaking</w:t>
            </w:r>
          </w:p>
        </w:tc>
        <w:tc>
          <w:tcPr>
            <w:tcW w:w="1460" w:type="dxa"/>
            <w:tcBorders>
              <w:top w:val="single" w:color="auto" w:sz="4" w:space="0"/>
            </w:tcBorders>
            <w:tcMar>
              <w:top w:w="100" w:type="dxa"/>
              <w:left w:w="160" w:type="dxa"/>
              <w:bottom w:w="100" w:type="dxa"/>
              <w:right w:w="160" w:type="dxa"/>
            </w:tcMar>
          </w:tcPr>
          <w:p>
            <w:pPr>
              <w:spacing w:after="120" w:line="480" w:lineRule="auto"/>
              <w:ind w:firstLine="720"/>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7.25</w:t>
            </w:r>
          </w:p>
        </w:tc>
        <w:tc>
          <w:tcPr>
            <w:tcW w:w="1460" w:type="dxa"/>
            <w:tcBorders>
              <w:top w:val="single" w:color="auto" w:sz="4" w:space="0"/>
            </w:tcBorders>
            <w:tcMar>
              <w:top w:w="100" w:type="dxa"/>
              <w:left w:w="160" w:type="dxa"/>
              <w:bottom w:w="100" w:type="dxa"/>
              <w:right w:w="160" w:type="dxa"/>
            </w:tcMar>
          </w:tcPr>
          <w:p>
            <w:pPr>
              <w:spacing w:after="120" w:line="480" w:lineRule="auto"/>
              <w:ind w:firstLine="720"/>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7.68</w:t>
            </w:r>
          </w:p>
        </w:tc>
        <w:tc>
          <w:tcPr>
            <w:tcW w:w="1597" w:type="dxa"/>
            <w:tcBorders>
              <w:top w:val="single" w:color="auto" w:sz="4" w:space="0"/>
            </w:tcBorders>
            <w:tcMar>
              <w:top w:w="100" w:type="dxa"/>
              <w:left w:w="160" w:type="dxa"/>
              <w:bottom w:w="100" w:type="dxa"/>
              <w:right w:w="160" w:type="dxa"/>
            </w:tcMar>
          </w:tcPr>
          <w:p>
            <w:pPr>
              <w:spacing w:after="120" w:line="480" w:lineRule="auto"/>
              <w:ind w:firstLine="720"/>
              <w:jc w:val="right"/>
              <w:rPr>
                <w:rFonts w:ascii="Times New Roman" w:hAnsi="Times New Roman" w:eastAsia="Segoe UI" w:cs="Times New Roman"/>
                <w:sz w:val="24"/>
                <w:szCs w:val="24"/>
              </w:rPr>
            </w:pPr>
            <w:r>
              <w:rPr>
                <w:rStyle w:val="11"/>
                <w:rFonts w:ascii="Times New Roman" w:hAnsi="Times New Roman" w:eastAsia="Segoe UI" w:cs="Times New Roman"/>
                <w:b w:val="0"/>
                <w:bCs w:val="0"/>
                <w:sz w:val="24"/>
                <w:szCs w:val="24"/>
                <w:lang w:bidi="ar"/>
              </w:rPr>
              <w:t>+0.43</w:t>
            </w:r>
          </w:p>
        </w:tc>
        <w:tc>
          <w:tcPr>
            <w:tcW w:w="1460" w:type="dxa"/>
            <w:tcBorders>
              <w:top w:val="single" w:color="auto" w:sz="4" w:space="0"/>
            </w:tcBorders>
            <w:tcMar>
              <w:top w:w="100" w:type="dxa"/>
              <w:left w:w="160" w:type="dxa"/>
              <w:bottom w:w="100" w:type="dxa"/>
              <w:right w:w="160" w:type="dxa"/>
            </w:tcMar>
          </w:tcPr>
          <w:p>
            <w:pPr>
              <w:spacing w:after="120" w:line="480" w:lineRule="auto"/>
              <w:ind w:firstLine="720"/>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1.45</w:t>
            </w:r>
          </w:p>
        </w:tc>
        <w:tc>
          <w:tcPr>
            <w:tcW w:w="1460" w:type="dxa"/>
            <w:tcBorders>
              <w:top w:val="single" w:color="auto" w:sz="4" w:space="0"/>
            </w:tcBorders>
            <w:tcMar>
              <w:top w:w="100" w:type="dxa"/>
              <w:left w:w="160" w:type="dxa"/>
              <w:bottom w:w="100" w:type="dxa"/>
              <w:right w:w="160" w:type="dxa"/>
            </w:tcMar>
          </w:tcPr>
          <w:p>
            <w:pPr>
              <w:spacing w:after="120" w:line="480" w:lineRule="auto"/>
              <w:ind w:firstLine="720"/>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.162</w:t>
            </w:r>
          </w:p>
        </w:tc>
        <w:tc>
          <w:tcPr>
            <w:tcW w:w="1276" w:type="dxa"/>
            <w:tcBorders>
              <w:top w:val="single" w:color="auto" w:sz="4" w:space="0"/>
            </w:tcBorders>
            <w:tcMar>
              <w:top w:w="100" w:type="dxa"/>
              <w:left w:w="160" w:type="dxa"/>
              <w:bottom w:w="100" w:type="dxa"/>
              <w:right w:w="0" w:type="dxa"/>
            </w:tcMar>
          </w:tcPr>
          <w:p>
            <w:pPr>
              <w:spacing w:after="120" w:line="480" w:lineRule="auto"/>
              <w:ind w:firstLine="720"/>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0.31</w:t>
            </w:r>
          </w:p>
        </w:tc>
      </w:tr>
    </w:tbl>
    <w:p>
      <w:pPr>
        <w:pStyle w:val="7"/>
        <w:spacing w:after="120" w:line="480" w:lineRule="auto"/>
        <w:ind w:left="440" w:right="440" w:firstLine="720"/>
        <w:jc w:val="both"/>
        <w:rPr>
          <w:rFonts w:ascii="Times New Roman" w:hAnsi="Times New Roman" w:eastAsia="Segoe UI" w:cs="Times New Roman"/>
          <w:color w:val="0F1115"/>
          <w:shd w:val="clear" w:color="auto" w:fill="FFFFFF"/>
        </w:rPr>
      </w:pPr>
      <w:r>
        <w:rPr>
          <w:rFonts w:ascii="Times New Roman" w:hAnsi="Times New Roman" w:eastAsia="Segoe UI" w:cs="Times New Roman"/>
          <w:color w:val="0F1115"/>
          <w:shd w:val="clear" w:color="auto" w:fill="FFFFFF"/>
        </w:rPr>
        <w:t>The data clearly show that the intervention had a </w:t>
      </w:r>
      <w:r>
        <w:rPr>
          <w:rStyle w:val="11"/>
          <w:rFonts w:ascii="Times New Roman" w:hAnsi="Times New Roman" w:eastAsia="Segoe UI" w:cs="Times New Roman"/>
          <w:b w:val="0"/>
          <w:bCs w:val="0"/>
          <w:color w:val="0F1115"/>
          <w:shd w:val="clear" w:color="auto" w:fill="FFFFFF"/>
        </w:rPr>
        <w:t>stronger and statistically significant effect on listening comprehension</w:t>
      </w:r>
      <w:r>
        <w:rPr>
          <w:rFonts w:ascii="Times New Roman" w:hAnsi="Times New Roman" w:eastAsia="Segoe UI" w:cs="Times New Roman"/>
          <w:color w:val="0F1115"/>
          <w:shd w:val="clear" w:color="auto" w:fill="FFFFFF"/>
        </w:rPr>
        <w:t> than on speaking performance. This finding is discussed further in Section 5.</w:t>
      </w:r>
    </w:p>
    <w:p>
      <w:pPr>
        <w:pStyle w:val="7"/>
        <w:spacing w:after="120" w:line="480" w:lineRule="auto"/>
        <w:ind w:left="440" w:right="440" w:firstLine="720"/>
        <w:jc w:val="both"/>
        <w:rPr>
          <w:rFonts w:ascii="Times New Roman" w:hAnsi="Times New Roman" w:eastAsia="Segoe UI" w:cs="Times New Roman"/>
          <w:color w:val="0F1115"/>
          <w:shd w:val="clear" w:color="auto" w:fill="FFFFFF"/>
        </w:rPr>
      </w:pPr>
    </w:p>
    <w:p>
      <w:pPr>
        <w:pStyle w:val="3"/>
        <w:spacing w:beforeAutospacing="0" w:after="120" w:afterAutospacing="0" w:line="480" w:lineRule="auto"/>
        <w:ind w:left="440" w:right="440" w:firstLine="720"/>
        <w:jc w:val="both"/>
        <w:rPr>
          <w:rFonts w:hint="default" w:ascii="Times New Roman" w:hAnsi="Times New Roman" w:eastAsia="Segoe UI"/>
          <w:i/>
          <w:iCs/>
          <w:sz w:val="24"/>
          <w:szCs w:val="24"/>
        </w:rPr>
      </w:pPr>
      <w:r>
        <w:rPr>
          <w:rFonts w:hint="default" w:ascii="Times New Roman" w:hAnsi="Times New Roman" w:eastAsia="Segoe UI"/>
          <w:i/>
          <w:iCs/>
          <w:color w:val="0F1115"/>
          <w:sz w:val="24"/>
          <w:szCs w:val="24"/>
          <w:shd w:val="clear" w:color="auto" w:fill="FFFFFF"/>
        </w:rPr>
        <w:t>4.5. Results for Research Question 3: Confidence, Anxiety, and WTC</w:t>
      </w:r>
    </w:p>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shd w:val="clear" w:color="auto" w:fill="FFFFFF"/>
        </w:rPr>
        <w:t>Research Question 3 asked: </w:t>
      </w:r>
      <w:r>
        <w:rPr>
          <w:rStyle w:val="9"/>
          <w:rFonts w:ascii="Times New Roman" w:hAnsi="Times New Roman" w:eastAsia="Segoe UI" w:cs="Times New Roman"/>
          <w:i w:val="0"/>
          <w:color w:val="0F1115"/>
          <w:shd w:val="clear" w:color="auto" w:fill="FFFFFF"/>
        </w:rPr>
        <w:t>How does participation in the intervention influence students' self-reported confidence, speaking anxiety, and willingness to communicate (WTC)?</w:t>
      </w:r>
    </w:p>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shd w:val="clear" w:color="auto" w:fill="FFFFFF"/>
        </w:rPr>
        <w:t>A 20-item questionnaire using a 5-point Likert scale (1 = Strongly Disagree, 5 = Strongly Agree) was administered before and after the intervention. The questionnaire measured three constructs: (a) speaking confidence (8 items), (b) speaking anxiety (7 items, reverse-coded), and (c) willingness to communicate (5 items).</w:t>
      </w:r>
    </w:p>
    <w:p>
      <w:pPr>
        <w:pStyle w:val="7"/>
        <w:spacing w:after="120" w:line="480" w:lineRule="auto"/>
        <w:ind w:left="440" w:right="440" w:firstLine="720"/>
        <w:rPr>
          <w:rStyle w:val="11"/>
          <w:rFonts w:ascii="Times New Roman" w:hAnsi="Times New Roman" w:eastAsia="Segoe UI" w:cs="Times New Roman"/>
          <w:color w:val="0F1115"/>
          <w:shd w:val="clear" w:color="auto" w:fill="FFFFFF"/>
        </w:rPr>
      </w:pPr>
      <w:r>
        <w:rPr>
          <w:rStyle w:val="11"/>
          <w:rFonts w:ascii="Times New Roman" w:hAnsi="Times New Roman" w:eastAsia="Segoe UI" w:cs="Times New Roman"/>
          <w:color w:val="0F1115"/>
          <w:shd w:val="clear" w:color="auto" w:fill="FFFFFF"/>
        </w:rPr>
        <w:t xml:space="preserve">Table 4: </w:t>
      </w:r>
    </w:p>
    <w:p>
      <w:pPr>
        <w:pStyle w:val="7"/>
        <w:spacing w:after="120" w:line="480" w:lineRule="auto"/>
        <w:ind w:left="440" w:right="440" w:firstLine="720"/>
        <w:rPr>
          <w:rStyle w:val="11"/>
          <w:rFonts w:ascii="Times New Roman" w:hAnsi="Times New Roman" w:eastAsia="Segoe UI" w:cs="Times New Roman"/>
          <w:b w:val="0"/>
          <w:bCs w:val="0"/>
          <w:i/>
          <w:iCs/>
          <w:color w:val="0F1115"/>
          <w:shd w:val="clear" w:color="auto" w:fill="FFFFFF"/>
        </w:rPr>
      </w:pPr>
      <w:r>
        <w:rPr>
          <w:rStyle w:val="11"/>
          <w:rFonts w:ascii="Times New Roman" w:hAnsi="Times New Roman" w:eastAsia="Segoe UI" w:cs="Times New Roman"/>
          <w:b w:val="0"/>
          <w:bCs w:val="0"/>
          <w:i/>
          <w:iCs/>
          <w:color w:val="0F1115"/>
          <w:shd w:val="clear" w:color="auto" w:fill="FFFFFF"/>
        </w:rPr>
        <w:t>Descriptive Statistics for Questionnaire Scales (n = 22)</w:t>
      </w:r>
    </w:p>
    <w:tbl>
      <w:tblPr>
        <w:tblStyle w:val="12"/>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1976"/>
        <w:gridCol w:w="1824"/>
        <w:gridCol w:w="1912"/>
        <w:gridCol w:w="1647"/>
        <w:gridCol w:w="1827"/>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Header/>
          <w:jc w:val="center"/>
        </w:trPr>
        <w:tc>
          <w:tcPr>
            <w:tcW w:w="0" w:type="auto"/>
            <w:tcBorders>
              <w:bottom w:val="single" w:color="auto" w:sz="4" w:space="0"/>
            </w:tcBorders>
            <w:tcMar>
              <w:top w:w="100" w:type="dxa"/>
              <w:left w:w="0" w:type="dxa"/>
              <w:bottom w:w="100" w:type="dxa"/>
              <w:right w:w="160" w:type="dxa"/>
            </w:tcMar>
            <w:vAlign w:val="center"/>
          </w:tcPr>
          <w:p>
            <w:pPr>
              <w:spacing w:after="120" w:line="480" w:lineRule="auto"/>
              <w:ind w:firstLine="4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Construct</w:t>
            </w:r>
          </w:p>
        </w:tc>
        <w:tc>
          <w:tcPr>
            <w:tcW w:w="0" w:type="auto"/>
            <w:tcBorders>
              <w:bottom w:val="single" w:color="auto" w:sz="4" w:space="0"/>
            </w:tcBorders>
            <w:tcMar>
              <w:top w:w="100" w:type="dxa"/>
              <w:left w:w="160" w:type="dxa"/>
              <w:bottom w:w="100" w:type="dxa"/>
              <w:right w:w="160" w:type="dxa"/>
            </w:tcMar>
            <w:vAlign w:val="center"/>
          </w:tcPr>
          <w:p>
            <w:pPr>
              <w:spacing w:after="120" w:line="480" w:lineRule="auto"/>
              <w:ind w:firstLine="2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Pre-test Mean</w:t>
            </w:r>
          </w:p>
        </w:tc>
        <w:tc>
          <w:tcPr>
            <w:tcW w:w="0" w:type="auto"/>
            <w:tcBorders>
              <w:bottom w:val="single" w:color="auto" w:sz="4" w:space="0"/>
            </w:tcBorders>
            <w:tcMar>
              <w:top w:w="100" w:type="dxa"/>
              <w:left w:w="160" w:type="dxa"/>
              <w:bottom w:w="100" w:type="dxa"/>
              <w:right w:w="160" w:type="dxa"/>
            </w:tcMar>
            <w:vAlign w:val="center"/>
          </w:tcPr>
          <w:p>
            <w:pPr>
              <w:spacing w:after="120" w:line="480" w:lineRule="auto"/>
              <w:ind w:firstLine="2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Post-test Mean</w:t>
            </w:r>
          </w:p>
        </w:tc>
        <w:tc>
          <w:tcPr>
            <w:tcW w:w="0" w:type="auto"/>
            <w:tcBorders>
              <w:bottom w:val="single" w:color="auto" w:sz="4" w:space="0"/>
            </w:tcBorders>
            <w:tcMar>
              <w:top w:w="100" w:type="dxa"/>
              <w:left w:w="160" w:type="dxa"/>
              <w:bottom w:w="100" w:type="dxa"/>
              <w:right w:w="160" w:type="dxa"/>
            </w:tcMar>
            <w:vAlign w:val="center"/>
          </w:tcPr>
          <w:p>
            <w:pPr>
              <w:spacing w:after="120" w:line="48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Mean Change</w:t>
            </w:r>
          </w:p>
        </w:tc>
        <w:tc>
          <w:tcPr>
            <w:tcW w:w="0" w:type="auto"/>
            <w:tcBorders>
              <w:bottom w:val="single" w:color="auto" w:sz="4" w:space="0"/>
            </w:tcBorders>
            <w:tcMar>
              <w:top w:w="100" w:type="dxa"/>
              <w:left w:w="160" w:type="dxa"/>
              <w:bottom w:w="100" w:type="dxa"/>
              <w:right w:w="160" w:type="dxa"/>
            </w:tcMar>
            <w:vAlign w:val="center"/>
          </w:tcPr>
          <w:p>
            <w:pPr>
              <w:spacing w:after="120" w:line="480" w:lineRule="auto"/>
              <w:ind w:firstLine="2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Interpretation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jc w:val="center"/>
        </w:trPr>
        <w:tc>
          <w:tcPr>
            <w:tcW w:w="0" w:type="auto"/>
            <w:tcBorders>
              <w:top w:val="single" w:color="auto" w:sz="4" w:space="0"/>
              <w:bottom w:val="single" w:color="auto" w:sz="4" w:space="0"/>
            </w:tcBorders>
            <w:tcMar>
              <w:top w:w="100" w:type="dxa"/>
              <w:left w:w="0" w:type="dxa"/>
              <w:bottom w:w="100" w:type="dxa"/>
              <w:right w:w="160" w:type="dxa"/>
            </w:tcMar>
            <w:vAlign w:val="center"/>
          </w:tcPr>
          <w:p>
            <w:pPr>
              <w:spacing w:after="120" w:line="480" w:lineRule="auto"/>
              <w:ind w:firstLine="2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Confidence (1-5)</w:t>
            </w:r>
          </w:p>
        </w:tc>
        <w:tc>
          <w:tcPr>
            <w:tcW w:w="0" w:type="auto"/>
            <w:tcBorders>
              <w:top w:val="single" w:color="auto" w:sz="4" w:space="0"/>
              <w:bottom w:val="single" w:color="auto" w:sz="4" w:space="0"/>
            </w:tcBorders>
            <w:tcMar>
              <w:top w:w="100" w:type="dxa"/>
              <w:left w:w="160" w:type="dxa"/>
              <w:bottom w:w="100" w:type="dxa"/>
              <w:right w:w="160" w:type="dxa"/>
            </w:tcMar>
          </w:tcPr>
          <w:p>
            <w:pPr>
              <w:spacing w:after="120" w:line="480" w:lineRule="auto"/>
              <w:ind w:firstLine="720"/>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2.0</w:t>
            </w:r>
          </w:p>
        </w:tc>
        <w:tc>
          <w:tcPr>
            <w:tcW w:w="0" w:type="auto"/>
            <w:tcBorders>
              <w:top w:val="single" w:color="auto" w:sz="4" w:space="0"/>
              <w:bottom w:val="single" w:color="auto" w:sz="4" w:space="0"/>
            </w:tcBorders>
            <w:tcMar>
              <w:top w:w="100" w:type="dxa"/>
              <w:left w:w="160" w:type="dxa"/>
              <w:bottom w:w="100" w:type="dxa"/>
              <w:right w:w="160" w:type="dxa"/>
            </w:tcMar>
          </w:tcPr>
          <w:p>
            <w:pPr>
              <w:spacing w:after="120" w:line="480" w:lineRule="auto"/>
              <w:ind w:firstLine="720"/>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4.0</w:t>
            </w:r>
          </w:p>
        </w:tc>
        <w:tc>
          <w:tcPr>
            <w:tcW w:w="0" w:type="auto"/>
            <w:tcBorders>
              <w:top w:val="single" w:color="auto" w:sz="4" w:space="0"/>
              <w:bottom w:val="single" w:color="auto" w:sz="4" w:space="0"/>
            </w:tcBorders>
            <w:tcMar>
              <w:top w:w="100" w:type="dxa"/>
              <w:left w:w="160" w:type="dxa"/>
              <w:bottom w:w="100" w:type="dxa"/>
              <w:right w:w="160" w:type="dxa"/>
            </w:tcMar>
          </w:tcPr>
          <w:p>
            <w:pPr>
              <w:spacing w:after="120" w:line="480" w:lineRule="auto"/>
              <w:ind w:firstLine="720"/>
              <w:jc w:val="right"/>
              <w:rPr>
                <w:rFonts w:ascii="Times New Roman" w:hAnsi="Times New Roman" w:eastAsia="Segoe UI" w:cs="Times New Roman"/>
                <w:sz w:val="24"/>
                <w:szCs w:val="24"/>
              </w:rPr>
            </w:pPr>
            <w:r>
              <w:rPr>
                <w:rStyle w:val="11"/>
                <w:rFonts w:ascii="Times New Roman" w:hAnsi="Times New Roman" w:eastAsia="Segoe UI" w:cs="Times New Roman"/>
                <w:b w:val="0"/>
                <w:bCs w:val="0"/>
                <w:sz w:val="24"/>
                <w:szCs w:val="24"/>
                <w:lang w:bidi="ar"/>
              </w:rPr>
              <w:t>+2.0</w:t>
            </w:r>
          </w:p>
        </w:tc>
        <w:tc>
          <w:tcPr>
            <w:tcW w:w="0" w:type="auto"/>
            <w:tcBorders>
              <w:top w:val="single" w:color="auto" w:sz="4" w:space="0"/>
              <w:bottom w:val="single" w:color="auto" w:sz="4" w:space="0"/>
            </w:tcBorders>
            <w:tcMar>
              <w:top w:w="100" w:type="dxa"/>
              <w:left w:w="160" w:type="dxa"/>
              <w:bottom w:w="100" w:type="dxa"/>
              <w:right w:w="0" w:type="dxa"/>
            </w:tcMar>
          </w:tcPr>
          <w:p>
            <w:pPr>
              <w:spacing w:after="120" w:line="480" w:lineRule="auto"/>
              <w:ind w:firstLine="200"/>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Large increase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auto" w:sz="4" w:space="0"/>
              <w:bottom w:val="single" w:color="auto" w:sz="4" w:space="0"/>
            </w:tcBorders>
            <w:tcMar>
              <w:top w:w="100" w:type="dxa"/>
              <w:left w:w="0" w:type="dxa"/>
              <w:bottom w:w="100" w:type="dxa"/>
              <w:right w:w="160" w:type="dxa"/>
            </w:tcMar>
            <w:vAlign w:val="center"/>
          </w:tcPr>
          <w:p>
            <w:pPr>
              <w:spacing w:after="120" w:line="480" w:lineRule="auto"/>
              <w:ind w:firstLine="2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Anxiety (1-5)</w:t>
            </w:r>
          </w:p>
        </w:tc>
        <w:tc>
          <w:tcPr>
            <w:tcW w:w="0" w:type="auto"/>
            <w:tcBorders>
              <w:top w:val="single" w:color="auto" w:sz="4" w:space="0"/>
              <w:bottom w:val="single" w:color="auto" w:sz="4" w:space="0"/>
            </w:tcBorders>
            <w:tcMar>
              <w:top w:w="100" w:type="dxa"/>
              <w:left w:w="160" w:type="dxa"/>
              <w:bottom w:w="100" w:type="dxa"/>
              <w:right w:w="160" w:type="dxa"/>
            </w:tcMar>
          </w:tcPr>
          <w:p>
            <w:pPr>
              <w:spacing w:after="120" w:line="480" w:lineRule="auto"/>
              <w:ind w:firstLine="720"/>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3.5</w:t>
            </w:r>
          </w:p>
        </w:tc>
        <w:tc>
          <w:tcPr>
            <w:tcW w:w="0" w:type="auto"/>
            <w:tcBorders>
              <w:top w:val="single" w:color="auto" w:sz="4" w:space="0"/>
              <w:bottom w:val="single" w:color="auto" w:sz="4" w:space="0"/>
            </w:tcBorders>
            <w:tcMar>
              <w:top w:w="100" w:type="dxa"/>
              <w:left w:w="160" w:type="dxa"/>
              <w:bottom w:w="100" w:type="dxa"/>
              <w:right w:w="160" w:type="dxa"/>
            </w:tcMar>
          </w:tcPr>
          <w:p>
            <w:pPr>
              <w:spacing w:after="120" w:line="480" w:lineRule="auto"/>
              <w:ind w:firstLine="720"/>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3.0</w:t>
            </w:r>
          </w:p>
        </w:tc>
        <w:tc>
          <w:tcPr>
            <w:tcW w:w="0" w:type="auto"/>
            <w:tcBorders>
              <w:top w:val="single" w:color="auto" w:sz="4" w:space="0"/>
              <w:bottom w:val="single" w:color="auto" w:sz="4" w:space="0"/>
            </w:tcBorders>
            <w:tcMar>
              <w:top w:w="100" w:type="dxa"/>
              <w:left w:w="160" w:type="dxa"/>
              <w:bottom w:w="100" w:type="dxa"/>
              <w:right w:w="160" w:type="dxa"/>
            </w:tcMar>
          </w:tcPr>
          <w:p>
            <w:pPr>
              <w:spacing w:after="120" w:line="480" w:lineRule="auto"/>
              <w:ind w:firstLine="720"/>
              <w:jc w:val="right"/>
              <w:rPr>
                <w:rFonts w:ascii="Times New Roman" w:hAnsi="Times New Roman" w:eastAsia="Segoe UI" w:cs="Times New Roman"/>
                <w:sz w:val="24"/>
                <w:szCs w:val="24"/>
              </w:rPr>
            </w:pPr>
            <w:r>
              <w:rPr>
                <w:rStyle w:val="11"/>
                <w:rFonts w:ascii="Times New Roman" w:hAnsi="Times New Roman" w:eastAsia="Segoe UI" w:cs="Times New Roman"/>
                <w:b w:val="0"/>
                <w:bCs w:val="0"/>
                <w:sz w:val="24"/>
                <w:szCs w:val="24"/>
                <w:lang w:bidi="ar"/>
              </w:rPr>
              <w:t>-0.5</w:t>
            </w:r>
          </w:p>
        </w:tc>
        <w:tc>
          <w:tcPr>
            <w:tcW w:w="0" w:type="auto"/>
            <w:tcBorders>
              <w:top w:val="single" w:color="auto" w:sz="4" w:space="0"/>
              <w:bottom w:val="single" w:color="auto" w:sz="4" w:space="0"/>
            </w:tcBorders>
            <w:tcMar>
              <w:top w:w="100" w:type="dxa"/>
              <w:left w:w="160" w:type="dxa"/>
              <w:bottom w:w="100" w:type="dxa"/>
              <w:right w:w="0" w:type="dxa"/>
            </w:tcMar>
          </w:tcPr>
          <w:p>
            <w:pPr>
              <w:spacing w:after="120" w:line="480" w:lineRule="auto"/>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Small decrease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auto" w:sz="4" w:space="0"/>
            </w:tcBorders>
            <w:tcMar>
              <w:top w:w="100" w:type="dxa"/>
              <w:left w:w="0" w:type="dxa"/>
              <w:bottom w:w="100" w:type="dxa"/>
              <w:right w:w="160" w:type="dxa"/>
            </w:tcMar>
            <w:vAlign w:val="center"/>
          </w:tcPr>
          <w:p>
            <w:pPr>
              <w:spacing w:after="120" w:line="480" w:lineRule="auto"/>
              <w:ind w:firstLine="400"/>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WTC(1-5)</w:t>
            </w:r>
          </w:p>
        </w:tc>
        <w:tc>
          <w:tcPr>
            <w:tcW w:w="0" w:type="auto"/>
            <w:tcBorders>
              <w:top w:val="single" w:color="auto" w:sz="4" w:space="0"/>
            </w:tcBorders>
            <w:tcMar>
              <w:top w:w="100" w:type="dxa"/>
              <w:left w:w="160" w:type="dxa"/>
              <w:bottom w:w="100" w:type="dxa"/>
              <w:right w:w="160" w:type="dxa"/>
            </w:tcMar>
          </w:tcPr>
          <w:p>
            <w:pPr>
              <w:spacing w:after="120" w:line="480" w:lineRule="auto"/>
              <w:ind w:firstLine="720"/>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4.0</w:t>
            </w:r>
          </w:p>
        </w:tc>
        <w:tc>
          <w:tcPr>
            <w:tcW w:w="0" w:type="auto"/>
            <w:tcBorders>
              <w:top w:val="single" w:color="auto" w:sz="4" w:space="0"/>
            </w:tcBorders>
            <w:tcMar>
              <w:top w:w="100" w:type="dxa"/>
              <w:left w:w="160" w:type="dxa"/>
              <w:bottom w:w="100" w:type="dxa"/>
              <w:right w:w="160" w:type="dxa"/>
            </w:tcMar>
          </w:tcPr>
          <w:p>
            <w:pPr>
              <w:spacing w:after="120" w:line="480" w:lineRule="auto"/>
              <w:ind w:firstLine="720"/>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4.5</w:t>
            </w:r>
          </w:p>
        </w:tc>
        <w:tc>
          <w:tcPr>
            <w:tcW w:w="0" w:type="auto"/>
            <w:tcBorders>
              <w:top w:val="single" w:color="auto" w:sz="4" w:space="0"/>
            </w:tcBorders>
            <w:tcMar>
              <w:top w:w="100" w:type="dxa"/>
              <w:left w:w="160" w:type="dxa"/>
              <w:bottom w:w="100" w:type="dxa"/>
              <w:right w:w="160" w:type="dxa"/>
            </w:tcMar>
          </w:tcPr>
          <w:p>
            <w:pPr>
              <w:spacing w:after="120" w:line="480" w:lineRule="auto"/>
              <w:ind w:firstLine="720"/>
              <w:jc w:val="right"/>
              <w:rPr>
                <w:rFonts w:ascii="Times New Roman" w:hAnsi="Times New Roman" w:eastAsia="Segoe UI" w:cs="Times New Roman"/>
                <w:sz w:val="24"/>
                <w:szCs w:val="24"/>
              </w:rPr>
            </w:pPr>
            <w:r>
              <w:rPr>
                <w:rStyle w:val="11"/>
                <w:rFonts w:ascii="Times New Roman" w:hAnsi="Times New Roman" w:eastAsia="Segoe UI" w:cs="Times New Roman"/>
                <w:b w:val="0"/>
                <w:bCs w:val="0"/>
                <w:sz w:val="24"/>
                <w:szCs w:val="24"/>
                <w:lang w:bidi="ar"/>
              </w:rPr>
              <w:t>+0.5</w:t>
            </w:r>
          </w:p>
        </w:tc>
        <w:tc>
          <w:tcPr>
            <w:tcW w:w="0" w:type="auto"/>
            <w:tcBorders>
              <w:top w:val="single" w:color="auto" w:sz="4" w:space="0"/>
            </w:tcBorders>
            <w:tcMar>
              <w:top w:w="100" w:type="dxa"/>
              <w:left w:w="160" w:type="dxa"/>
              <w:bottom w:w="100" w:type="dxa"/>
              <w:right w:w="0" w:type="dxa"/>
            </w:tcMar>
          </w:tcPr>
          <w:p>
            <w:pPr>
              <w:spacing w:after="120" w:line="480" w:lineRule="auto"/>
              <w:jc w:val="right"/>
              <w:rPr>
                <w:rFonts w:ascii="Times New Roman" w:hAnsi="Times New Roman" w:eastAsia="Segoe UI" w:cs="Times New Roman"/>
                <w:sz w:val="24"/>
                <w:szCs w:val="24"/>
              </w:rPr>
            </w:pPr>
            <w:r>
              <w:rPr>
                <w:rFonts w:ascii="Times New Roman" w:hAnsi="Times New Roman" w:eastAsia="Segoe UI" w:cs="Times New Roman"/>
                <w:sz w:val="24"/>
                <w:szCs w:val="24"/>
                <w:lang w:bidi="ar"/>
              </w:rPr>
              <w:t>Small increase</w:t>
            </w:r>
          </w:p>
        </w:tc>
      </w:tr>
    </w:tbl>
    <w:p>
      <w:pPr>
        <w:pStyle w:val="7"/>
        <w:spacing w:after="120" w:line="480" w:lineRule="auto"/>
        <w:ind w:left="440" w:right="440" w:firstLine="720"/>
        <w:jc w:val="both"/>
        <w:rPr>
          <w:rFonts w:ascii="Times New Roman" w:hAnsi="Times New Roman" w:cs="Times New Roman"/>
        </w:rPr>
      </w:pPr>
      <w:r>
        <w:rPr>
          <w:rStyle w:val="11"/>
          <w:rFonts w:ascii="Times New Roman" w:hAnsi="Times New Roman" w:eastAsia="Segoe UI" w:cs="Times New Roman"/>
          <w:b w:val="0"/>
          <w:bCs w:val="0"/>
          <w:color w:val="0F1115"/>
          <w:shd w:val="clear" w:color="auto" w:fill="FFFFFF"/>
        </w:rPr>
        <w:t>Confidence:</w:t>
      </w:r>
      <w:r>
        <w:rPr>
          <w:rFonts w:ascii="Times New Roman" w:hAnsi="Times New Roman" w:eastAsia="Segoe UI" w:cs="Times New Roman"/>
          <w:color w:val="0F1115"/>
          <w:shd w:val="clear" w:color="auto" w:fill="FFFFFF"/>
        </w:rPr>
        <w:t> Students reported a </w:t>
      </w:r>
      <w:r>
        <w:rPr>
          <w:rStyle w:val="11"/>
          <w:rFonts w:ascii="Times New Roman" w:hAnsi="Times New Roman" w:eastAsia="Segoe UI" w:cs="Times New Roman"/>
          <w:b w:val="0"/>
          <w:bCs w:val="0"/>
          <w:color w:val="0F1115"/>
          <w:shd w:val="clear" w:color="auto" w:fill="FFFFFF"/>
        </w:rPr>
        <w:t>substantial increase in speaking confidence</w:t>
      </w:r>
      <w:r>
        <w:rPr>
          <w:rFonts w:ascii="Times New Roman" w:hAnsi="Times New Roman" w:eastAsia="Segoe UI" w:cs="Times New Roman"/>
          <w:color w:val="0F1115"/>
          <w:shd w:val="clear" w:color="auto" w:fill="FFFFFF"/>
        </w:rPr>
        <w:t>, from 2.0 to 4.0 out of 5. This represents a 100% improvement. This finding is consistent with Do and Huynh (2026), who found a strong correlation (r = 0.729) between TikTok use and increased confidence.</w:t>
      </w:r>
    </w:p>
    <w:p>
      <w:pPr>
        <w:pStyle w:val="7"/>
        <w:spacing w:after="120" w:line="480" w:lineRule="auto"/>
        <w:ind w:left="440" w:right="440" w:firstLine="720"/>
        <w:jc w:val="both"/>
        <w:rPr>
          <w:rFonts w:ascii="Times New Roman" w:hAnsi="Times New Roman" w:cs="Times New Roman"/>
        </w:rPr>
      </w:pPr>
      <w:r>
        <w:rPr>
          <w:rStyle w:val="11"/>
          <w:rFonts w:ascii="Times New Roman" w:hAnsi="Times New Roman" w:eastAsia="Segoe UI" w:cs="Times New Roman"/>
          <w:b w:val="0"/>
          <w:bCs w:val="0"/>
          <w:color w:val="0F1115"/>
          <w:shd w:val="clear" w:color="auto" w:fill="FFFFFF"/>
        </w:rPr>
        <w:t>Anxiety:</w:t>
      </w:r>
      <w:r>
        <w:rPr>
          <w:rFonts w:ascii="Times New Roman" w:hAnsi="Times New Roman" w:eastAsia="Segoe UI" w:cs="Times New Roman"/>
          <w:color w:val="0F1115"/>
          <w:shd w:val="clear" w:color="auto" w:fill="FFFFFF"/>
        </w:rPr>
        <w:t> Speaking anxiety decreased slightly from 3.5 to 3.0. While the decrease was modest, it is notable that anxiety did not increase despite the introduction of student-created video assignments, which some students initially found stressful.</w:t>
      </w:r>
    </w:p>
    <w:p>
      <w:pPr>
        <w:pStyle w:val="7"/>
        <w:spacing w:after="120" w:line="480" w:lineRule="auto"/>
        <w:ind w:left="440" w:right="440" w:firstLine="720"/>
        <w:jc w:val="both"/>
        <w:rPr>
          <w:rFonts w:ascii="Times New Roman" w:hAnsi="Times New Roman" w:cs="Times New Roman"/>
        </w:rPr>
      </w:pPr>
      <w:r>
        <w:rPr>
          <w:rStyle w:val="11"/>
          <w:rFonts w:ascii="Times New Roman" w:hAnsi="Times New Roman" w:eastAsia="Segoe UI" w:cs="Times New Roman"/>
          <w:b w:val="0"/>
          <w:bCs w:val="0"/>
          <w:color w:val="0F1115"/>
          <w:shd w:val="clear" w:color="auto" w:fill="FFFFFF"/>
        </w:rPr>
        <w:t>Willingness to communicate (WTC):</w:t>
      </w:r>
      <w:r>
        <w:rPr>
          <w:rFonts w:ascii="Times New Roman" w:hAnsi="Times New Roman" w:eastAsia="Segoe UI" w:cs="Times New Roman"/>
          <w:color w:val="0F1115"/>
          <w:shd w:val="clear" w:color="auto" w:fill="FFFFFF"/>
        </w:rPr>
        <w:t> WTC increased slightly from 4.0 to 4.5. This suggests that students became more willing to seek out and engage in English communication opportunities after the intervention.</w:t>
      </w:r>
    </w:p>
    <w:p>
      <w:pPr>
        <w:pStyle w:val="7"/>
        <w:spacing w:after="120" w:line="480" w:lineRule="auto"/>
        <w:ind w:left="440" w:right="440" w:firstLine="720"/>
        <w:jc w:val="both"/>
        <w:rPr>
          <w:rFonts w:ascii="Times New Roman" w:hAnsi="Times New Roman" w:eastAsia="Segoe UI" w:cs="Times New Roman"/>
          <w:color w:val="0F1115"/>
          <w:shd w:val="clear" w:color="auto" w:fill="FFFFFF"/>
        </w:rPr>
      </w:pPr>
      <w:r>
        <w:rPr>
          <w:rStyle w:val="11"/>
          <w:rFonts w:ascii="Times New Roman" w:hAnsi="Times New Roman" w:eastAsia="Segoe UI" w:cs="Times New Roman"/>
          <w:b w:val="0"/>
          <w:bCs w:val="0"/>
          <w:color w:val="0F1115"/>
          <w:shd w:val="clear" w:color="auto" w:fill="FFFFFF"/>
        </w:rPr>
        <w:t>Individual item analysis:</w:t>
      </w:r>
      <w:r>
        <w:rPr>
          <w:rFonts w:ascii="Times New Roman" w:hAnsi="Times New Roman" w:eastAsia="Segoe UI" w:cs="Times New Roman"/>
          <w:color w:val="0F1115"/>
          <w:shd w:val="clear" w:color="auto" w:fill="FFFFFF"/>
        </w:rPr>
        <w:t> Among the confidence items, the largest gains were observed for:</w:t>
      </w:r>
    </w:p>
    <w:p>
      <w:pPr>
        <w:pStyle w:val="7"/>
        <w:spacing w:after="120" w:line="480" w:lineRule="auto"/>
        <w:ind w:left="440" w:right="440" w:firstLine="720"/>
        <w:jc w:val="both"/>
        <w:rPr>
          <w:rFonts w:ascii="Times New Roman" w:hAnsi="Times New Roman" w:eastAsia="Segoe UI" w:cs="Times New Roman"/>
          <w:color w:val="0F1115"/>
          <w:shd w:val="clear" w:color="auto" w:fill="FFFFFF"/>
        </w:rPr>
      </w:pPr>
      <w:r>
        <w:rPr>
          <w:rStyle w:val="9"/>
          <w:rFonts w:ascii="Times New Roman" w:hAnsi="Times New Roman" w:eastAsia="Segoe UI" w:cs="Times New Roman"/>
          <w:i w:val="0"/>
          <w:color w:val="0F1115"/>
          <w:shd w:val="clear" w:color="auto" w:fill="FFFFFF"/>
        </w:rPr>
        <w:t>"I feel confident speaking English in real-life situations"</w:t>
      </w:r>
      <w:r>
        <w:rPr>
          <w:rFonts w:ascii="Times New Roman" w:hAnsi="Times New Roman" w:eastAsia="Segoe UI" w:cs="Times New Roman"/>
          <w:color w:val="0F1115"/>
          <w:shd w:val="clear" w:color="auto" w:fill="FFFFFF"/>
        </w:rPr>
        <w:t>: Pre = 2.1, Post = 4.2 (+2.1)</w:t>
      </w:r>
    </w:p>
    <w:p>
      <w:pPr>
        <w:pStyle w:val="7"/>
        <w:spacing w:after="120" w:line="480" w:lineRule="auto"/>
        <w:ind w:left="440" w:right="440" w:firstLine="720"/>
        <w:jc w:val="both"/>
        <w:rPr>
          <w:rFonts w:ascii="Times New Roman" w:hAnsi="Times New Roman" w:eastAsia="Segoe UI" w:cs="Times New Roman"/>
          <w:color w:val="0F1115"/>
          <w:shd w:val="clear" w:color="auto" w:fill="FFFFFF"/>
        </w:rPr>
      </w:pPr>
      <w:r>
        <w:rPr>
          <w:rStyle w:val="9"/>
          <w:rFonts w:ascii="Times New Roman" w:hAnsi="Times New Roman" w:eastAsia="Segoe UI" w:cs="Times New Roman"/>
          <w:i w:val="0"/>
          <w:color w:val="0F1115"/>
          <w:shd w:val="clear" w:color="auto" w:fill="FFFFFF"/>
        </w:rPr>
        <w:t>"I can order food in English without feeling nervous"</w:t>
      </w:r>
      <w:r>
        <w:rPr>
          <w:rFonts w:ascii="Times New Roman" w:hAnsi="Times New Roman" w:eastAsia="Segoe UI" w:cs="Times New Roman"/>
          <w:color w:val="0F1115"/>
          <w:shd w:val="clear" w:color="auto" w:fill="FFFFFF"/>
        </w:rPr>
        <w:t>: Pre = 1.9, Post = 4.3 (+2.4)</w:t>
      </w:r>
    </w:p>
    <w:p>
      <w:pPr>
        <w:pStyle w:val="7"/>
        <w:spacing w:after="120" w:line="480" w:lineRule="auto"/>
        <w:ind w:left="440" w:right="440" w:firstLine="720"/>
        <w:jc w:val="both"/>
        <w:rPr>
          <w:rFonts w:ascii="Times New Roman" w:hAnsi="Times New Roman" w:eastAsia="Segoe UI" w:cs="Times New Roman"/>
          <w:color w:val="0F1115"/>
          <w:shd w:val="clear" w:color="auto" w:fill="FFFFFF"/>
        </w:rPr>
      </w:pPr>
      <w:r>
        <w:rPr>
          <w:rStyle w:val="9"/>
          <w:rFonts w:ascii="Times New Roman" w:hAnsi="Times New Roman" w:eastAsia="Segoe UI" w:cs="Times New Roman"/>
          <w:i w:val="0"/>
          <w:color w:val="0F1115"/>
          <w:shd w:val="clear" w:color="auto" w:fill="FFFFFF"/>
        </w:rPr>
        <w:t>"I can understand native speakers in short videos"</w:t>
      </w:r>
      <w:r>
        <w:rPr>
          <w:rFonts w:ascii="Times New Roman" w:hAnsi="Times New Roman" w:eastAsia="Segoe UI" w:cs="Times New Roman"/>
          <w:color w:val="0F1115"/>
          <w:shd w:val="clear" w:color="auto" w:fill="FFFFFF"/>
        </w:rPr>
        <w:t>: Pre = 2.3, Post = 4.1 (+1.8)</w:t>
      </w:r>
    </w:p>
    <w:p>
      <w:pPr>
        <w:pStyle w:val="7"/>
        <w:spacing w:after="120" w:line="480" w:lineRule="auto"/>
        <w:ind w:left="440" w:right="440" w:firstLine="720"/>
        <w:jc w:val="both"/>
        <w:rPr>
          <w:rFonts w:ascii="Times New Roman" w:hAnsi="Times New Roman" w:eastAsia="Segoe UI" w:cs="Times New Roman"/>
          <w:color w:val="0F1115"/>
          <w:shd w:val="clear" w:color="auto" w:fill="FFFFFF"/>
        </w:rPr>
      </w:pPr>
      <w:r>
        <w:rPr>
          <w:rFonts w:ascii="Times New Roman" w:hAnsi="Times New Roman" w:eastAsia="Segoe UI" w:cs="Times New Roman"/>
          <w:color w:val="0F1115"/>
          <w:shd w:val="clear" w:color="auto" w:fill="FFFFFF"/>
        </w:rPr>
        <w:t>Among the anxiety items, the largest reductions were observed for:</w:t>
      </w:r>
    </w:p>
    <w:p>
      <w:pPr>
        <w:pStyle w:val="7"/>
        <w:spacing w:after="120" w:line="480" w:lineRule="auto"/>
        <w:ind w:left="440" w:right="440" w:firstLine="720"/>
        <w:jc w:val="both"/>
        <w:rPr>
          <w:rFonts w:ascii="Times New Roman" w:hAnsi="Times New Roman" w:eastAsia="Segoe UI" w:cs="Times New Roman"/>
          <w:color w:val="0F1115"/>
          <w:shd w:val="clear" w:color="auto" w:fill="FFFFFF"/>
        </w:rPr>
      </w:pPr>
      <w:r>
        <w:rPr>
          <w:rStyle w:val="9"/>
          <w:rFonts w:ascii="Times New Roman" w:hAnsi="Times New Roman" w:eastAsia="Segoe UI" w:cs="Times New Roman"/>
          <w:i w:val="0"/>
          <w:color w:val="0F1115"/>
          <w:shd w:val="clear" w:color="auto" w:fill="FFFFFF"/>
        </w:rPr>
        <w:t>"I feel anxious when I have to speak English without preparation"</w:t>
      </w:r>
      <w:r>
        <w:rPr>
          <w:rFonts w:ascii="Times New Roman" w:hAnsi="Times New Roman" w:eastAsia="Segoe UI" w:cs="Times New Roman"/>
          <w:color w:val="0F1115"/>
          <w:shd w:val="clear" w:color="auto" w:fill="FFFFFF"/>
        </w:rPr>
        <w:t>: Pre = 4.0, Post = 2.8 (-1.2)</w:t>
      </w:r>
    </w:p>
    <w:p>
      <w:pPr>
        <w:pStyle w:val="7"/>
        <w:spacing w:after="120" w:line="480" w:lineRule="auto"/>
        <w:ind w:left="440" w:right="440" w:firstLine="720"/>
        <w:jc w:val="both"/>
        <w:rPr>
          <w:rFonts w:ascii="Times New Roman" w:hAnsi="Times New Roman" w:eastAsia="Segoe UI" w:cs="Times New Roman"/>
          <w:color w:val="0F1115"/>
          <w:shd w:val="clear" w:color="auto" w:fill="FFFFFF"/>
        </w:rPr>
      </w:pPr>
      <w:r>
        <w:rPr>
          <w:rStyle w:val="9"/>
          <w:rFonts w:ascii="Times New Roman" w:hAnsi="Times New Roman" w:eastAsia="Segoe UI" w:cs="Times New Roman"/>
          <w:i w:val="0"/>
          <w:color w:val="0F1115"/>
          <w:shd w:val="clear" w:color="auto" w:fill="FFFFFF"/>
        </w:rPr>
        <w:t>"I feel nervous recording myself speaking English"</w:t>
      </w:r>
      <w:r>
        <w:rPr>
          <w:rFonts w:ascii="Times New Roman" w:hAnsi="Times New Roman" w:eastAsia="Segoe UI" w:cs="Times New Roman"/>
          <w:color w:val="0F1115"/>
          <w:shd w:val="clear" w:color="auto" w:fill="FFFFFF"/>
        </w:rPr>
        <w:t>: Pre = 4.2, Post = 3.2 (-1.0)</w:t>
      </w:r>
    </w:p>
    <w:p>
      <w:pPr>
        <w:pStyle w:val="7"/>
        <w:spacing w:after="120" w:line="480" w:lineRule="auto"/>
        <w:ind w:left="440" w:right="440" w:firstLine="720"/>
        <w:jc w:val="both"/>
        <w:rPr>
          <w:rFonts w:ascii="Times New Roman" w:hAnsi="Times New Roman" w:eastAsia="Segoe UI" w:cs="Times New Roman"/>
          <w:b/>
          <w:i/>
          <w:iCs/>
        </w:rPr>
      </w:pPr>
      <w:r>
        <w:rPr>
          <w:rFonts w:ascii="Times New Roman" w:hAnsi="Times New Roman" w:eastAsia="Segoe UI" w:cs="Times New Roman"/>
          <w:b/>
          <w:i/>
          <w:iCs/>
          <w:color w:val="0F1115"/>
          <w:shd w:val="clear" w:color="auto" w:fill="FFFFFF"/>
        </w:rPr>
        <w:t>4.6. Qualitative Findings: Student Perceptions</w:t>
      </w:r>
    </w:p>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shd w:val="clear" w:color="auto" w:fill="FFFFFF"/>
        </w:rPr>
        <w:t>To answer Research Question 4 (students' perceptions), five students representing different proficiency levels (weak, average, good) participated in semi-structured focus group interviews. Thematic analysis (Braun &amp; Clarke, 2006) revealed five major themes.</w:t>
      </w:r>
    </w:p>
    <w:p>
      <w:pPr>
        <w:pStyle w:val="7"/>
        <w:spacing w:after="120" w:line="480" w:lineRule="auto"/>
        <w:ind w:left="440" w:right="440" w:firstLine="720"/>
        <w:jc w:val="both"/>
        <w:rPr>
          <w:rFonts w:ascii="Times New Roman" w:hAnsi="Times New Roman" w:cs="Times New Roman"/>
        </w:rPr>
      </w:pPr>
      <w:r>
        <w:rPr>
          <w:rStyle w:val="11"/>
          <w:rFonts w:ascii="Times New Roman" w:hAnsi="Times New Roman" w:eastAsia="Segoe UI" w:cs="Times New Roman"/>
          <w:color w:val="0F1115"/>
          <w:shd w:val="clear" w:color="auto" w:fill="FFFFFF"/>
        </w:rPr>
        <w:t>Theme 1: Authenticity – "It helps me understand real-life language use"</w:t>
      </w:r>
    </w:p>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shd w:val="clear" w:color="auto" w:fill="FFFFFF"/>
        </w:rPr>
        <w:t>Four out of five students mentioned that the videos helped them understand how English is actually used in daily life.</w:t>
      </w:r>
    </w:p>
    <w:p>
      <w:pPr>
        <w:pStyle w:val="7"/>
        <w:spacing w:after="120" w:line="480" w:lineRule="auto"/>
        <w:ind w:left="1160" w:right="1160" w:firstLine="720"/>
        <w:jc w:val="both"/>
        <w:rPr>
          <w:rFonts w:ascii="Times New Roman" w:hAnsi="Times New Roman" w:cs="Times New Roman"/>
        </w:rPr>
      </w:pPr>
      <w:r>
        <w:rPr>
          <w:rStyle w:val="9"/>
          <w:rFonts w:ascii="Times New Roman" w:hAnsi="Times New Roman" w:eastAsia="SimSun" w:cs="Times New Roman"/>
          <w:i w:val="0"/>
          <w:color w:val="0F1115"/>
          <w:shd w:val="clear" w:color="auto" w:fill="FFFFFF"/>
        </w:rPr>
        <w:t>"These videos help me understand how to use words in real life."</w:t>
      </w:r>
      <w:r>
        <w:rPr>
          <w:rFonts w:ascii="Times New Roman" w:hAnsi="Times New Roman" w:eastAsia="SimSun" w:cs="Times New Roman"/>
          <w:color w:val="0F1115"/>
          <w:shd w:val="clear" w:color="auto" w:fill="FFFFFF"/>
        </w:rPr>
        <w:t> (Chế Thanh Tuyền, female, average)</w:t>
      </w:r>
    </w:p>
    <w:p>
      <w:pPr>
        <w:pStyle w:val="7"/>
        <w:spacing w:after="120" w:line="480" w:lineRule="auto"/>
        <w:ind w:left="1160" w:right="1160" w:firstLine="720"/>
        <w:jc w:val="both"/>
        <w:rPr>
          <w:rFonts w:ascii="Times New Roman" w:hAnsi="Times New Roman" w:cs="Times New Roman"/>
        </w:rPr>
      </w:pPr>
      <w:r>
        <w:rPr>
          <w:rStyle w:val="9"/>
          <w:rFonts w:ascii="Times New Roman" w:hAnsi="Times New Roman" w:eastAsia="SimSun" w:cs="Times New Roman"/>
          <w:i w:val="0"/>
          <w:color w:val="0F1115"/>
          <w:shd w:val="clear" w:color="auto" w:fill="FFFFFF"/>
        </w:rPr>
        <w:t>"It helps me understand natural English communication better, especially slang and intonation."</w:t>
      </w:r>
      <w:r>
        <w:rPr>
          <w:rFonts w:ascii="Times New Roman" w:hAnsi="Times New Roman" w:eastAsia="SimSun" w:cs="Times New Roman"/>
          <w:color w:val="0F1115"/>
          <w:shd w:val="clear" w:color="auto" w:fill="FFFFFF"/>
        </w:rPr>
        <w:t> (Khưu Tuấn Kiệt, male, good)</w:t>
      </w:r>
    </w:p>
    <w:p>
      <w:pPr>
        <w:pStyle w:val="7"/>
        <w:spacing w:after="120" w:line="480" w:lineRule="auto"/>
        <w:ind w:left="1160" w:right="1160" w:firstLine="720"/>
        <w:jc w:val="both"/>
        <w:rPr>
          <w:rFonts w:ascii="Times New Roman" w:hAnsi="Times New Roman" w:cs="Times New Roman"/>
        </w:rPr>
      </w:pPr>
      <w:r>
        <w:rPr>
          <w:rStyle w:val="9"/>
          <w:rFonts w:ascii="Times New Roman" w:hAnsi="Times New Roman" w:eastAsia="SimSun" w:cs="Times New Roman"/>
          <w:i w:val="0"/>
          <w:color w:val="0F1115"/>
          <w:shd w:val="clear" w:color="auto" w:fill="FFFFFF"/>
        </w:rPr>
        <w:t>"The videos show me how native speakers actually talk, not just textbook English."</w:t>
      </w:r>
      <w:r>
        <w:rPr>
          <w:rFonts w:ascii="Times New Roman" w:hAnsi="Times New Roman" w:eastAsia="SimSun" w:cs="Times New Roman"/>
          <w:color w:val="0F1115"/>
          <w:shd w:val="clear" w:color="auto" w:fill="FFFFFF"/>
        </w:rPr>
        <w:t> (Hà Hiếu Kỳ, male, good)</w:t>
      </w:r>
    </w:p>
    <w:p>
      <w:pPr>
        <w:pStyle w:val="7"/>
        <w:spacing w:after="120" w:line="480" w:lineRule="auto"/>
        <w:ind w:left="440" w:right="440" w:firstLine="720"/>
        <w:jc w:val="both"/>
        <w:rPr>
          <w:rFonts w:ascii="Times New Roman" w:hAnsi="Times New Roman" w:cs="Times New Roman"/>
        </w:rPr>
      </w:pPr>
      <w:r>
        <w:rPr>
          <w:rStyle w:val="11"/>
          <w:rFonts w:ascii="Times New Roman" w:hAnsi="Times New Roman" w:eastAsia="Segoe UI" w:cs="Times New Roman"/>
          <w:color w:val="0F1115"/>
          <w:shd w:val="clear" w:color="auto" w:fill="FFFFFF"/>
        </w:rPr>
        <w:t>Theme 2: Shadowing as the most useful technique</w:t>
      </w:r>
    </w:p>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shd w:val="clear" w:color="auto" w:fill="FFFFFF"/>
        </w:rPr>
        <w:t>Three students specifically identified shadowing as the most helpful activity.</w:t>
      </w:r>
    </w:p>
    <w:p>
      <w:pPr>
        <w:pStyle w:val="7"/>
        <w:spacing w:after="120" w:line="480" w:lineRule="auto"/>
        <w:ind w:left="1160" w:right="1160" w:firstLine="720"/>
        <w:jc w:val="both"/>
        <w:rPr>
          <w:rFonts w:ascii="Times New Roman" w:hAnsi="Times New Roman" w:cs="Times New Roman"/>
        </w:rPr>
      </w:pPr>
      <w:r>
        <w:rPr>
          <w:rStyle w:val="9"/>
          <w:rFonts w:ascii="Times New Roman" w:hAnsi="Times New Roman" w:eastAsia="SimSun" w:cs="Times New Roman"/>
          <w:i w:val="0"/>
          <w:color w:val="0F1115"/>
          <w:shd w:val="clear" w:color="auto" w:fill="FFFFFF"/>
        </w:rPr>
        <w:t>"I like shadowing the most because it helps me imitate native speaker pronunciation."</w:t>
      </w:r>
      <w:r>
        <w:rPr>
          <w:rFonts w:ascii="Times New Roman" w:hAnsi="Times New Roman" w:eastAsia="SimSun" w:cs="Times New Roman"/>
          <w:color w:val="0F1115"/>
          <w:shd w:val="clear" w:color="auto" w:fill="FFFFFF"/>
        </w:rPr>
        <w:t> (Chế Thanh Tuyền, female, average)</w:t>
      </w:r>
    </w:p>
    <w:p>
      <w:pPr>
        <w:pStyle w:val="7"/>
        <w:spacing w:after="120" w:line="480" w:lineRule="auto"/>
        <w:ind w:left="1160" w:right="1160" w:firstLine="720"/>
        <w:jc w:val="both"/>
        <w:rPr>
          <w:rFonts w:ascii="Times New Roman" w:hAnsi="Times New Roman" w:cs="Times New Roman"/>
        </w:rPr>
      </w:pPr>
      <w:r>
        <w:rPr>
          <w:rStyle w:val="9"/>
          <w:rFonts w:ascii="Times New Roman" w:hAnsi="Times New Roman" w:eastAsia="SimSun" w:cs="Times New Roman"/>
          <w:i w:val="0"/>
          <w:color w:val="0F1115"/>
          <w:shd w:val="clear" w:color="auto" w:fill="FFFFFF"/>
        </w:rPr>
        <w:t>"Shadowing helps me learn the rhythm of English. My mouth moves differently now."</w:t>
      </w:r>
      <w:r>
        <w:rPr>
          <w:rFonts w:ascii="Times New Roman" w:hAnsi="Times New Roman" w:eastAsia="SimSun" w:cs="Times New Roman"/>
          <w:color w:val="0F1115"/>
          <w:shd w:val="clear" w:color="auto" w:fill="FFFFFF"/>
        </w:rPr>
        <w:t> (Huỳnh Gia Mẫn, female, good)</w:t>
      </w:r>
    </w:p>
    <w:p>
      <w:pPr>
        <w:pStyle w:val="7"/>
        <w:spacing w:after="120" w:line="480" w:lineRule="auto"/>
        <w:ind w:left="440" w:right="440" w:firstLine="720"/>
        <w:jc w:val="both"/>
        <w:rPr>
          <w:rFonts w:ascii="Times New Roman" w:hAnsi="Times New Roman" w:cs="Times New Roman"/>
        </w:rPr>
      </w:pPr>
      <w:r>
        <w:rPr>
          <w:rStyle w:val="11"/>
          <w:rFonts w:ascii="Times New Roman" w:hAnsi="Times New Roman" w:eastAsia="Segoe UI" w:cs="Times New Roman"/>
          <w:color w:val="0F1115"/>
          <w:shd w:val="clear" w:color="auto" w:fill="FFFFFF"/>
        </w:rPr>
        <w:t>Theme 3: Fast speech as a persistent challenge</w:t>
      </w:r>
    </w:p>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shd w:val="clear" w:color="auto" w:fill="FFFFFF"/>
        </w:rPr>
        <w:t>All students mentioned that the speed of natural speech was challenging, particularly in the first few weeks.</w:t>
      </w:r>
    </w:p>
    <w:p>
      <w:pPr>
        <w:pStyle w:val="7"/>
        <w:spacing w:after="120" w:line="480" w:lineRule="auto"/>
        <w:ind w:left="1160" w:right="1160" w:firstLine="720"/>
        <w:jc w:val="both"/>
        <w:rPr>
          <w:rFonts w:ascii="Times New Roman" w:hAnsi="Times New Roman" w:cs="Times New Roman"/>
        </w:rPr>
      </w:pPr>
      <w:r>
        <w:rPr>
          <w:rStyle w:val="9"/>
          <w:rFonts w:ascii="Times New Roman" w:hAnsi="Times New Roman" w:eastAsia="SimSun" w:cs="Times New Roman"/>
          <w:i w:val="0"/>
          <w:color w:val="0F1115"/>
          <w:shd w:val="clear" w:color="auto" w:fill="FFFFFF"/>
        </w:rPr>
        <w:t>"Sometimes TikTok videos are too fast, so I have difficulty keeping up."</w:t>
      </w:r>
      <w:r>
        <w:rPr>
          <w:rFonts w:ascii="Times New Roman" w:hAnsi="Times New Roman" w:eastAsia="SimSun" w:cs="Times New Roman"/>
          <w:color w:val="0F1115"/>
          <w:shd w:val="clear" w:color="auto" w:fill="FFFFFF"/>
        </w:rPr>
        <w:t> (Chế Thanh Tuyền, female, average)</w:t>
      </w:r>
    </w:p>
    <w:p>
      <w:pPr>
        <w:pStyle w:val="7"/>
        <w:spacing w:after="120" w:line="480" w:lineRule="auto"/>
        <w:ind w:left="1160" w:right="1160" w:firstLine="720"/>
        <w:jc w:val="both"/>
        <w:rPr>
          <w:rFonts w:ascii="Times New Roman" w:hAnsi="Times New Roman" w:cs="Times New Roman"/>
        </w:rPr>
      </w:pPr>
      <w:r>
        <w:rPr>
          <w:rStyle w:val="9"/>
          <w:rFonts w:ascii="Times New Roman" w:hAnsi="Times New Roman" w:eastAsia="SimSun" w:cs="Times New Roman"/>
          <w:i w:val="0"/>
          <w:color w:val="0F1115"/>
          <w:shd w:val="clear" w:color="auto" w:fill="FFFFFF"/>
        </w:rPr>
        <w:t>"I don't like it much because there are many difficult words and they speak too fast. But watching many times helps a little."</w:t>
      </w:r>
      <w:r>
        <w:rPr>
          <w:rFonts w:ascii="Times New Roman" w:hAnsi="Times New Roman" w:eastAsia="SimSun" w:cs="Times New Roman"/>
          <w:color w:val="0F1115"/>
          <w:shd w:val="clear" w:color="auto" w:fill="FFFFFF"/>
        </w:rPr>
        <w:t> (Nguyễn Anh Thư, female, weak)</w:t>
      </w:r>
    </w:p>
    <w:p>
      <w:pPr>
        <w:pStyle w:val="7"/>
        <w:spacing w:after="120" w:line="480" w:lineRule="auto"/>
        <w:ind w:left="1160" w:right="1160" w:firstLine="720"/>
        <w:jc w:val="both"/>
        <w:rPr>
          <w:rFonts w:ascii="Times New Roman" w:hAnsi="Times New Roman" w:cs="Times New Roman"/>
        </w:rPr>
      </w:pPr>
      <w:r>
        <w:rPr>
          <w:rStyle w:val="9"/>
          <w:rFonts w:ascii="Times New Roman" w:hAnsi="Times New Roman" w:eastAsia="SimSun" w:cs="Times New Roman"/>
          <w:i w:val="0"/>
          <w:color w:val="0F1115"/>
          <w:shd w:val="clear" w:color="auto" w:fill="FFFFFF"/>
        </w:rPr>
        <w:t>"At first, I couldn't understand anything. But after a few weeks, my ears got used to the speed."</w:t>
      </w:r>
      <w:r>
        <w:rPr>
          <w:rFonts w:ascii="Times New Roman" w:hAnsi="Times New Roman" w:eastAsia="SimSun" w:cs="Times New Roman"/>
          <w:color w:val="0F1115"/>
          <w:shd w:val="clear" w:color="auto" w:fill="FFFFFF"/>
        </w:rPr>
        <w:t> (Hà Hiếu Kỳ, male, good)</w:t>
      </w:r>
    </w:p>
    <w:p>
      <w:pPr>
        <w:pStyle w:val="7"/>
        <w:spacing w:after="120" w:line="480" w:lineRule="auto"/>
        <w:ind w:left="440" w:right="440" w:firstLine="720"/>
        <w:jc w:val="both"/>
        <w:rPr>
          <w:rFonts w:ascii="Times New Roman" w:hAnsi="Times New Roman" w:cs="Times New Roman"/>
        </w:rPr>
      </w:pPr>
      <w:r>
        <w:rPr>
          <w:rStyle w:val="11"/>
          <w:rFonts w:ascii="Times New Roman" w:hAnsi="Times New Roman" w:eastAsia="Segoe UI" w:cs="Times New Roman"/>
          <w:color w:val="0F1115"/>
          <w:shd w:val="clear" w:color="auto" w:fill="FFFFFF"/>
        </w:rPr>
        <w:t>Theme 4: Anxiety about creating videos (initially)</w:t>
      </w:r>
    </w:p>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shd w:val="clear" w:color="auto" w:fill="FFFFFF"/>
        </w:rPr>
        <w:t>Four out of five students reported initial anxiety about recording themselves speaking English.</w:t>
      </w:r>
    </w:p>
    <w:p>
      <w:pPr>
        <w:pStyle w:val="7"/>
        <w:spacing w:after="120" w:line="480" w:lineRule="auto"/>
        <w:ind w:left="1160" w:right="1160" w:firstLine="720"/>
        <w:jc w:val="both"/>
        <w:rPr>
          <w:rFonts w:ascii="Times New Roman" w:hAnsi="Times New Roman" w:cs="Times New Roman"/>
        </w:rPr>
      </w:pPr>
      <w:r>
        <w:rPr>
          <w:rStyle w:val="9"/>
          <w:rFonts w:ascii="Times New Roman" w:hAnsi="Times New Roman" w:eastAsia="SimSun" w:cs="Times New Roman"/>
          <w:i w:val="0"/>
          <w:color w:val="0F1115"/>
          <w:shd w:val="clear" w:color="auto" w:fill="FFFFFF"/>
        </w:rPr>
        <w:t>"I am a bit shy when recording videos because I'm afraid of saying something wrong."</w:t>
      </w:r>
      <w:r>
        <w:rPr>
          <w:rFonts w:ascii="Times New Roman" w:hAnsi="Times New Roman" w:eastAsia="SimSun" w:cs="Times New Roman"/>
          <w:color w:val="0F1115"/>
          <w:shd w:val="clear" w:color="auto" w:fill="FFFFFF"/>
        </w:rPr>
        <w:t> (Chế Thanh Tuyền, female, average)</w:t>
      </w:r>
    </w:p>
    <w:p>
      <w:pPr>
        <w:pStyle w:val="7"/>
        <w:spacing w:after="120" w:line="480" w:lineRule="auto"/>
        <w:ind w:left="1160" w:right="1160" w:firstLine="720"/>
        <w:jc w:val="both"/>
        <w:rPr>
          <w:rFonts w:ascii="Times New Roman" w:hAnsi="Times New Roman" w:cs="Times New Roman"/>
        </w:rPr>
      </w:pPr>
      <w:r>
        <w:rPr>
          <w:rStyle w:val="9"/>
          <w:rFonts w:ascii="Times New Roman" w:hAnsi="Times New Roman" w:eastAsia="SimSun" w:cs="Times New Roman"/>
          <w:i w:val="0"/>
          <w:color w:val="0F1115"/>
          <w:shd w:val="clear" w:color="auto" w:fill="FFFFFF"/>
        </w:rPr>
        <w:t>"I feel pressured when recording videos because I have to speak fluently and confidently."</w:t>
      </w:r>
      <w:r>
        <w:rPr>
          <w:rFonts w:ascii="Times New Roman" w:hAnsi="Times New Roman" w:eastAsia="SimSun" w:cs="Times New Roman"/>
          <w:color w:val="0F1115"/>
          <w:shd w:val="clear" w:color="auto" w:fill="FFFFFF"/>
        </w:rPr>
        <w:t> (Hà Hiếu Kỳ, male, good)</w:t>
      </w:r>
    </w:p>
    <w:p>
      <w:pPr>
        <w:pStyle w:val="7"/>
        <w:spacing w:after="120" w:line="480" w:lineRule="auto"/>
        <w:ind w:left="1160" w:right="1160" w:firstLine="720"/>
        <w:jc w:val="both"/>
        <w:rPr>
          <w:rFonts w:ascii="Times New Roman" w:hAnsi="Times New Roman" w:cs="Times New Roman"/>
        </w:rPr>
      </w:pPr>
      <w:r>
        <w:rPr>
          <w:rStyle w:val="9"/>
          <w:rFonts w:ascii="Times New Roman" w:hAnsi="Times New Roman" w:eastAsia="SimSun" w:cs="Times New Roman"/>
          <w:i w:val="0"/>
          <w:color w:val="0F1115"/>
          <w:shd w:val="clear" w:color="auto" w:fill="FFFFFF"/>
        </w:rPr>
        <w:t>"I am very shy about recording videos because I am not confident in my English."</w:t>
      </w:r>
      <w:r>
        <w:rPr>
          <w:rFonts w:ascii="Times New Roman" w:hAnsi="Times New Roman" w:eastAsia="SimSun" w:cs="Times New Roman"/>
          <w:color w:val="0F1115"/>
          <w:shd w:val="clear" w:color="auto" w:fill="FFFFFF"/>
        </w:rPr>
        <w:t> (Nguyễn Anh Thư, female, weak)</w:t>
      </w:r>
    </w:p>
    <w:p>
      <w:pPr>
        <w:pStyle w:val="7"/>
        <w:spacing w:after="120" w:line="480" w:lineRule="auto"/>
        <w:ind w:left="440" w:right="440" w:firstLine="720"/>
        <w:jc w:val="both"/>
        <w:rPr>
          <w:rFonts w:ascii="Times New Roman" w:hAnsi="Times New Roman" w:cs="Times New Roman"/>
        </w:rPr>
      </w:pPr>
      <w:r>
        <w:rPr>
          <w:rStyle w:val="11"/>
          <w:rFonts w:ascii="Times New Roman" w:hAnsi="Times New Roman" w:eastAsia="Segoe UI" w:cs="Times New Roman"/>
          <w:color w:val="0F1115"/>
          <w:shd w:val="clear" w:color="auto" w:fill="FFFFFF"/>
        </w:rPr>
        <w:t>Theme 5: Increased confidence over time</w:t>
      </w:r>
    </w:p>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shd w:val="clear" w:color="auto" w:fill="FFFFFF"/>
        </w:rPr>
        <w:t>Despite initial anxiety, students reported that their confidence grew with repeated practice.</w:t>
      </w:r>
    </w:p>
    <w:p>
      <w:pPr>
        <w:pStyle w:val="7"/>
        <w:spacing w:after="120" w:line="480" w:lineRule="auto"/>
        <w:ind w:left="1160" w:right="1160" w:firstLine="720"/>
        <w:jc w:val="both"/>
        <w:rPr>
          <w:rFonts w:ascii="Times New Roman" w:hAnsi="Times New Roman" w:cs="Times New Roman"/>
        </w:rPr>
      </w:pPr>
      <w:r>
        <w:rPr>
          <w:rStyle w:val="9"/>
          <w:rFonts w:ascii="Times New Roman" w:hAnsi="Times New Roman" w:eastAsia="SimSun" w:cs="Times New Roman"/>
          <w:i w:val="0"/>
          <w:color w:val="0F1115"/>
          <w:shd w:val="clear" w:color="auto" w:fill="FFFFFF"/>
        </w:rPr>
        <w:t>"At first, I was worried because I thought others would judge me. But after doing it many times, I feel more confident."</w:t>
      </w:r>
      <w:r>
        <w:rPr>
          <w:rFonts w:ascii="Times New Roman" w:hAnsi="Times New Roman" w:eastAsia="SimSun" w:cs="Times New Roman"/>
          <w:color w:val="0F1115"/>
          <w:shd w:val="clear" w:color="auto" w:fill="FFFFFF"/>
        </w:rPr>
        <w:t> (Huỳnh Gia Mẫn, female, good)</w:t>
      </w:r>
    </w:p>
    <w:p>
      <w:pPr>
        <w:pStyle w:val="7"/>
        <w:spacing w:after="120" w:line="480" w:lineRule="auto"/>
        <w:ind w:left="1160" w:right="1160" w:firstLine="720"/>
        <w:jc w:val="both"/>
        <w:rPr>
          <w:rFonts w:ascii="Times New Roman" w:hAnsi="Times New Roman" w:cs="Times New Roman"/>
        </w:rPr>
      </w:pPr>
      <w:r>
        <w:rPr>
          <w:rStyle w:val="9"/>
          <w:rFonts w:ascii="Times New Roman" w:hAnsi="Times New Roman" w:eastAsia="SimSun" w:cs="Times New Roman"/>
          <w:i w:val="0"/>
          <w:color w:val="0F1115"/>
          <w:shd w:val="clear" w:color="auto" w:fill="FFFFFF"/>
        </w:rPr>
        <w:t>"I am not worried about recording videos because I see it as an opportunity to practice speaking. The more I do it, the easier it gets."</w:t>
      </w:r>
      <w:r>
        <w:rPr>
          <w:rFonts w:ascii="Times New Roman" w:hAnsi="Times New Roman" w:eastAsia="SimSun" w:cs="Times New Roman"/>
          <w:color w:val="0F1115"/>
          <w:shd w:val="clear" w:color="auto" w:fill="FFFFFF"/>
        </w:rPr>
        <w:t> (Khưu Tuấn Kiệt, male, good)</w:t>
      </w:r>
    </w:p>
    <w:p>
      <w:pPr>
        <w:pStyle w:val="7"/>
        <w:spacing w:after="120" w:line="480" w:lineRule="auto"/>
        <w:ind w:left="1160" w:right="1160" w:firstLine="720"/>
        <w:jc w:val="both"/>
        <w:rPr>
          <w:rFonts w:ascii="Times New Roman" w:hAnsi="Times New Roman" w:cs="Times New Roman"/>
        </w:rPr>
      </w:pPr>
      <w:r>
        <w:rPr>
          <w:rStyle w:val="9"/>
          <w:rFonts w:ascii="Times New Roman" w:hAnsi="Times New Roman" w:eastAsia="SimSun" w:cs="Times New Roman"/>
          <w:i w:val="0"/>
          <w:color w:val="0F1115"/>
          <w:shd w:val="clear" w:color="auto" w:fill="FFFFFF"/>
        </w:rPr>
        <w:t>"The first video took me 20 tries. Now I can do it in one or two takes."</w:t>
      </w:r>
      <w:r>
        <w:rPr>
          <w:rFonts w:ascii="Times New Roman" w:hAnsi="Times New Roman" w:eastAsia="SimSun" w:cs="Times New Roman"/>
          <w:color w:val="0F1115"/>
          <w:shd w:val="clear" w:color="auto" w:fill="FFFFFF"/>
        </w:rPr>
        <w:t> (Chế Thanh Tuyền, female, average)</w:t>
      </w:r>
    </w:p>
    <w:p>
      <w:pPr>
        <w:pStyle w:val="7"/>
        <w:spacing w:after="120" w:line="480" w:lineRule="auto"/>
        <w:ind w:left="440" w:right="440" w:firstLine="720"/>
        <w:jc w:val="both"/>
        <w:rPr>
          <w:rFonts w:ascii="Times New Roman" w:hAnsi="Times New Roman" w:cs="Times New Roman"/>
        </w:rPr>
      </w:pPr>
      <w:r>
        <w:rPr>
          <w:rStyle w:val="11"/>
          <w:rFonts w:ascii="Times New Roman" w:hAnsi="Times New Roman" w:eastAsia="Segoe UI" w:cs="Times New Roman"/>
          <w:color w:val="0F1115"/>
          <w:shd w:val="clear" w:color="auto" w:fill="FFFFFF"/>
        </w:rPr>
        <w:t>Theme 6: Recommendation for future students</w:t>
      </w:r>
    </w:p>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shd w:val="clear" w:color="auto" w:fill="FFFFFF"/>
        </w:rPr>
        <w:t>All five students said they would recommend the course to future students, with some suggestions for improvement.</w:t>
      </w:r>
    </w:p>
    <w:p>
      <w:pPr>
        <w:pStyle w:val="7"/>
        <w:spacing w:after="120" w:line="480" w:lineRule="auto"/>
        <w:ind w:left="1160" w:right="1160" w:firstLine="720"/>
        <w:jc w:val="both"/>
        <w:rPr>
          <w:rFonts w:ascii="Times New Roman" w:hAnsi="Times New Roman" w:cs="Times New Roman"/>
        </w:rPr>
      </w:pPr>
      <w:r>
        <w:rPr>
          <w:rStyle w:val="9"/>
          <w:rFonts w:ascii="Times New Roman" w:hAnsi="Times New Roman" w:eastAsia="SimSun" w:cs="Times New Roman"/>
          <w:i w:val="0"/>
          <w:color w:val="0F1115"/>
          <w:shd w:val="clear" w:color="auto" w:fill="FFFFFF"/>
        </w:rPr>
        <w:t>"Yes, I would recommend it. But maybe make some videos slower or provide transcripts."</w:t>
      </w:r>
      <w:r>
        <w:rPr>
          <w:rFonts w:ascii="Times New Roman" w:hAnsi="Times New Roman" w:eastAsia="SimSun" w:cs="Times New Roman"/>
          <w:color w:val="0F1115"/>
          <w:shd w:val="clear" w:color="auto" w:fill="FFFFFF"/>
        </w:rPr>
        <w:t> (Nguyễn Anh Thư, female, weak)</w:t>
      </w:r>
    </w:p>
    <w:p>
      <w:pPr>
        <w:pStyle w:val="7"/>
        <w:spacing w:after="120" w:line="480" w:lineRule="auto"/>
        <w:ind w:left="1160" w:right="1160" w:firstLine="720"/>
        <w:jc w:val="both"/>
        <w:rPr>
          <w:rFonts w:ascii="Times New Roman" w:hAnsi="Times New Roman" w:cs="Times New Roman"/>
        </w:rPr>
      </w:pPr>
      <w:r>
        <w:rPr>
          <w:rStyle w:val="9"/>
          <w:rFonts w:ascii="Times New Roman" w:hAnsi="Times New Roman" w:eastAsia="SimSun" w:cs="Times New Roman"/>
          <w:i w:val="0"/>
          <w:color w:val="0F1115"/>
          <w:shd w:val="clear" w:color="auto" w:fill="FFFFFF"/>
        </w:rPr>
        <w:t>"Definitely yes. This should be a required course for all A2 students."</w:t>
      </w:r>
      <w:r>
        <w:rPr>
          <w:rFonts w:ascii="Times New Roman" w:hAnsi="Times New Roman" w:eastAsia="SimSun" w:cs="Times New Roman"/>
          <w:color w:val="0F1115"/>
          <w:shd w:val="clear" w:color="auto" w:fill="FFFFFF"/>
        </w:rPr>
        <w:t> (Khưu Tuấn Kiệt, male, good)</w:t>
      </w:r>
    </w:p>
    <w:p>
      <w:pPr>
        <w:pStyle w:val="3"/>
        <w:spacing w:beforeAutospacing="0" w:after="120" w:afterAutospacing="0" w:line="480" w:lineRule="auto"/>
        <w:ind w:left="440" w:right="440" w:firstLine="720"/>
        <w:rPr>
          <w:rFonts w:hint="default"/>
        </w:rPr>
      </w:pPr>
      <w:r>
        <w:rPr>
          <w:rFonts w:hint="default" w:ascii="Times New Roman" w:hAnsi="Times New Roman" w:eastAsia="Segoe UI"/>
          <w:i/>
          <w:iCs/>
          <w:color w:val="0F1115"/>
          <w:sz w:val="24"/>
          <w:szCs w:val="24"/>
          <w:shd w:val="clear" w:color="auto" w:fill="FFFFFF"/>
        </w:rPr>
        <w:t>4.7. Summary of Key Findings</w:t>
      </w:r>
    </w:p>
    <w:tbl>
      <w:tblPr>
        <w:tblStyle w:val="12"/>
        <w:tblW w:w="7520"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1771"/>
        <w:gridCol w:w="3978"/>
        <w:gridCol w:w="1771"/>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Header/>
          <w:jc w:val="center"/>
        </w:trPr>
        <w:tc>
          <w:tcPr>
            <w:tcW w:w="0" w:type="auto"/>
            <w:tcBorders>
              <w:bottom w:val="single" w:color="auto" w:sz="4" w:space="0"/>
            </w:tcBorders>
            <w:tcMar>
              <w:top w:w="100" w:type="dxa"/>
              <w:left w:w="0" w:type="dxa"/>
              <w:bottom w:w="100" w:type="dxa"/>
              <w:right w:w="160" w:type="dxa"/>
            </w:tcMar>
            <w:vAlign w:val="center"/>
          </w:tcPr>
          <w:p>
            <w:pPr>
              <w:spacing w:after="120" w:line="480" w:lineRule="auto"/>
              <w:ind w:firstLine="2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Research Question</w:t>
            </w:r>
          </w:p>
        </w:tc>
        <w:tc>
          <w:tcPr>
            <w:tcW w:w="0" w:type="auto"/>
            <w:tcBorders>
              <w:bottom w:val="single" w:color="auto" w:sz="4" w:space="0"/>
            </w:tcBorders>
            <w:tcMar>
              <w:top w:w="100" w:type="dxa"/>
              <w:left w:w="160" w:type="dxa"/>
              <w:bottom w:w="100" w:type="dxa"/>
              <w:right w:w="160" w:type="dxa"/>
            </w:tcMar>
            <w:vAlign w:val="center"/>
          </w:tcPr>
          <w:p>
            <w:pPr>
              <w:spacing w:after="120" w:line="480" w:lineRule="auto"/>
              <w:ind w:firstLine="2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Key Finding</w:t>
            </w:r>
          </w:p>
        </w:tc>
        <w:tc>
          <w:tcPr>
            <w:tcW w:w="0" w:type="auto"/>
            <w:tcBorders>
              <w:bottom w:val="single" w:color="auto" w:sz="4" w:space="0"/>
            </w:tcBorders>
            <w:tcMar>
              <w:top w:w="100" w:type="dxa"/>
              <w:left w:w="160" w:type="dxa"/>
              <w:bottom w:w="100" w:type="dxa"/>
              <w:right w:w="160" w:type="dxa"/>
            </w:tcMar>
            <w:vAlign w:val="center"/>
          </w:tcPr>
          <w:p>
            <w:pPr>
              <w:spacing w:after="120" w:line="48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Statistical Significance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auto" w:sz="4" w:space="0"/>
              <w:bottom w:val="single" w:color="auto" w:sz="4" w:space="0"/>
            </w:tcBorders>
            <w:tcMar>
              <w:top w:w="100" w:type="dxa"/>
              <w:left w:w="0" w:type="dxa"/>
              <w:bottom w:w="100" w:type="dxa"/>
              <w:right w:w="160" w:type="dxa"/>
            </w:tcMar>
            <w:vAlign w:val="center"/>
          </w:tcPr>
          <w:p>
            <w:pPr>
              <w:spacing w:after="120" w:line="480" w:lineRule="auto"/>
              <w:ind w:firstLine="2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RQ1 (Listening)</w:t>
            </w:r>
          </w:p>
        </w:tc>
        <w:tc>
          <w:tcPr>
            <w:tcW w:w="0" w:type="auto"/>
            <w:tcBorders>
              <w:top w:val="single" w:color="auto" w:sz="4" w:space="0"/>
              <w:bottom w:val="single" w:color="auto" w:sz="4" w:space="0"/>
            </w:tcBorders>
            <w:tcMar>
              <w:top w:w="100" w:type="dxa"/>
              <w:left w:w="160" w:type="dxa"/>
              <w:bottom w:w="100" w:type="dxa"/>
              <w:right w:w="160" w:type="dxa"/>
            </w:tcMar>
            <w:vAlign w:val="center"/>
          </w:tcPr>
          <w:p>
            <w:pPr>
              <w:spacing w:after="120" w:line="480" w:lineRule="auto"/>
              <w:ind w:firstLine="2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Significant improvement (+1.15 points)</w:t>
            </w:r>
          </w:p>
        </w:tc>
        <w:tc>
          <w:tcPr>
            <w:tcW w:w="0" w:type="auto"/>
            <w:tcBorders>
              <w:top w:val="single" w:color="auto" w:sz="4" w:space="0"/>
              <w:bottom w:val="single" w:color="auto" w:sz="4" w:space="0"/>
            </w:tcBorders>
            <w:tcMar>
              <w:top w:w="100" w:type="dxa"/>
              <w:left w:w="160" w:type="dxa"/>
              <w:bottom w:w="100" w:type="dxa"/>
              <w:right w:w="0" w:type="dxa"/>
            </w:tcMar>
            <w:vAlign w:val="center"/>
          </w:tcPr>
          <w:p>
            <w:pPr>
              <w:spacing w:after="120" w:line="480" w:lineRule="auto"/>
              <w:jc w:val="center"/>
              <w:rPr>
                <w:rFonts w:ascii="Times New Roman" w:hAnsi="Times New Roman" w:eastAsia="Segoe UI" w:cs="Times New Roman"/>
                <w:sz w:val="24"/>
                <w:szCs w:val="24"/>
                <w:lang w:bidi="ar"/>
              </w:rPr>
            </w:pPr>
            <w:r>
              <w:rPr>
                <w:rFonts w:ascii="Times New Roman" w:hAnsi="Times New Roman" w:eastAsia="Segoe UI" w:cs="Times New Roman"/>
                <w:sz w:val="24"/>
                <w:szCs w:val="24"/>
                <w:lang w:bidi="ar"/>
              </w:rPr>
              <w:t xml:space="preserve">p = .004, </w:t>
            </w:r>
          </w:p>
          <w:p>
            <w:pPr>
              <w:spacing w:after="120" w:line="48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d = 0.68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auto" w:sz="4" w:space="0"/>
              <w:bottom w:val="single" w:color="auto" w:sz="4" w:space="0"/>
            </w:tcBorders>
            <w:tcMar>
              <w:top w:w="100" w:type="dxa"/>
              <w:left w:w="0" w:type="dxa"/>
              <w:bottom w:w="100" w:type="dxa"/>
              <w:right w:w="160" w:type="dxa"/>
            </w:tcMar>
            <w:vAlign w:val="center"/>
          </w:tcPr>
          <w:p>
            <w:pPr>
              <w:spacing w:after="120" w:line="480" w:lineRule="auto"/>
              <w:ind w:firstLine="2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RQ1 (Listening by level)</w:t>
            </w:r>
          </w:p>
        </w:tc>
        <w:tc>
          <w:tcPr>
            <w:tcW w:w="0" w:type="auto"/>
            <w:tcBorders>
              <w:top w:val="single" w:color="auto" w:sz="4" w:space="0"/>
              <w:bottom w:val="single" w:color="auto" w:sz="4" w:space="0"/>
            </w:tcBorders>
            <w:tcMar>
              <w:top w:w="100" w:type="dxa"/>
              <w:left w:w="160" w:type="dxa"/>
              <w:bottom w:w="100" w:type="dxa"/>
              <w:right w:w="160" w:type="dxa"/>
            </w:tcMar>
            <w:vAlign w:val="center"/>
          </w:tcPr>
          <w:p>
            <w:pPr>
              <w:spacing w:after="120" w:line="480" w:lineRule="auto"/>
              <w:ind w:firstLine="2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Lowest proficiency students gained most (+3.9)</w:t>
            </w:r>
          </w:p>
        </w:tc>
        <w:tc>
          <w:tcPr>
            <w:tcW w:w="0" w:type="auto"/>
            <w:tcBorders>
              <w:top w:val="single" w:color="auto" w:sz="4" w:space="0"/>
              <w:bottom w:val="single" w:color="auto" w:sz="4" w:space="0"/>
            </w:tcBorders>
            <w:tcMar>
              <w:top w:w="100" w:type="dxa"/>
              <w:left w:w="160" w:type="dxa"/>
              <w:bottom w:w="100" w:type="dxa"/>
              <w:right w:w="0" w:type="dxa"/>
            </w:tcMar>
            <w:vAlign w:val="center"/>
          </w:tcPr>
          <w:p>
            <w:pPr>
              <w:spacing w:after="120" w:line="48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 = .008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auto" w:sz="4" w:space="0"/>
              <w:bottom w:val="single" w:color="auto" w:sz="4" w:space="0"/>
            </w:tcBorders>
            <w:tcMar>
              <w:top w:w="100" w:type="dxa"/>
              <w:left w:w="0" w:type="dxa"/>
              <w:bottom w:w="100" w:type="dxa"/>
              <w:right w:w="160" w:type="dxa"/>
            </w:tcMar>
            <w:vAlign w:val="center"/>
          </w:tcPr>
          <w:p>
            <w:pPr>
              <w:spacing w:after="120" w:line="480" w:lineRule="auto"/>
              <w:ind w:firstLine="2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RQ2 (Speaking)</w:t>
            </w:r>
          </w:p>
        </w:tc>
        <w:tc>
          <w:tcPr>
            <w:tcW w:w="0" w:type="auto"/>
            <w:tcBorders>
              <w:top w:val="single" w:color="auto" w:sz="4" w:space="0"/>
              <w:bottom w:val="single" w:color="auto" w:sz="4" w:space="0"/>
            </w:tcBorders>
            <w:tcMar>
              <w:top w:w="100" w:type="dxa"/>
              <w:left w:w="160" w:type="dxa"/>
              <w:bottom w:w="100" w:type="dxa"/>
              <w:right w:w="160" w:type="dxa"/>
            </w:tcMar>
            <w:vAlign w:val="center"/>
          </w:tcPr>
          <w:p>
            <w:pPr>
              <w:spacing w:after="120" w:line="480" w:lineRule="auto"/>
              <w:ind w:firstLine="2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Improvement but not significant (+0.43)</w:t>
            </w:r>
          </w:p>
        </w:tc>
        <w:tc>
          <w:tcPr>
            <w:tcW w:w="0" w:type="auto"/>
            <w:tcBorders>
              <w:top w:val="single" w:color="auto" w:sz="4" w:space="0"/>
              <w:bottom w:val="single" w:color="auto" w:sz="4" w:space="0"/>
            </w:tcBorders>
            <w:tcMar>
              <w:top w:w="100" w:type="dxa"/>
              <w:left w:w="160" w:type="dxa"/>
              <w:bottom w:w="100" w:type="dxa"/>
              <w:right w:w="0" w:type="dxa"/>
            </w:tcMar>
            <w:vAlign w:val="center"/>
          </w:tcPr>
          <w:p>
            <w:pPr>
              <w:spacing w:after="120" w:line="48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 = .162, d = 0.31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auto" w:sz="4" w:space="0"/>
              <w:bottom w:val="single" w:color="auto" w:sz="4" w:space="0"/>
            </w:tcBorders>
            <w:tcMar>
              <w:top w:w="100" w:type="dxa"/>
              <w:left w:w="0" w:type="dxa"/>
              <w:bottom w:w="100" w:type="dxa"/>
              <w:right w:w="160" w:type="dxa"/>
            </w:tcMar>
            <w:vAlign w:val="center"/>
          </w:tcPr>
          <w:p>
            <w:pPr>
              <w:spacing w:after="120" w:line="480" w:lineRule="auto"/>
              <w:ind w:firstLine="2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RQ2 (Speaking by level)</w:t>
            </w:r>
          </w:p>
        </w:tc>
        <w:tc>
          <w:tcPr>
            <w:tcW w:w="0" w:type="auto"/>
            <w:tcBorders>
              <w:top w:val="single" w:color="auto" w:sz="4" w:space="0"/>
              <w:bottom w:val="single" w:color="auto" w:sz="4" w:space="0"/>
            </w:tcBorders>
            <w:tcMar>
              <w:top w:w="100" w:type="dxa"/>
              <w:left w:w="160" w:type="dxa"/>
              <w:bottom w:w="100" w:type="dxa"/>
              <w:right w:w="160" w:type="dxa"/>
            </w:tcMar>
            <w:vAlign w:val="center"/>
          </w:tcPr>
          <w:p>
            <w:pPr>
              <w:spacing w:after="120" w:line="480" w:lineRule="auto"/>
              <w:ind w:firstLine="2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Lowest proficiency students gained most (+3.3)</w:t>
            </w:r>
          </w:p>
        </w:tc>
        <w:tc>
          <w:tcPr>
            <w:tcW w:w="0" w:type="auto"/>
            <w:tcBorders>
              <w:top w:val="single" w:color="auto" w:sz="4" w:space="0"/>
              <w:bottom w:val="single" w:color="auto" w:sz="4" w:space="0"/>
            </w:tcBorders>
            <w:tcMar>
              <w:top w:w="100" w:type="dxa"/>
              <w:left w:w="160" w:type="dxa"/>
              <w:bottom w:w="100" w:type="dxa"/>
              <w:right w:w="0" w:type="dxa"/>
            </w:tcMar>
            <w:vAlign w:val="center"/>
          </w:tcPr>
          <w:p>
            <w:pPr>
              <w:spacing w:after="120" w:line="48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 = .042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auto" w:sz="4" w:space="0"/>
              <w:bottom w:val="single" w:color="auto" w:sz="4" w:space="0"/>
            </w:tcBorders>
            <w:tcMar>
              <w:top w:w="100" w:type="dxa"/>
              <w:left w:w="0" w:type="dxa"/>
              <w:bottom w:w="100" w:type="dxa"/>
              <w:right w:w="160" w:type="dxa"/>
            </w:tcMar>
            <w:vAlign w:val="center"/>
          </w:tcPr>
          <w:p>
            <w:pPr>
              <w:spacing w:after="120" w:line="480" w:lineRule="auto"/>
              <w:ind w:firstLine="2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RQ3 (Confidence)</w:t>
            </w:r>
          </w:p>
        </w:tc>
        <w:tc>
          <w:tcPr>
            <w:tcW w:w="0" w:type="auto"/>
            <w:tcBorders>
              <w:top w:val="single" w:color="auto" w:sz="4" w:space="0"/>
              <w:bottom w:val="single" w:color="auto" w:sz="4" w:space="0"/>
            </w:tcBorders>
            <w:tcMar>
              <w:top w:w="100" w:type="dxa"/>
              <w:left w:w="160" w:type="dxa"/>
              <w:bottom w:w="100" w:type="dxa"/>
              <w:right w:w="160" w:type="dxa"/>
            </w:tcMar>
            <w:vAlign w:val="center"/>
          </w:tcPr>
          <w:p>
            <w:pPr>
              <w:spacing w:after="120" w:line="480" w:lineRule="auto"/>
              <w:ind w:firstLine="2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Large increase (2.0 → 4.0)</w:t>
            </w:r>
          </w:p>
        </w:tc>
        <w:tc>
          <w:tcPr>
            <w:tcW w:w="0" w:type="auto"/>
            <w:tcBorders>
              <w:top w:val="single" w:color="auto" w:sz="4" w:space="0"/>
              <w:bottom w:val="single" w:color="auto" w:sz="4" w:space="0"/>
            </w:tcBorders>
            <w:tcMar>
              <w:top w:w="100" w:type="dxa"/>
              <w:left w:w="160" w:type="dxa"/>
              <w:bottom w:w="100" w:type="dxa"/>
              <w:right w:w="0" w:type="dxa"/>
            </w:tcMar>
            <w:vAlign w:val="center"/>
          </w:tcPr>
          <w:p>
            <w:pPr>
              <w:spacing w:after="120" w:line="48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Practical significance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auto" w:sz="4" w:space="0"/>
              <w:bottom w:val="single" w:color="auto" w:sz="4" w:space="0"/>
            </w:tcBorders>
            <w:tcMar>
              <w:top w:w="100" w:type="dxa"/>
              <w:left w:w="0" w:type="dxa"/>
              <w:bottom w:w="100" w:type="dxa"/>
              <w:right w:w="160" w:type="dxa"/>
            </w:tcMar>
            <w:vAlign w:val="center"/>
          </w:tcPr>
          <w:p>
            <w:pPr>
              <w:spacing w:after="120" w:line="480" w:lineRule="auto"/>
              <w:ind w:firstLine="2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RQ3 (Anxiety)</w:t>
            </w:r>
          </w:p>
        </w:tc>
        <w:tc>
          <w:tcPr>
            <w:tcW w:w="0" w:type="auto"/>
            <w:tcBorders>
              <w:top w:val="single" w:color="auto" w:sz="4" w:space="0"/>
              <w:bottom w:val="single" w:color="auto" w:sz="4" w:space="0"/>
            </w:tcBorders>
            <w:tcMar>
              <w:top w:w="100" w:type="dxa"/>
              <w:left w:w="160" w:type="dxa"/>
              <w:bottom w:w="100" w:type="dxa"/>
              <w:right w:w="160" w:type="dxa"/>
            </w:tcMar>
            <w:vAlign w:val="center"/>
          </w:tcPr>
          <w:p>
            <w:pPr>
              <w:spacing w:after="120" w:line="480" w:lineRule="auto"/>
              <w:ind w:firstLine="2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Small decrease (3.5 → 3.0)</w:t>
            </w:r>
          </w:p>
        </w:tc>
        <w:tc>
          <w:tcPr>
            <w:tcW w:w="0" w:type="auto"/>
            <w:tcBorders>
              <w:top w:val="single" w:color="auto" w:sz="4" w:space="0"/>
              <w:bottom w:val="single" w:color="auto" w:sz="4" w:space="0"/>
            </w:tcBorders>
            <w:tcMar>
              <w:top w:w="100" w:type="dxa"/>
              <w:left w:w="160" w:type="dxa"/>
              <w:bottom w:w="100" w:type="dxa"/>
              <w:right w:w="0" w:type="dxa"/>
            </w:tcMar>
            <w:vAlign w:val="center"/>
          </w:tcPr>
          <w:p>
            <w:pPr>
              <w:spacing w:after="120" w:line="48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Practical significance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auto" w:sz="4" w:space="0"/>
              <w:bottom w:val="single" w:color="auto" w:sz="4" w:space="0"/>
            </w:tcBorders>
            <w:tcMar>
              <w:top w:w="100" w:type="dxa"/>
              <w:left w:w="0" w:type="dxa"/>
              <w:bottom w:w="100" w:type="dxa"/>
              <w:right w:w="160" w:type="dxa"/>
            </w:tcMar>
            <w:vAlign w:val="center"/>
          </w:tcPr>
          <w:p>
            <w:pPr>
              <w:spacing w:after="120" w:line="480" w:lineRule="auto"/>
              <w:ind w:firstLine="2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RQ3 (WTC)</w:t>
            </w:r>
          </w:p>
        </w:tc>
        <w:tc>
          <w:tcPr>
            <w:tcW w:w="0" w:type="auto"/>
            <w:tcBorders>
              <w:top w:val="single" w:color="auto" w:sz="4" w:space="0"/>
              <w:bottom w:val="single" w:color="auto" w:sz="4" w:space="0"/>
            </w:tcBorders>
            <w:tcMar>
              <w:top w:w="100" w:type="dxa"/>
              <w:left w:w="160" w:type="dxa"/>
              <w:bottom w:w="100" w:type="dxa"/>
              <w:right w:w="160" w:type="dxa"/>
            </w:tcMar>
            <w:vAlign w:val="center"/>
          </w:tcPr>
          <w:p>
            <w:pPr>
              <w:spacing w:after="120" w:line="480" w:lineRule="auto"/>
              <w:ind w:firstLine="2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Small increase (4.0 → 4.5)</w:t>
            </w:r>
          </w:p>
        </w:tc>
        <w:tc>
          <w:tcPr>
            <w:tcW w:w="0" w:type="auto"/>
            <w:tcBorders>
              <w:top w:val="single" w:color="auto" w:sz="4" w:space="0"/>
              <w:bottom w:val="single" w:color="auto" w:sz="4" w:space="0"/>
            </w:tcBorders>
            <w:tcMar>
              <w:top w:w="100" w:type="dxa"/>
              <w:left w:w="160" w:type="dxa"/>
              <w:bottom w:w="100" w:type="dxa"/>
              <w:right w:w="0" w:type="dxa"/>
            </w:tcMar>
            <w:vAlign w:val="center"/>
          </w:tcPr>
          <w:p>
            <w:pPr>
              <w:spacing w:after="120" w:line="48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Practical significance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auto" w:sz="4" w:space="0"/>
            </w:tcBorders>
            <w:tcMar>
              <w:top w:w="100" w:type="dxa"/>
              <w:left w:w="0" w:type="dxa"/>
              <w:bottom w:w="100" w:type="dxa"/>
              <w:right w:w="160" w:type="dxa"/>
            </w:tcMar>
            <w:vAlign w:val="center"/>
          </w:tcPr>
          <w:p>
            <w:pPr>
              <w:spacing w:after="120" w:line="480" w:lineRule="auto"/>
              <w:ind w:firstLine="2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RQ4 (Perceptions)</w:t>
            </w:r>
          </w:p>
        </w:tc>
        <w:tc>
          <w:tcPr>
            <w:tcW w:w="0" w:type="auto"/>
            <w:tcBorders>
              <w:top w:val="single" w:color="auto" w:sz="4" w:space="0"/>
            </w:tcBorders>
            <w:tcMar>
              <w:top w:w="100" w:type="dxa"/>
              <w:left w:w="160" w:type="dxa"/>
              <w:bottom w:w="100" w:type="dxa"/>
              <w:right w:w="160" w:type="dxa"/>
            </w:tcMar>
            <w:vAlign w:val="center"/>
          </w:tcPr>
          <w:p>
            <w:pPr>
              <w:spacing w:after="120" w:line="480" w:lineRule="auto"/>
              <w:ind w:firstLine="2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Positive overall; shadowing most useful; fast speech challenging; video Anxiety decreases with practice</w:t>
            </w:r>
          </w:p>
        </w:tc>
        <w:tc>
          <w:tcPr>
            <w:tcW w:w="0" w:type="auto"/>
            <w:tcBorders>
              <w:top w:val="single" w:color="auto" w:sz="4" w:space="0"/>
            </w:tcBorders>
            <w:tcMar>
              <w:top w:w="100" w:type="dxa"/>
              <w:left w:w="160" w:type="dxa"/>
              <w:bottom w:w="100" w:type="dxa"/>
              <w:right w:w="0" w:type="dxa"/>
            </w:tcMar>
            <w:vAlign w:val="center"/>
          </w:tcPr>
          <w:p>
            <w:pPr>
              <w:spacing w:after="120" w:line="48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Thematic Analysis</w:t>
            </w:r>
          </w:p>
        </w:tc>
      </w:tr>
    </w:tbl>
    <w:p>
      <w:pPr>
        <w:pStyle w:val="2"/>
        <w:spacing w:beforeAutospacing="0" w:after="120" w:afterAutospacing="0" w:line="480" w:lineRule="auto"/>
        <w:ind w:right="440" w:firstLine="720"/>
        <w:jc w:val="center"/>
        <w:rPr>
          <w:rFonts w:hint="default" w:ascii="Times New Roman" w:hAnsi="Times New Roman" w:eastAsia="Segoe UI"/>
          <w:sz w:val="24"/>
          <w:szCs w:val="24"/>
        </w:rPr>
      </w:pPr>
      <w:r>
        <w:rPr>
          <w:rFonts w:hint="default" w:ascii="Times New Roman" w:hAnsi="Times New Roman" w:eastAsia="Segoe UI"/>
          <w:color w:val="0F1115"/>
          <w:sz w:val="24"/>
          <w:szCs w:val="24"/>
        </w:rPr>
        <w:t>5. DISCUSSION</w:t>
      </w:r>
    </w:p>
    <w:p>
      <w:pPr>
        <w:pStyle w:val="3"/>
        <w:spacing w:beforeAutospacing="0" w:after="120" w:afterAutospacing="0" w:line="480" w:lineRule="auto"/>
        <w:ind w:left="440" w:right="440" w:firstLine="720"/>
        <w:jc w:val="both"/>
        <w:rPr>
          <w:rFonts w:hint="default" w:ascii="Times New Roman" w:hAnsi="Times New Roman" w:eastAsia="Segoe UI"/>
          <w:i/>
          <w:iCs/>
          <w:sz w:val="24"/>
          <w:szCs w:val="24"/>
        </w:rPr>
      </w:pPr>
      <w:r>
        <w:rPr>
          <w:rFonts w:hint="default" w:ascii="Times New Roman" w:hAnsi="Times New Roman" w:eastAsia="Segoe UI"/>
          <w:i/>
          <w:iCs/>
          <w:color w:val="0F1115"/>
          <w:sz w:val="24"/>
          <w:szCs w:val="24"/>
        </w:rPr>
        <w:t>5.1. Interpretation of Findings</w:t>
      </w:r>
    </w:p>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rPr>
        <w:t>The results of this pilot study provide several important insights into the use of short-form videos for A2 EFL learners.</w:t>
      </w:r>
    </w:p>
    <w:p>
      <w:pPr>
        <w:pStyle w:val="7"/>
        <w:spacing w:after="120" w:line="480" w:lineRule="auto"/>
        <w:ind w:left="440" w:right="440" w:firstLine="720"/>
        <w:jc w:val="both"/>
        <w:rPr>
          <w:rFonts w:ascii="Times New Roman" w:hAnsi="Times New Roman" w:cs="Times New Roman"/>
        </w:rPr>
      </w:pPr>
      <w:r>
        <w:rPr>
          <w:rStyle w:val="11"/>
          <w:rFonts w:ascii="Times New Roman" w:hAnsi="Times New Roman" w:eastAsia="Segoe UI" w:cs="Times New Roman"/>
          <w:b w:val="0"/>
          <w:bCs w:val="0"/>
          <w:color w:val="0F1115"/>
        </w:rPr>
        <w:t>Listening comprehension improved significantly.</w:t>
      </w:r>
      <w:r>
        <w:rPr>
          <w:rFonts w:ascii="Times New Roman" w:hAnsi="Times New Roman" w:eastAsia="Segoe UI" w:cs="Times New Roman"/>
          <w:color w:val="0F1115"/>
        </w:rPr>
        <w:t> The finding that listening scores increased from 6.48 to 7.63 (p = .004, d = 0.68) aligns with the input hypothesis (Krashen, 1982). The short-form videos provided compelling, comprehensible input just above the students' current level (i+1). The visual nature of the videos, combined with their brevity and repetition, likely made authentic input accessible to A2 learners who would otherwise find unscripted speech overwhelming.</w:t>
      </w:r>
    </w:p>
    <w:p>
      <w:pPr>
        <w:pStyle w:val="7"/>
        <w:spacing w:after="120" w:line="480" w:lineRule="auto"/>
        <w:ind w:left="440" w:right="440" w:firstLine="720"/>
        <w:jc w:val="both"/>
        <w:rPr>
          <w:rFonts w:ascii="Times New Roman" w:hAnsi="Times New Roman" w:cs="Times New Roman"/>
        </w:rPr>
      </w:pPr>
      <w:r>
        <w:rPr>
          <w:rStyle w:val="11"/>
          <w:rFonts w:ascii="Times New Roman" w:hAnsi="Times New Roman" w:eastAsia="Segoe UI" w:cs="Times New Roman"/>
          <w:b w:val="0"/>
          <w:bCs w:val="0"/>
          <w:color w:val="0F1115"/>
        </w:rPr>
        <w:t>Speaking improvement was not statistically significant.</w:t>
      </w:r>
      <w:r>
        <w:rPr>
          <w:rFonts w:ascii="Times New Roman" w:hAnsi="Times New Roman" w:eastAsia="Segoe UI" w:cs="Times New Roman"/>
          <w:color w:val="0F1115"/>
        </w:rPr>
        <w:t> While speaking scores increased from 7.25 to 7.68, this change was not significant (p = .162). There are several possible explanations. First, eight weeks may be insufficient time for measurable speaking gains, as speaking requires not only input but also extensive output practice and neurological changes in motor planning for pronunciation. Second, the pretest speaking scores were already relatively high (7.25), leaving less room for improvement. Third, speaking is a more complex skill than listening, requiring real-time processing, pronunciation, grammar, and pragmatics simultaneously.</w:t>
      </w:r>
    </w:p>
    <w:p>
      <w:pPr>
        <w:pStyle w:val="7"/>
        <w:spacing w:after="120" w:line="480" w:lineRule="auto"/>
        <w:ind w:left="440" w:right="440" w:firstLine="720"/>
        <w:jc w:val="both"/>
        <w:rPr>
          <w:rFonts w:ascii="Times New Roman" w:hAnsi="Times New Roman" w:cs="Times New Roman"/>
        </w:rPr>
      </w:pPr>
      <w:r>
        <w:rPr>
          <w:rStyle w:val="11"/>
          <w:rFonts w:ascii="Times New Roman" w:hAnsi="Times New Roman" w:eastAsia="Segoe UI" w:cs="Times New Roman"/>
          <w:b w:val="0"/>
          <w:bCs w:val="0"/>
          <w:color w:val="0F1115"/>
        </w:rPr>
        <w:t>Confidence increased substantially.</w:t>
      </w:r>
      <w:r>
        <w:rPr>
          <w:rFonts w:ascii="Times New Roman" w:hAnsi="Times New Roman" w:eastAsia="Segoe UI" w:cs="Times New Roman"/>
          <w:color w:val="0F1115"/>
        </w:rPr>
        <w:t> The increase in self-reported confidence from 2.0 to 4.0 (out of 5) is striking. This aligns with the affective filter hypothesis (Krashen, 1982). The familiar, low-stakes, entertaining nature of TikTok likely lowered students' anxiety, allowing them to engage more willingly with English. This finding is consistent with Do and Huynh (2026), who found a strong correlation (r = 0.729) between TikTok use and increased confidence.</w:t>
      </w:r>
    </w:p>
    <w:p>
      <w:pPr>
        <w:pStyle w:val="7"/>
        <w:spacing w:after="120" w:line="480" w:lineRule="auto"/>
        <w:ind w:left="440" w:right="440" w:firstLine="720"/>
        <w:jc w:val="both"/>
        <w:rPr>
          <w:rFonts w:ascii="Times New Roman" w:hAnsi="Times New Roman" w:cs="Times New Roman"/>
        </w:rPr>
      </w:pPr>
      <w:r>
        <w:rPr>
          <w:rStyle w:val="11"/>
          <w:rFonts w:ascii="Times New Roman" w:hAnsi="Times New Roman" w:eastAsia="Segoe UI" w:cs="Times New Roman"/>
          <w:b w:val="0"/>
          <w:bCs w:val="0"/>
          <w:color w:val="0F1115"/>
        </w:rPr>
        <w:t>Anxiety decreased slightly.</w:t>
      </w:r>
      <w:r>
        <w:rPr>
          <w:rFonts w:ascii="Times New Roman" w:hAnsi="Times New Roman" w:eastAsia="Segoe UI" w:cs="Times New Roman"/>
          <w:color w:val="0F1115"/>
        </w:rPr>
        <w:t> The small decrease in anxiety (3.5 → 3.0) is less dramatic than expected, but the interview data provide an explanation. Students reported initial anxiety about creating their own videos. As one student said, </w:t>
      </w:r>
      <w:r>
        <w:rPr>
          <w:rStyle w:val="9"/>
          <w:rFonts w:ascii="Times New Roman" w:hAnsi="Times New Roman" w:eastAsia="Segoe UI" w:cs="Times New Roman"/>
          <w:i w:val="0"/>
          <w:color w:val="0F1115"/>
        </w:rPr>
        <w:t>"I am a bit shy when recording videos because I'm afraid of saying something wrong"</w:t>
      </w:r>
      <w:r>
        <w:rPr>
          <w:rFonts w:ascii="Times New Roman" w:hAnsi="Times New Roman" w:eastAsia="Segoe UI" w:cs="Times New Roman"/>
          <w:color w:val="0F1115"/>
        </w:rPr>
        <w:t> (Tuyền). However, students also reported that anxiety decreased with repeated practice: </w:t>
      </w:r>
      <w:r>
        <w:rPr>
          <w:rStyle w:val="9"/>
          <w:rFonts w:ascii="Times New Roman" w:hAnsi="Times New Roman" w:eastAsia="Segoe UI" w:cs="Times New Roman"/>
          <w:i w:val="0"/>
          <w:color w:val="0F1115"/>
        </w:rPr>
        <w:t>"After doing it many times, I feel more confident"</w:t>
      </w:r>
      <w:r>
        <w:rPr>
          <w:rFonts w:ascii="Times New Roman" w:hAnsi="Times New Roman" w:eastAsia="Segoe UI" w:cs="Times New Roman"/>
          <w:color w:val="0F1115"/>
        </w:rPr>
        <w:t> (Mẫn).</w:t>
      </w:r>
    </w:p>
    <w:p>
      <w:pPr>
        <w:pStyle w:val="7"/>
        <w:spacing w:after="120" w:line="480" w:lineRule="auto"/>
        <w:ind w:left="440" w:right="440" w:firstLine="720"/>
        <w:jc w:val="both"/>
        <w:rPr>
          <w:rFonts w:ascii="Times New Roman" w:hAnsi="Times New Roman" w:cs="Times New Roman"/>
        </w:rPr>
      </w:pPr>
      <w:r>
        <w:rPr>
          <w:rStyle w:val="11"/>
          <w:rFonts w:ascii="Times New Roman" w:hAnsi="Times New Roman" w:eastAsia="Segoe UI" w:cs="Times New Roman"/>
          <w:b w:val="0"/>
          <w:bCs w:val="0"/>
          <w:color w:val="0F1115"/>
        </w:rPr>
        <w:t>WTC increased modestly.</w:t>
      </w:r>
      <w:r>
        <w:rPr>
          <w:rFonts w:ascii="Times New Roman" w:hAnsi="Times New Roman" w:eastAsia="Segoe UI" w:cs="Times New Roman"/>
          <w:color w:val="0F1115"/>
        </w:rPr>
        <w:t> The increase in willingness to communicate (4.0 → 4.5) suggests that students became more willing to speak English after the intervention. This supports Ngo and Nguyen's (2024) finding that students are more willing to communicate outside the classroom.</w:t>
      </w:r>
    </w:p>
    <w:p>
      <w:pPr>
        <w:pStyle w:val="3"/>
        <w:spacing w:beforeAutospacing="0" w:after="120" w:afterAutospacing="0" w:line="480" w:lineRule="auto"/>
        <w:ind w:left="440" w:right="440" w:firstLine="720"/>
        <w:jc w:val="both"/>
        <w:rPr>
          <w:rFonts w:hint="default" w:ascii="Times New Roman" w:hAnsi="Times New Roman" w:eastAsia="Segoe UI"/>
          <w:i/>
          <w:iCs/>
          <w:sz w:val="24"/>
          <w:szCs w:val="24"/>
        </w:rPr>
      </w:pPr>
      <w:r>
        <w:rPr>
          <w:rFonts w:hint="default" w:ascii="Times New Roman" w:hAnsi="Times New Roman" w:eastAsia="Segoe UI"/>
          <w:i/>
          <w:iCs/>
          <w:color w:val="0F1115"/>
          <w:sz w:val="24"/>
          <w:szCs w:val="24"/>
        </w:rPr>
        <w:t>5.2. Comparison with Previous Research</w:t>
      </w:r>
    </w:p>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rPr>
        <w:t>These findings are consistent with previous studies. Efeoğlu (2023) found that eight weeks of shadowing with short videos improved Turkish EFL learners' pronunciation. Similarly, Phan, Ly, and Nguyen (2024) found that Vietnamese EFL learners held positive attitudes toward video-based shadowing. Do and Huynh (2026) reported that 75.24% of Vietnamese students perceived TikTok as improving their listening skills, which aligns with our quantitative finding of significant listening gains.</w:t>
      </w:r>
    </w:p>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rPr>
        <w:t>However, our finding of non-significant speaking improvement differs from some previous studies. Zaitun et al. (2021) reported reduced speaking anxiety and improved speaking skills among Indonesian students. This discrepancy may be due to differences in proficiency levels (our students were A2), intervention duration (eight weeks may be too short), or assessment methods.</w:t>
      </w:r>
    </w:p>
    <w:p>
      <w:pPr>
        <w:pStyle w:val="3"/>
        <w:spacing w:beforeAutospacing="0" w:after="120" w:afterAutospacing="0" w:line="480" w:lineRule="auto"/>
        <w:ind w:left="440" w:right="440" w:firstLine="720"/>
        <w:jc w:val="both"/>
        <w:rPr>
          <w:rFonts w:hint="default" w:ascii="Times New Roman" w:hAnsi="Times New Roman" w:eastAsia="Segoe UI"/>
          <w:i/>
          <w:iCs/>
          <w:sz w:val="24"/>
          <w:szCs w:val="24"/>
        </w:rPr>
      </w:pPr>
      <w:r>
        <w:rPr>
          <w:rFonts w:hint="default" w:ascii="Times New Roman" w:hAnsi="Times New Roman" w:eastAsia="Segoe UI"/>
          <w:i/>
          <w:iCs/>
          <w:color w:val="0F1115"/>
          <w:sz w:val="24"/>
          <w:szCs w:val="24"/>
        </w:rPr>
        <w:t>5.3. Pedagogical Implications</w:t>
      </w:r>
    </w:p>
    <w:p>
      <w:pPr>
        <w:pStyle w:val="7"/>
        <w:spacing w:after="120" w:line="480" w:lineRule="auto"/>
        <w:ind w:left="440" w:right="440" w:firstLine="720"/>
        <w:jc w:val="both"/>
        <w:rPr>
          <w:rFonts w:ascii="Times New Roman" w:hAnsi="Times New Roman" w:eastAsia="Segoe UI" w:cs="Times New Roman"/>
          <w:color w:val="0F1115"/>
        </w:rPr>
      </w:pPr>
      <w:r>
        <w:rPr>
          <w:rFonts w:ascii="Times New Roman" w:hAnsi="Times New Roman" w:eastAsia="Segoe UI" w:cs="Times New Roman"/>
          <w:color w:val="0F1115"/>
        </w:rPr>
        <w:t>Based on these findings, several practical recommendations can be offered:</w:t>
      </w:r>
    </w:p>
    <w:p>
      <w:pPr>
        <w:pStyle w:val="7"/>
        <w:numPr>
          <w:ilvl w:val="0"/>
          <w:numId w:val="2"/>
        </w:numPr>
        <w:spacing w:after="120" w:line="480" w:lineRule="auto"/>
        <w:ind w:left="440" w:right="440" w:firstLine="720"/>
        <w:jc w:val="both"/>
        <w:rPr>
          <w:rFonts w:ascii="Times New Roman" w:hAnsi="Times New Roman" w:cs="Times New Roman"/>
        </w:rPr>
      </w:pPr>
      <w:r>
        <w:rPr>
          <w:rStyle w:val="11"/>
          <w:rFonts w:ascii="Times New Roman" w:hAnsi="Times New Roman" w:eastAsia="Segoe UI" w:cs="Times New Roman"/>
          <w:b w:val="0"/>
          <w:bCs w:val="0"/>
          <w:color w:val="0F1115"/>
        </w:rPr>
        <w:t>Short-form videos are effective for listening development.</w:t>
      </w:r>
      <w:r>
        <w:rPr>
          <w:rFonts w:ascii="Times New Roman" w:hAnsi="Times New Roman" w:eastAsia="Segoe UI" w:cs="Times New Roman"/>
          <w:color w:val="0F1115"/>
        </w:rPr>
        <w:t> Teachers should integrate curated TikTok/Reels content regularly, not as occasional activities.</w:t>
      </w:r>
    </w:p>
    <w:p>
      <w:pPr>
        <w:pStyle w:val="7"/>
        <w:numPr>
          <w:ilvl w:val="0"/>
          <w:numId w:val="2"/>
        </w:numPr>
        <w:spacing w:after="120" w:line="480" w:lineRule="auto"/>
        <w:ind w:left="440" w:right="440" w:firstLine="720"/>
        <w:jc w:val="both"/>
        <w:rPr>
          <w:rFonts w:ascii="Times New Roman" w:hAnsi="Times New Roman" w:cs="Times New Roman"/>
        </w:rPr>
      </w:pPr>
      <w:r>
        <w:rPr>
          <w:rStyle w:val="11"/>
          <w:rFonts w:ascii="Times New Roman" w:hAnsi="Times New Roman" w:eastAsia="Segoe UI" w:cs="Times New Roman"/>
          <w:b w:val="0"/>
          <w:bCs w:val="0"/>
          <w:color w:val="0F1115"/>
        </w:rPr>
        <w:t>Shadowing should be explicitly taught.</w:t>
      </w:r>
      <w:r>
        <w:rPr>
          <w:rFonts w:ascii="Times New Roman" w:hAnsi="Times New Roman" w:eastAsia="Segoe UI" w:cs="Times New Roman"/>
          <w:color w:val="0F1115"/>
        </w:rPr>
        <w:t> Students need instruction on how to mimic intonation, rhythm, and reductions.</w:t>
      </w:r>
    </w:p>
    <w:p>
      <w:pPr>
        <w:pStyle w:val="7"/>
        <w:numPr>
          <w:ilvl w:val="0"/>
          <w:numId w:val="2"/>
        </w:numPr>
        <w:spacing w:after="120" w:line="480" w:lineRule="auto"/>
        <w:ind w:left="440" w:right="440" w:firstLine="720"/>
        <w:jc w:val="both"/>
        <w:rPr>
          <w:rFonts w:ascii="Times New Roman" w:hAnsi="Times New Roman" w:cs="Times New Roman"/>
        </w:rPr>
      </w:pPr>
      <w:r>
        <w:rPr>
          <w:rStyle w:val="11"/>
          <w:rFonts w:ascii="Times New Roman" w:hAnsi="Times New Roman" w:eastAsia="Segoe UI" w:cs="Times New Roman"/>
          <w:b w:val="0"/>
          <w:bCs w:val="0"/>
          <w:color w:val="0F1115"/>
        </w:rPr>
        <w:t>Student-created videos require scaffolding.</w:t>
      </w:r>
      <w:r>
        <w:rPr>
          <w:rFonts w:ascii="Times New Roman" w:hAnsi="Times New Roman" w:eastAsia="Segoe UI" w:cs="Times New Roman"/>
          <w:color w:val="0F1115"/>
        </w:rPr>
        <w:t> Teachers should provide clear instructions, allow multiple takes, and create a supportive, non-judgmental environment. As the interview data show, initial anxiety is common but decreases with practice.</w:t>
      </w:r>
    </w:p>
    <w:p>
      <w:pPr>
        <w:pStyle w:val="7"/>
        <w:numPr>
          <w:ilvl w:val="0"/>
          <w:numId w:val="2"/>
        </w:numPr>
        <w:spacing w:after="120" w:line="480" w:lineRule="auto"/>
        <w:ind w:left="440" w:right="440" w:firstLine="720"/>
        <w:jc w:val="both"/>
        <w:rPr>
          <w:rFonts w:ascii="Times New Roman" w:hAnsi="Times New Roman" w:cs="Times New Roman"/>
        </w:rPr>
      </w:pPr>
      <w:r>
        <w:rPr>
          <w:rStyle w:val="11"/>
          <w:rFonts w:ascii="Times New Roman" w:hAnsi="Times New Roman" w:eastAsia="Segoe UI" w:cs="Times New Roman"/>
          <w:b w:val="0"/>
          <w:bCs w:val="0"/>
          <w:color w:val="0F1115"/>
        </w:rPr>
        <w:t>Fast speech remains a challenge.</w:t>
      </w:r>
      <w:r>
        <w:rPr>
          <w:rFonts w:ascii="Times New Roman" w:hAnsi="Times New Roman" w:eastAsia="Segoe UI" w:cs="Times New Roman"/>
          <w:color w:val="0F1115"/>
        </w:rPr>
        <w:t> Teachers should provide transcripts, slow down videos when possible, and repeat key segments.</w:t>
      </w:r>
    </w:p>
    <w:p>
      <w:pPr>
        <w:pStyle w:val="7"/>
        <w:numPr>
          <w:ilvl w:val="0"/>
          <w:numId w:val="2"/>
        </w:numPr>
        <w:spacing w:after="120" w:line="480" w:lineRule="auto"/>
        <w:ind w:left="440" w:right="440" w:firstLine="720"/>
        <w:jc w:val="both"/>
        <w:rPr>
          <w:rFonts w:ascii="Times New Roman" w:hAnsi="Times New Roman" w:eastAsia="Segoe UI" w:cs="Times New Roman"/>
          <w:b/>
        </w:rPr>
      </w:pPr>
      <w:r>
        <w:rPr>
          <w:rStyle w:val="11"/>
          <w:rFonts w:ascii="Times New Roman" w:hAnsi="Times New Roman" w:eastAsia="Segoe UI" w:cs="Times New Roman"/>
          <w:b w:val="0"/>
          <w:bCs w:val="0"/>
          <w:color w:val="0F1115"/>
        </w:rPr>
        <w:t>Longer interventions may be needed for speaking gains.</w:t>
      </w:r>
      <w:r>
        <w:rPr>
          <w:rFonts w:ascii="Times New Roman" w:hAnsi="Times New Roman" w:eastAsia="Segoe UI" w:cs="Times New Roman"/>
          <w:color w:val="0F1115"/>
        </w:rPr>
        <w:t> Eight weeks was sufficient for listening but not for speaking. Future implementations should consider 12-16 weeks.</w:t>
      </w:r>
    </w:p>
    <w:p>
      <w:pPr>
        <w:pStyle w:val="7"/>
        <w:spacing w:after="120" w:line="480" w:lineRule="auto"/>
        <w:ind w:right="440" w:firstLine="720"/>
        <w:jc w:val="both"/>
        <w:rPr>
          <w:rFonts w:ascii="Times New Roman" w:hAnsi="Times New Roman" w:eastAsia="Segoe UI" w:cs="Times New Roman"/>
          <w:b/>
          <w:i/>
          <w:iCs/>
        </w:rPr>
      </w:pPr>
      <w:r>
        <w:rPr>
          <w:rFonts w:ascii="Times New Roman" w:hAnsi="Times New Roman" w:eastAsia="Segoe UI" w:cs="Times New Roman"/>
          <w:b/>
          <w:i/>
          <w:iCs/>
          <w:color w:val="0F1115"/>
        </w:rPr>
        <w:t>5.4. Limitations</w:t>
      </w:r>
    </w:p>
    <w:p>
      <w:pPr>
        <w:pStyle w:val="7"/>
        <w:spacing w:after="120" w:line="480" w:lineRule="auto"/>
        <w:ind w:left="440" w:right="440" w:firstLine="720"/>
        <w:jc w:val="both"/>
        <w:rPr>
          <w:rFonts w:ascii="Times New Roman" w:hAnsi="Times New Roman" w:eastAsia="Segoe UI" w:cs="Times New Roman"/>
          <w:color w:val="0F1115"/>
        </w:rPr>
      </w:pPr>
      <w:r>
        <w:rPr>
          <w:rFonts w:ascii="Times New Roman" w:hAnsi="Times New Roman" w:eastAsia="Segoe UI" w:cs="Times New Roman"/>
          <w:color w:val="0F1115"/>
        </w:rPr>
        <w:t>Several limitations must be acknowledged:</w:t>
      </w:r>
    </w:p>
    <w:p>
      <w:pPr>
        <w:pStyle w:val="7"/>
        <w:spacing w:after="120" w:line="480" w:lineRule="auto"/>
        <w:ind w:left="440" w:right="440" w:firstLine="720"/>
        <w:jc w:val="both"/>
        <w:rPr>
          <w:rFonts w:ascii="Times New Roman" w:hAnsi="Times New Roman" w:eastAsia="Segoe UI" w:cs="Times New Roman"/>
          <w:color w:val="0F1115"/>
        </w:rPr>
      </w:pPr>
      <w:r>
        <w:rPr>
          <w:rStyle w:val="11"/>
          <w:rFonts w:ascii="Times New Roman" w:hAnsi="Times New Roman" w:eastAsia="Segoe UI" w:cs="Times New Roman"/>
          <w:b w:val="0"/>
          <w:bCs w:val="0"/>
          <w:color w:val="0F1115"/>
        </w:rPr>
        <w:t>No control group.</w:t>
      </w:r>
      <w:r>
        <w:rPr>
          <w:rFonts w:ascii="Times New Roman" w:hAnsi="Times New Roman" w:eastAsia="Segoe UI" w:cs="Times New Roman"/>
          <w:color w:val="0F1115"/>
        </w:rPr>
        <w:t> Without a comparison group, causality cannot be definitively established.</w:t>
      </w:r>
    </w:p>
    <w:p>
      <w:pPr>
        <w:pStyle w:val="7"/>
        <w:spacing w:after="120" w:line="480" w:lineRule="auto"/>
        <w:ind w:left="440" w:right="440" w:firstLine="720"/>
        <w:jc w:val="both"/>
        <w:rPr>
          <w:rFonts w:ascii="Times New Roman" w:hAnsi="Times New Roman" w:eastAsia="Segoe UI" w:cs="Times New Roman"/>
          <w:color w:val="0F1115"/>
        </w:rPr>
      </w:pPr>
      <w:r>
        <w:rPr>
          <w:rStyle w:val="11"/>
          <w:rFonts w:ascii="Times New Roman" w:hAnsi="Times New Roman" w:eastAsia="Segoe UI" w:cs="Times New Roman"/>
          <w:b w:val="0"/>
          <w:bCs w:val="0"/>
          <w:color w:val="0F1115"/>
        </w:rPr>
        <w:t>Small sample size (n = 22).</w:t>
      </w:r>
      <w:r>
        <w:rPr>
          <w:rFonts w:ascii="Times New Roman" w:hAnsi="Times New Roman" w:eastAsia="Segoe UI" w:cs="Times New Roman"/>
          <w:color w:val="0F1115"/>
        </w:rPr>
        <w:t> Results may not generalize to other contexts.</w:t>
      </w:r>
    </w:p>
    <w:p>
      <w:pPr>
        <w:pStyle w:val="7"/>
        <w:spacing w:after="120" w:line="480" w:lineRule="auto"/>
        <w:ind w:left="440" w:right="440" w:firstLine="720"/>
        <w:jc w:val="both"/>
        <w:rPr>
          <w:rFonts w:ascii="Times New Roman" w:hAnsi="Times New Roman" w:eastAsia="Segoe UI" w:cs="Times New Roman"/>
          <w:color w:val="0F1115"/>
        </w:rPr>
      </w:pPr>
      <w:r>
        <w:rPr>
          <w:rStyle w:val="11"/>
          <w:rFonts w:ascii="Times New Roman" w:hAnsi="Times New Roman" w:eastAsia="Segoe UI" w:cs="Times New Roman"/>
          <w:b w:val="0"/>
          <w:bCs w:val="0"/>
          <w:color w:val="0F1115"/>
        </w:rPr>
        <w:t>Short duration.</w:t>
      </w:r>
      <w:r>
        <w:rPr>
          <w:rFonts w:ascii="Times New Roman" w:hAnsi="Times New Roman" w:eastAsia="Segoe UI" w:cs="Times New Roman"/>
          <w:color w:val="0F1115"/>
        </w:rPr>
        <w:t> Eight weeks may be insufficient for speaking gains.</w:t>
      </w:r>
    </w:p>
    <w:p>
      <w:pPr>
        <w:pStyle w:val="7"/>
        <w:spacing w:after="120" w:line="480" w:lineRule="auto"/>
        <w:ind w:left="440" w:right="440" w:firstLine="720"/>
        <w:jc w:val="both"/>
        <w:rPr>
          <w:rFonts w:ascii="Times New Roman" w:hAnsi="Times New Roman" w:eastAsia="Segoe UI" w:cs="Times New Roman"/>
          <w:color w:val="0F1115"/>
        </w:rPr>
      </w:pPr>
      <w:r>
        <w:rPr>
          <w:rStyle w:val="11"/>
          <w:rFonts w:ascii="Times New Roman" w:hAnsi="Times New Roman" w:eastAsia="Segoe UI" w:cs="Times New Roman"/>
          <w:b w:val="0"/>
          <w:bCs w:val="0"/>
          <w:color w:val="0F1115"/>
        </w:rPr>
        <w:t>Single institution.</w:t>
      </w:r>
      <w:r>
        <w:rPr>
          <w:rFonts w:ascii="Times New Roman" w:hAnsi="Times New Roman" w:eastAsia="Segoe UI" w:cs="Times New Roman"/>
          <w:color w:val="0F1115"/>
        </w:rPr>
        <w:t> DHV is a specific context; results may differ elsewhere.</w:t>
      </w:r>
    </w:p>
    <w:p>
      <w:pPr>
        <w:pStyle w:val="7"/>
        <w:spacing w:after="120" w:line="480" w:lineRule="auto"/>
        <w:ind w:left="440" w:right="440" w:firstLine="720"/>
        <w:jc w:val="both"/>
        <w:rPr>
          <w:rFonts w:ascii="Times New Roman" w:hAnsi="Times New Roman" w:eastAsia="Segoe UI" w:cs="Times New Roman"/>
          <w:color w:val="0F1115"/>
        </w:rPr>
      </w:pPr>
      <w:r>
        <w:rPr>
          <w:rStyle w:val="11"/>
          <w:rFonts w:ascii="Times New Roman" w:hAnsi="Times New Roman" w:eastAsia="Segoe UI" w:cs="Times New Roman"/>
          <w:b w:val="0"/>
          <w:bCs w:val="0"/>
          <w:color w:val="0F1115"/>
        </w:rPr>
        <w:t>Researcher as instructor.</w:t>
      </w:r>
      <w:r>
        <w:rPr>
          <w:rFonts w:ascii="Times New Roman" w:hAnsi="Times New Roman" w:eastAsia="Segoe UI" w:cs="Times New Roman"/>
          <w:color w:val="0F1115"/>
        </w:rPr>
        <w:t> Potential bias; future studies should use blind assessors.</w:t>
      </w:r>
    </w:p>
    <w:p>
      <w:pPr>
        <w:pStyle w:val="7"/>
        <w:spacing w:after="120" w:line="480" w:lineRule="auto"/>
        <w:ind w:left="440" w:right="440" w:firstLine="720"/>
        <w:jc w:val="both"/>
        <w:rPr>
          <w:rFonts w:ascii="Times New Roman" w:hAnsi="Times New Roman" w:cs="Times New Roman"/>
        </w:rPr>
      </w:pPr>
      <w:r>
        <w:rPr>
          <w:rStyle w:val="11"/>
          <w:rFonts w:ascii="Times New Roman" w:hAnsi="Times New Roman" w:eastAsia="Segoe UI" w:cs="Times New Roman"/>
          <w:b w:val="0"/>
          <w:bCs w:val="0"/>
          <w:color w:val="0F1115"/>
        </w:rPr>
        <w:t>Speaking assessment.</w:t>
      </w:r>
      <w:r>
        <w:rPr>
          <w:rFonts w:ascii="Times New Roman" w:hAnsi="Times New Roman" w:eastAsia="Segoe UI" w:cs="Times New Roman"/>
          <w:color w:val="0F1115"/>
        </w:rPr>
        <w:t> The speaking test may not have captured all aspects of oral proficiency.</w:t>
      </w:r>
    </w:p>
    <w:p>
      <w:pPr>
        <w:pStyle w:val="2"/>
        <w:spacing w:beforeAutospacing="0" w:after="120" w:afterAutospacing="0" w:line="480" w:lineRule="auto"/>
        <w:ind w:left="440" w:right="440" w:firstLine="720"/>
        <w:jc w:val="center"/>
        <w:rPr>
          <w:rFonts w:hint="default" w:ascii="Times New Roman" w:hAnsi="Times New Roman" w:eastAsia="Segoe UI"/>
          <w:sz w:val="24"/>
          <w:szCs w:val="24"/>
        </w:rPr>
      </w:pPr>
      <w:r>
        <w:rPr>
          <w:rFonts w:hint="default" w:ascii="Times New Roman" w:hAnsi="Times New Roman" w:eastAsia="Segoe UI"/>
          <w:color w:val="0F1115"/>
          <w:sz w:val="24"/>
          <w:szCs w:val="24"/>
        </w:rPr>
        <w:t>6. CONCLUSION</w:t>
      </w:r>
    </w:p>
    <w:p>
      <w:pPr>
        <w:pStyle w:val="3"/>
        <w:spacing w:beforeAutospacing="0" w:after="120" w:afterAutospacing="0" w:line="480" w:lineRule="auto"/>
        <w:ind w:left="440" w:right="440" w:firstLine="720"/>
        <w:jc w:val="both"/>
        <w:rPr>
          <w:rFonts w:hint="default" w:ascii="Times New Roman" w:hAnsi="Times New Roman" w:eastAsia="Segoe UI"/>
          <w:i/>
          <w:iCs/>
          <w:sz w:val="24"/>
          <w:szCs w:val="24"/>
        </w:rPr>
      </w:pPr>
      <w:r>
        <w:rPr>
          <w:rFonts w:hint="default" w:ascii="Times New Roman" w:hAnsi="Times New Roman" w:eastAsia="Segoe UI"/>
          <w:i/>
          <w:iCs/>
          <w:color w:val="0F1115"/>
          <w:sz w:val="24"/>
          <w:szCs w:val="24"/>
        </w:rPr>
        <w:t>6.1. Summary of Findings</w:t>
      </w:r>
    </w:p>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rPr>
        <w:t>This pilot study investigated the effects of an eight-week intervention using curated short-form videos (TikTok/Reels) on the listening comprehension, speaking performance, confidence, anxiety, and willingness to communicate of 22 A2-level, second-year non-English major students at Hung Vuong University of Ho Chi Minh City (DHV).</w:t>
      </w:r>
    </w:p>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rPr>
        <w:t>The key findings are:</w:t>
      </w:r>
    </w:p>
    <w:tbl>
      <w:tblPr>
        <w:tblStyle w:val="12"/>
        <w:tblW w:w="7520"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2157"/>
        <w:gridCol w:w="5363"/>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tblHeader/>
          <w:jc w:val="center"/>
        </w:trPr>
        <w:tc>
          <w:tcPr>
            <w:tcW w:w="0" w:type="auto"/>
            <w:tcMar>
              <w:top w:w="100" w:type="dxa"/>
              <w:left w:w="0" w:type="dxa"/>
              <w:bottom w:w="100" w:type="dxa"/>
              <w:right w:w="160" w:type="dxa"/>
            </w:tcMar>
            <w:vAlign w:val="center"/>
          </w:tcPr>
          <w:p>
            <w:pPr>
              <w:spacing w:after="120" w:line="480" w:lineRule="auto"/>
              <w:ind w:firstLine="2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Finding</w:t>
            </w:r>
          </w:p>
        </w:tc>
        <w:tc>
          <w:tcPr>
            <w:tcW w:w="0" w:type="auto"/>
            <w:tcMar>
              <w:top w:w="100" w:type="dxa"/>
              <w:left w:w="160" w:type="dxa"/>
              <w:bottom w:w="100" w:type="dxa"/>
              <w:right w:w="160" w:type="dxa"/>
            </w:tcMar>
            <w:vAlign w:val="center"/>
          </w:tcPr>
          <w:p>
            <w:pPr>
              <w:spacing w:after="120" w:line="480" w:lineRule="auto"/>
              <w:ind w:firstLine="6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Result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bottom w:val="single" w:color="auto" w:sz="4" w:space="0"/>
            </w:tcBorders>
            <w:tcMar>
              <w:top w:w="100" w:type="dxa"/>
              <w:left w:w="0" w:type="dxa"/>
              <w:bottom w:w="100" w:type="dxa"/>
              <w:right w:w="160" w:type="dxa"/>
            </w:tcMar>
            <w:vAlign w:val="center"/>
          </w:tcPr>
          <w:p>
            <w:pPr>
              <w:spacing w:after="120" w:line="480" w:lineRule="auto"/>
              <w:ind w:firstLine="2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Listening comprehension</w:t>
            </w:r>
          </w:p>
        </w:tc>
        <w:tc>
          <w:tcPr>
            <w:tcW w:w="0" w:type="auto"/>
            <w:tcBorders>
              <w:bottom w:val="single" w:color="auto" w:sz="4" w:space="0"/>
            </w:tcBorders>
            <w:tcMar>
              <w:top w:w="100" w:type="dxa"/>
              <w:left w:w="160" w:type="dxa"/>
              <w:bottom w:w="100" w:type="dxa"/>
              <w:right w:w="0" w:type="dxa"/>
            </w:tcMar>
            <w:vAlign w:val="center"/>
          </w:tcPr>
          <w:p>
            <w:pPr>
              <w:spacing w:after="120" w:line="480" w:lineRule="auto"/>
              <w:ind w:firstLine="600"/>
              <w:jc w:val="center"/>
              <w:rPr>
                <w:rFonts w:ascii="Times New Roman" w:hAnsi="Times New Roman" w:eastAsia="Segoe UI" w:cs="Times New Roman"/>
                <w:sz w:val="24"/>
                <w:szCs w:val="24"/>
              </w:rPr>
            </w:pPr>
            <w:r>
              <w:rPr>
                <w:rStyle w:val="11"/>
                <w:rFonts w:ascii="Times New Roman" w:hAnsi="Times New Roman" w:eastAsia="Segoe UI" w:cs="Times New Roman"/>
                <w:b w:val="0"/>
                <w:bCs w:val="0"/>
                <w:sz w:val="24"/>
                <w:szCs w:val="24"/>
                <w:lang w:bidi="ar"/>
              </w:rPr>
              <w:t>Significant improvement</w:t>
            </w:r>
            <w:r>
              <w:rPr>
                <w:rFonts w:ascii="Times New Roman" w:hAnsi="Times New Roman" w:eastAsia="Segoe UI" w:cs="Times New Roman"/>
                <w:sz w:val="24"/>
                <w:szCs w:val="24"/>
                <w:lang w:bidi="ar"/>
              </w:rPr>
              <w:t> (p = .004, d = 0.68)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auto" w:sz="4" w:space="0"/>
              <w:bottom w:val="single" w:color="auto" w:sz="4" w:space="0"/>
            </w:tcBorders>
            <w:tcMar>
              <w:top w:w="100" w:type="dxa"/>
              <w:left w:w="0" w:type="dxa"/>
              <w:bottom w:w="100" w:type="dxa"/>
              <w:right w:w="160" w:type="dxa"/>
            </w:tcMar>
            <w:vAlign w:val="center"/>
          </w:tcPr>
          <w:p>
            <w:pPr>
              <w:spacing w:after="120" w:line="480" w:lineRule="auto"/>
              <w:ind w:firstLine="2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Speaking performance</w:t>
            </w:r>
          </w:p>
        </w:tc>
        <w:tc>
          <w:tcPr>
            <w:tcW w:w="0" w:type="auto"/>
            <w:tcBorders>
              <w:top w:val="single" w:color="auto" w:sz="4" w:space="0"/>
              <w:bottom w:val="single" w:color="auto" w:sz="4" w:space="0"/>
            </w:tcBorders>
            <w:tcMar>
              <w:top w:w="100" w:type="dxa"/>
              <w:left w:w="160" w:type="dxa"/>
              <w:bottom w:w="100" w:type="dxa"/>
              <w:right w:w="0" w:type="dxa"/>
            </w:tcMar>
            <w:vAlign w:val="center"/>
          </w:tcPr>
          <w:p>
            <w:pPr>
              <w:spacing w:after="120" w:line="480" w:lineRule="auto"/>
              <w:ind w:firstLine="6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Improvement but </w:t>
            </w:r>
            <w:r>
              <w:rPr>
                <w:rStyle w:val="11"/>
                <w:rFonts w:ascii="Times New Roman" w:hAnsi="Times New Roman" w:eastAsia="Segoe UI" w:cs="Times New Roman"/>
                <w:b w:val="0"/>
                <w:bCs w:val="0"/>
                <w:sz w:val="24"/>
                <w:szCs w:val="24"/>
                <w:lang w:bidi="ar"/>
              </w:rPr>
              <w:t>not significant</w:t>
            </w:r>
            <w:r>
              <w:rPr>
                <w:rFonts w:ascii="Times New Roman" w:hAnsi="Times New Roman" w:eastAsia="Segoe UI" w:cs="Times New Roman"/>
                <w:sz w:val="24"/>
                <w:szCs w:val="24"/>
                <w:lang w:bidi="ar"/>
              </w:rPr>
              <w:t> (p = .162)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auto" w:sz="4" w:space="0"/>
              <w:bottom w:val="single" w:color="auto" w:sz="4" w:space="0"/>
            </w:tcBorders>
            <w:tcMar>
              <w:top w:w="100" w:type="dxa"/>
              <w:left w:w="0" w:type="dxa"/>
              <w:bottom w:w="100" w:type="dxa"/>
              <w:right w:w="160" w:type="dxa"/>
            </w:tcMar>
            <w:vAlign w:val="center"/>
          </w:tcPr>
          <w:p>
            <w:pPr>
              <w:spacing w:after="120" w:line="480" w:lineRule="auto"/>
              <w:ind w:firstLine="2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Self-reported confidence</w:t>
            </w:r>
          </w:p>
        </w:tc>
        <w:tc>
          <w:tcPr>
            <w:tcW w:w="0" w:type="auto"/>
            <w:tcBorders>
              <w:top w:val="single" w:color="auto" w:sz="4" w:space="0"/>
              <w:bottom w:val="single" w:color="auto" w:sz="4" w:space="0"/>
            </w:tcBorders>
            <w:tcMar>
              <w:top w:w="100" w:type="dxa"/>
              <w:left w:w="160" w:type="dxa"/>
              <w:bottom w:w="100" w:type="dxa"/>
              <w:right w:w="0" w:type="dxa"/>
            </w:tcMar>
            <w:vAlign w:val="center"/>
          </w:tcPr>
          <w:p>
            <w:pPr>
              <w:spacing w:after="120" w:line="480" w:lineRule="auto"/>
              <w:ind w:firstLine="600"/>
              <w:jc w:val="center"/>
              <w:rPr>
                <w:rFonts w:ascii="Times New Roman" w:hAnsi="Times New Roman" w:eastAsia="Segoe UI" w:cs="Times New Roman"/>
                <w:sz w:val="24"/>
                <w:szCs w:val="24"/>
              </w:rPr>
            </w:pPr>
            <w:r>
              <w:rPr>
                <w:rStyle w:val="11"/>
                <w:rFonts w:ascii="Times New Roman" w:hAnsi="Times New Roman" w:eastAsia="Segoe UI" w:cs="Times New Roman"/>
                <w:b w:val="0"/>
                <w:bCs w:val="0"/>
                <w:sz w:val="24"/>
                <w:szCs w:val="24"/>
                <w:lang w:bidi="ar"/>
              </w:rPr>
              <w:t>Large increase</w:t>
            </w:r>
            <w:r>
              <w:rPr>
                <w:rFonts w:ascii="Times New Roman" w:hAnsi="Times New Roman" w:eastAsia="Segoe UI" w:cs="Times New Roman"/>
                <w:sz w:val="24"/>
                <w:szCs w:val="24"/>
                <w:lang w:bidi="ar"/>
              </w:rPr>
              <w:t> (2.0 → 4.0 out of 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auto" w:sz="4" w:space="0"/>
              <w:bottom w:val="single" w:color="auto" w:sz="4" w:space="0"/>
            </w:tcBorders>
            <w:tcMar>
              <w:top w:w="100" w:type="dxa"/>
              <w:left w:w="0" w:type="dxa"/>
              <w:bottom w:w="100" w:type="dxa"/>
              <w:right w:w="160" w:type="dxa"/>
            </w:tcMar>
            <w:vAlign w:val="center"/>
          </w:tcPr>
          <w:p>
            <w:pPr>
              <w:spacing w:after="120" w:line="480" w:lineRule="auto"/>
              <w:ind w:firstLine="2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Self-reported anxiety</w:t>
            </w:r>
          </w:p>
        </w:tc>
        <w:tc>
          <w:tcPr>
            <w:tcW w:w="0" w:type="auto"/>
            <w:tcBorders>
              <w:top w:val="single" w:color="auto" w:sz="4" w:space="0"/>
              <w:bottom w:val="single" w:color="auto" w:sz="4" w:space="0"/>
            </w:tcBorders>
            <w:tcMar>
              <w:top w:w="100" w:type="dxa"/>
              <w:left w:w="160" w:type="dxa"/>
              <w:bottom w:w="100" w:type="dxa"/>
              <w:right w:w="0" w:type="dxa"/>
            </w:tcMar>
            <w:vAlign w:val="center"/>
          </w:tcPr>
          <w:p>
            <w:pPr>
              <w:spacing w:after="120" w:line="480" w:lineRule="auto"/>
              <w:ind w:firstLine="6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Small decrease (3.5 → 3.0)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auto" w:sz="4" w:space="0"/>
              <w:bottom w:val="single" w:color="auto" w:sz="4" w:space="0"/>
            </w:tcBorders>
            <w:tcMar>
              <w:top w:w="100" w:type="dxa"/>
              <w:left w:w="0" w:type="dxa"/>
              <w:bottom w:w="100" w:type="dxa"/>
              <w:right w:w="160" w:type="dxa"/>
            </w:tcMar>
            <w:vAlign w:val="center"/>
          </w:tcPr>
          <w:p>
            <w:pPr>
              <w:spacing w:after="120" w:line="480" w:lineRule="auto"/>
              <w:ind w:firstLine="2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Willingness to communicate</w:t>
            </w:r>
          </w:p>
        </w:tc>
        <w:tc>
          <w:tcPr>
            <w:tcW w:w="0" w:type="auto"/>
            <w:tcBorders>
              <w:top w:val="single" w:color="auto" w:sz="4" w:space="0"/>
              <w:bottom w:val="single" w:color="auto" w:sz="4" w:space="0"/>
            </w:tcBorders>
            <w:tcMar>
              <w:top w:w="100" w:type="dxa"/>
              <w:left w:w="160" w:type="dxa"/>
              <w:bottom w:w="100" w:type="dxa"/>
              <w:right w:w="0" w:type="dxa"/>
            </w:tcMar>
            <w:vAlign w:val="center"/>
          </w:tcPr>
          <w:p>
            <w:pPr>
              <w:spacing w:after="120" w:line="480" w:lineRule="auto"/>
              <w:ind w:firstLine="6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Small increase (4.0 → 4.5)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auto" w:sz="4" w:space="0"/>
            </w:tcBorders>
            <w:tcMar>
              <w:top w:w="100" w:type="dxa"/>
              <w:left w:w="0" w:type="dxa"/>
              <w:bottom w:w="100" w:type="dxa"/>
              <w:right w:w="160" w:type="dxa"/>
            </w:tcMar>
            <w:vAlign w:val="center"/>
          </w:tcPr>
          <w:p>
            <w:pPr>
              <w:spacing w:after="120" w:line="480" w:lineRule="auto"/>
              <w:ind w:firstLine="2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Student perceptions</w:t>
            </w:r>
          </w:p>
        </w:tc>
        <w:tc>
          <w:tcPr>
            <w:tcW w:w="0" w:type="auto"/>
            <w:tcBorders>
              <w:top w:val="single" w:color="auto" w:sz="4" w:space="0"/>
            </w:tcBorders>
            <w:tcMar>
              <w:top w:w="100" w:type="dxa"/>
              <w:left w:w="160" w:type="dxa"/>
              <w:bottom w:w="100" w:type="dxa"/>
              <w:right w:w="0" w:type="dxa"/>
            </w:tcMar>
            <w:vAlign w:val="center"/>
          </w:tcPr>
          <w:p>
            <w:pPr>
              <w:spacing w:after="120" w:line="480" w:lineRule="auto"/>
              <w:ind w:firstLine="600"/>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Positive overall; shadowing most useful; fast speech challenging; initial video anxiety decreases with practice</w:t>
            </w:r>
          </w:p>
        </w:tc>
      </w:tr>
    </w:tbl>
    <w:p>
      <w:pPr>
        <w:pStyle w:val="3"/>
        <w:spacing w:beforeAutospacing="0" w:after="120" w:afterAutospacing="0" w:line="480" w:lineRule="auto"/>
        <w:ind w:left="440" w:right="440" w:firstLine="720"/>
        <w:jc w:val="both"/>
        <w:rPr>
          <w:rFonts w:hint="default" w:ascii="Times New Roman" w:hAnsi="Times New Roman" w:eastAsia="Segoe UI"/>
          <w:i/>
          <w:iCs/>
          <w:sz w:val="24"/>
          <w:szCs w:val="24"/>
        </w:rPr>
      </w:pPr>
      <w:r>
        <w:rPr>
          <w:rFonts w:hint="default" w:ascii="Times New Roman" w:hAnsi="Times New Roman" w:eastAsia="Segoe UI"/>
          <w:i/>
          <w:iCs/>
          <w:color w:val="0F1115"/>
          <w:sz w:val="24"/>
          <w:szCs w:val="24"/>
        </w:rPr>
        <w:t>6.2. Contributions</w:t>
      </w:r>
    </w:p>
    <w:p>
      <w:pPr>
        <w:pStyle w:val="7"/>
        <w:spacing w:after="120" w:line="480" w:lineRule="auto"/>
        <w:ind w:left="440" w:right="440" w:firstLine="720"/>
        <w:jc w:val="both"/>
        <w:rPr>
          <w:rFonts w:ascii="Times New Roman" w:hAnsi="Times New Roman" w:eastAsia="Segoe UI" w:cs="Times New Roman"/>
          <w:color w:val="0F1115"/>
        </w:rPr>
      </w:pPr>
      <w:r>
        <w:rPr>
          <w:rFonts w:ascii="Times New Roman" w:hAnsi="Times New Roman" w:eastAsia="Segoe UI" w:cs="Times New Roman"/>
          <w:color w:val="0F1115"/>
        </w:rPr>
        <w:t>This study makes several contributions:</w:t>
      </w:r>
    </w:p>
    <w:p>
      <w:pPr>
        <w:pStyle w:val="7"/>
        <w:numPr>
          <w:ilvl w:val="0"/>
          <w:numId w:val="3"/>
        </w:numPr>
        <w:spacing w:after="120" w:line="480" w:lineRule="auto"/>
        <w:ind w:left="440" w:right="440" w:firstLine="720"/>
        <w:jc w:val="both"/>
        <w:rPr>
          <w:rFonts w:ascii="Times New Roman" w:hAnsi="Times New Roman" w:cs="Times New Roman"/>
        </w:rPr>
      </w:pPr>
      <w:r>
        <w:rPr>
          <w:rStyle w:val="11"/>
          <w:rFonts w:ascii="Times New Roman" w:hAnsi="Times New Roman" w:eastAsia="Segoe UI" w:cs="Times New Roman"/>
          <w:b w:val="0"/>
          <w:bCs w:val="0"/>
          <w:color w:val="0F1115"/>
        </w:rPr>
        <w:t>Provides actual quantitative data</w:t>
      </w:r>
      <w:r>
        <w:rPr>
          <w:rFonts w:ascii="Times New Roman" w:hAnsi="Times New Roman" w:eastAsia="Segoe UI" w:cs="Times New Roman"/>
          <w:color w:val="0F1115"/>
        </w:rPr>
        <w:t> on listening and speaking gains from a structured short-form video intervention with A2 learners in Vietnam.</w:t>
      </w:r>
    </w:p>
    <w:p>
      <w:pPr>
        <w:pStyle w:val="7"/>
        <w:numPr>
          <w:ilvl w:val="0"/>
          <w:numId w:val="3"/>
        </w:numPr>
        <w:spacing w:after="120" w:line="480" w:lineRule="auto"/>
        <w:ind w:left="440" w:right="440" w:firstLine="720"/>
        <w:jc w:val="both"/>
        <w:rPr>
          <w:rFonts w:ascii="Times New Roman" w:hAnsi="Times New Roman" w:cs="Times New Roman"/>
        </w:rPr>
      </w:pPr>
      <w:r>
        <w:rPr>
          <w:rStyle w:val="11"/>
          <w:rFonts w:ascii="Times New Roman" w:hAnsi="Times New Roman" w:eastAsia="Segoe UI" w:cs="Times New Roman"/>
          <w:b w:val="0"/>
          <w:bCs w:val="0"/>
          <w:color w:val="0F1115"/>
        </w:rPr>
        <w:t>Demonstrates that short-form videos significantly improve listening comprehension</w:t>
      </w:r>
      <w:r>
        <w:rPr>
          <w:rFonts w:ascii="Times New Roman" w:hAnsi="Times New Roman" w:eastAsia="Segoe UI" w:cs="Times New Roman"/>
          <w:color w:val="0F1115"/>
        </w:rPr>
        <w:t> for A2 EFL students (p = .004, d = 0.68).</w:t>
      </w:r>
    </w:p>
    <w:p>
      <w:pPr>
        <w:pStyle w:val="7"/>
        <w:numPr>
          <w:ilvl w:val="0"/>
          <w:numId w:val="3"/>
        </w:numPr>
        <w:spacing w:after="120" w:line="480" w:lineRule="auto"/>
        <w:ind w:left="440" w:right="440" w:firstLine="720"/>
        <w:jc w:val="both"/>
        <w:rPr>
          <w:rFonts w:ascii="Times New Roman" w:hAnsi="Times New Roman" w:cs="Times New Roman"/>
        </w:rPr>
      </w:pPr>
      <w:r>
        <w:rPr>
          <w:rStyle w:val="11"/>
          <w:rFonts w:ascii="Times New Roman" w:hAnsi="Times New Roman" w:eastAsia="Segoe UI" w:cs="Times New Roman"/>
          <w:b w:val="0"/>
          <w:bCs w:val="0"/>
          <w:color w:val="0F1115"/>
        </w:rPr>
        <w:t>Shows a substantial increase in confidence</w:t>
      </w:r>
      <w:r>
        <w:rPr>
          <w:rFonts w:ascii="Times New Roman" w:hAnsi="Times New Roman" w:eastAsia="Segoe UI" w:cs="Times New Roman"/>
          <w:color w:val="0F1115"/>
        </w:rPr>
        <w:t> (100% improvement), supporting the affective filter hypothesis.</w:t>
      </w:r>
    </w:p>
    <w:p>
      <w:pPr>
        <w:pStyle w:val="7"/>
        <w:numPr>
          <w:ilvl w:val="0"/>
          <w:numId w:val="3"/>
        </w:numPr>
        <w:spacing w:after="120" w:line="480" w:lineRule="auto"/>
        <w:ind w:left="440" w:right="440" w:firstLine="720"/>
        <w:jc w:val="both"/>
        <w:rPr>
          <w:rFonts w:ascii="Times New Roman" w:hAnsi="Times New Roman" w:cs="Times New Roman"/>
        </w:rPr>
      </w:pPr>
      <w:r>
        <w:rPr>
          <w:rStyle w:val="11"/>
          <w:rFonts w:ascii="Times New Roman" w:hAnsi="Times New Roman" w:eastAsia="Segoe UI" w:cs="Times New Roman"/>
          <w:b w:val="0"/>
          <w:bCs w:val="0"/>
          <w:color w:val="0F1115"/>
        </w:rPr>
        <w:t>Offers a replicable pedagogical model</w:t>
      </w:r>
      <w:r>
        <w:rPr>
          <w:rFonts w:ascii="Times New Roman" w:hAnsi="Times New Roman" w:eastAsia="Segoe UI" w:cs="Times New Roman"/>
          <w:color w:val="0F1115"/>
        </w:rPr>
        <w:t> (5-stage weekly lesson structure) for Vietnamese EFL teachers.</w:t>
      </w:r>
    </w:p>
    <w:p>
      <w:pPr>
        <w:pStyle w:val="7"/>
        <w:numPr>
          <w:ilvl w:val="0"/>
          <w:numId w:val="3"/>
        </w:numPr>
        <w:spacing w:after="120" w:line="480" w:lineRule="auto"/>
        <w:ind w:left="440" w:right="440" w:firstLine="720"/>
        <w:jc w:val="both"/>
        <w:rPr>
          <w:rFonts w:ascii="Times New Roman" w:hAnsi="Times New Roman" w:cs="Times New Roman"/>
        </w:rPr>
      </w:pPr>
      <w:r>
        <w:rPr>
          <w:rStyle w:val="11"/>
          <w:rFonts w:ascii="Times New Roman" w:hAnsi="Times New Roman" w:eastAsia="Segoe UI" w:cs="Times New Roman"/>
          <w:b w:val="0"/>
          <w:bCs w:val="0"/>
          <w:color w:val="0F1115"/>
        </w:rPr>
        <w:t>Provides rich qualitative data</w:t>
      </w:r>
      <w:r>
        <w:rPr>
          <w:rFonts w:ascii="Times New Roman" w:hAnsi="Times New Roman" w:eastAsia="Segoe UI" w:cs="Times New Roman"/>
          <w:color w:val="0F1115"/>
        </w:rPr>
        <w:t> from student interviews, revealing both benefits (authenticity, shadowing) and challenges (fast speech, initial video anxiety).</w:t>
      </w:r>
    </w:p>
    <w:p>
      <w:pPr>
        <w:pStyle w:val="3"/>
        <w:spacing w:beforeAutospacing="0" w:after="120" w:afterAutospacing="0" w:line="480" w:lineRule="auto"/>
        <w:ind w:left="440" w:right="440" w:firstLine="720"/>
        <w:jc w:val="both"/>
        <w:rPr>
          <w:rFonts w:hint="default" w:ascii="Times New Roman" w:hAnsi="Times New Roman" w:eastAsia="Segoe UI"/>
          <w:i/>
          <w:iCs/>
          <w:sz w:val="24"/>
          <w:szCs w:val="24"/>
        </w:rPr>
      </w:pPr>
      <w:r>
        <w:rPr>
          <w:rFonts w:hint="default" w:ascii="Times New Roman" w:hAnsi="Times New Roman" w:eastAsia="Segoe UI"/>
          <w:i/>
          <w:iCs/>
          <w:color w:val="0F1115"/>
          <w:sz w:val="24"/>
          <w:szCs w:val="24"/>
        </w:rPr>
        <w:t>6.3. Recommendations for Future Research</w:t>
      </w:r>
    </w:p>
    <w:p>
      <w:pPr>
        <w:pStyle w:val="7"/>
        <w:spacing w:after="120" w:line="480" w:lineRule="auto"/>
        <w:ind w:left="440" w:right="440" w:firstLine="720"/>
        <w:jc w:val="both"/>
        <w:rPr>
          <w:rFonts w:ascii="Times New Roman" w:hAnsi="Times New Roman" w:eastAsia="Segoe UI" w:cs="Times New Roman"/>
          <w:color w:val="0F1115"/>
        </w:rPr>
      </w:pPr>
      <w:r>
        <w:rPr>
          <w:rFonts w:ascii="Times New Roman" w:hAnsi="Times New Roman" w:eastAsia="Segoe UI" w:cs="Times New Roman"/>
          <w:color w:val="0F1115"/>
        </w:rPr>
        <w:t>Based on this pilot study, future research should:</w:t>
      </w:r>
    </w:p>
    <w:p>
      <w:pPr>
        <w:pStyle w:val="7"/>
        <w:numPr>
          <w:ilvl w:val="0"/>
          <w:numId w:val="4"/>
        </w:numPr>
        <w:spacing w:after="120" w:line="480" w:lineRule="auto"/>
        <w:ind w:right="440" w:firstLine="720"/>
        <w:jc w:val="both"/>
        <w:rPr>
          <w:rFonts w:ascii="Times New Roman" w:hAnsi="Times New Roman" w:eastAsia="Segoe UI" w:cs="Times New Roman"/>
          <w:color w:val="0F1115"/>
        </w:rPr>
      </w:pPr>
      <w:r>
        <w:rPr>
          <w:rStyle w:val="11"/>
          <w:rFonts w:ascii="Times New Roman" w:hAnsi="Times New Roman" w:eastAsia="Segoe UI" w:cs="Times New Roman"/>
          <w:b w:val="0"/>
          <w:bCs w:val="0"/>
          <w:color w:val="0F1115"/>
        </w:rPr>
        <w:t>Include a control group</w:t>
      </w:r>
      <w:r>
        <w:rPr>
          <w:rFonts w:ascii="Times New Roman" w:hAnsi="Times New Roman" w:eastAsia="Segoe UI" w:cs="Times New Roman"/>
          <w:color w:val="0F1115"/>
        </w:rPr>
        <w:t> to establish causality.</w:t>
      </w:r>
    </w:p>
    <w:p>
      <w:pPr>
        <w:pStyle w:val="7"/>
        <w:numPr>
          <w:ilvl w:val="0"/>
          <w:numId w:val="4"/>
        </w:numPr>
        <w:spacing w:after="120" w:line="480" w:lineRule="auto"/>
        <w:ind w:right="440" w:firstLine="720"/>
        <w:jc w:val="both"/>
        <w:rPr>
          <w:rFonts w:ascii="Times New Roman" w:hAnsi="Times New Roman" w:eastAsia="Segoe UI" w:cs="Times New Roman"/>
          <w:color w:val="0F1115"/>
        </w:rPr>
      </w:pPr>
      <w:r>
        <w:rPr>
          <w:rStyle w:val="11"/>
          <w:rFonts w:ascii="Times New Roman" w:hAnsi="Times New Roman" w:eastAsia="Segoe UI" w:cs="Times New Roman"/>
          <w:b w:val="0"/>
          <w:bCs w:val="0"/>
          <w:color w:val="0F1115"/>
        </w:rPr>
        <w:t>Extend the intervention duration</w:t>
      </w:r>
      <w:r>
        <w:rPr>
          <w:rFonts w:ascii="Times New Roman" w:hAnsi="Times New Roman" w:eastAsia="Segoe UI" w:cs="Times New Roman"/>
          <w:color w:val="0F1115"/>
        </w:rPr>
        <w:t> to 12-16 weeks to assess speaking gains.</w:t>
      </w:r>
    </w:p>
    <w:p>
      <w:pPr>
        <w:pStyle w:val="7"/>
        <w:numPr>
          <w:ilvl w:val="0"/>
          <w:numId w:val="4"/>
        </w:numPr>
        <w:spacing w:after="120" w:line="480" w:lineRule="auto"/>
        <w:ind w:right="440" w:firstLine="720"/>
        <w:jc w:val="both"/>
        <w:rPr>
          <w:rFonts w:ascii="Times New Roman" w:hAnsi="Times New Roman" w:eastAsia="Segoe UI" w:cs="Times New Roman"/>
          <w:color w:val="0F1115"/>
        </w:rPr>
      </w:pPr>
      <w:r>
        <w:rPr>
          <w:rStyle w:val="11"/>
          <w:rFonts w:ascii="Times New Roman" w:hAnsi="Times New Roman" w:eastAsia="Segoe UI" w:cs="Times New Roman"/>
          <w:b w:val="0"/>
          <w:bCs w:val="0"/>
          <w:color w:val="0F1115"/>
        </w:rPr>
        <w:t>Increase sample size</w:t>
      </w:r>
      <w:r>
        <w:rPr>
          <w:rFonts w:ascii="Times New Roman" w:hAnsi="Times New Roman" w:eastAsia="Segoe UI" w:cs="Times New Roman"/>
          <w:color w:val="0F1115"/>
        </w:rPr>
        <w:t> and include multiple institutions.</w:t>
      </w:r>
    </w:p>
    <w:p>
      <w:pPr>
        <w:pStyle w:val="7"/>
        <w:numPr>
          <w:ilvl w:val="0"/>
          <w:numId w:val="4"/>
        </w:numPr>
        <w:spacing w:after="120" w:line="480" w:lineRule="auto"/>
        <w:ind w:right="440" w:firstLine="720"/>
        <w:jc w:val="both"/>
        <w:rPr>
          <w:rFonts w:ascii="Times New Roman" w:hAnsi="Times New Roman" w:eastAsia="Segoe UI" w:cs="Times New Roman"/>
          <w:color w:val="0F1115"/>
        </w:rPr>
      </w:pPr>
      <w:r>
        <w:rPr>
          <w:rStyle w:val="11"/>
          <w:rFonts w:ascii="Times New Roman" w:hAnsi="Times New Roman" w:eastAsia="Segoe UI" w:cs="Times New Roman"/>
          <w:b w:val="0"/>
          <w:bCs w:val="0"/>
          <w:color w:val="0F1115"/>
        </w:rPr>
        <w:t>Use blind raters</w:t>
      </w:r>
      <w:r>
        <w:rPr>
          <w:rFonts w:ascii="Times New Roman" w:hAnsi="Times New Roman" w:eastAsia="Segoe UI" w:cs="Times New Roman"/>
          <w:color w:val="0F1115"/>
        </w:rPr>
        <w:t> for speaking assessments.</w:t>
      </w:r>
    </w:p>
    <w:p>
      <w:pPr>
        <w:pStyle w:val="7"/>
        <w:numPr>
          <w:ilvl w:val="0"/>
          <w:numId w:val="4"/>
        </w:numPr>
        <w:spacing w:after="120" w:line="480" w:lineRule="auto"/>
        <w:ind w:right="440" w:firstLine="720"/>
        <w:jc w:val="both"/>
        <w:rPr>
          <w:rFonts w:ascii="Times New Roman" w:hAnsi="Times New Roman" w:eastAsia="Segoe UI" w:cs="Times New Roman"/>
          <w:color w:val="0F1115"/>
        </w:rPr>
      </w:pPr>
      <w:r>
        <w:rPr>
          <w:rStyle w:val="11"/>
          <w:rFonts w:ascii="Times New Roman" w:hAnsi="Times New Roman" w:eastAsia="Segoe UI" w:cs="Times New Roman"/>
          <w:b w:val="0"/>
          <w:bCs w:val="0"/>
          <w:color w:val="0F1115"/>
        </w:rPr>
        <w:t>Include follow-up testing</w:t>
      </w:r>
      <w:r>
        <w:rPr>
          <w:rFonts w:ascii="Times New Roman" w:hAnsi="Times New Roman" w:eastAsia="Segoe UI" w:cs="Times New Roman"/>
          <w:color w:val="0F1115"/>
        </w:rPr>
        <w:t> (3-6 months post-intervention) to assess retention.</w:t>
      </w:r>
    </w:p>
    <w:p>
      <w:pPr>
        <w:pStyle w:val="7"/>
        <w:numPr>
          <w:ilvl w:val="0"/>
          <w:numId w:val="4"/>
        </w:numPr>
        <w:spacing w:after="120" w:line="480" w:lineRule="auto"/>
        <w:ind w:right="440" w:firstLine="720"/>
        <w:jc w:val="both"/>
        <w:rPr>
          <w:rFonts w:ascii="Times New Roman" w:hAnsi="Times New Roman" w:cs="Times New Roman"/>
        </w:rPr>
      </w:pPr>
      <w:r>
        <w:rPr>
          <w:rStyle w:val="11"/>
          <w:rFonts w:ascii="Times New Roman" w:hAnsi="Times New Roman" w:eastAsia="Segoe UI" w:cs="Times New Roman"/>
          <w:b w:val="0"/>
          <w:bCs w:val="0"/>
          <w:color w:val="0F1115"/>
        </w:rPr>
        <w:t>Investigate individual differences</w:t>
      </w:r>
      <w:r>
        <w:rPr>
          <w:rFonts w:ascii="Times New Roman" w:hAnsi="Times New Roman" w:eastAsia="Segoe UI" w:cs="Times New Roman"/>
          <w:color w:val="0F1115"/>
        </w:rPr>
        <w:t> (e.g., does the intervention work better for students with high vs. low social media use?).</w:t>
      </w:r>
    </w:p>
    <w:p>
      <w:pPr>
        <w:pStyle w:val="3"/>
        <w:spacing w:beforeAutospacing="0" w:after="120" w:afterAutospacing="0" w:line="480" w:lineRule="auto"/>
        <w:ind w:left="440" w:right="440" w:firstLine="720"/>
        <w:jc w:val="both"/>
        <w:rPr>
          <w:rFonts w:hint="default" w:ascii="Times New Roman" w:hAnsi="Times New Roman" w:eastAsia="Segoe UI"/>
          <w:i/>
          <w:iCs/>
          <w:sz w:val="24"/>
          <w:szCs w:val="24"/>
        </w:rPr>
      </w:pPr>
      <w:r>
        <w:rPr>
          <w:rFonts w:hint="default" w:ascii="Times New Roman" w:hAnsi="Times New Roman" w:eastAsia="Segoe UI"/>
          <w:i/>
          <w:iCs/>
          <w:color w:val="0F1115"/>
          <w:sz w:val="24"/>
          <w:szCs w:val="24"/>
        </w:rPr>
        <w:t>6.4. Final Remarks</w:t>
      </w:r>
    </w:p>
    <w:p>
      <w:pPr>
        <w:pStyle w:val="7"/>
        <w:spacing w:after="120" w:line="480" w:lineRule="auto"/>
        <w:ind w:left="440" w:right="440" w:firstLine="720"/>
        <w:jc w:val="both"/>
        <w:rPr>
          <w:rFonts w:ascii="Times New Roman" w:hAnsi="Times New Roman" w:cs="Times New Roman"/>
        </w:rPr>
      </w:pPr>
      <w:r>
        <w:rPr>
          <w:rFonts w:ascii="Times New Roman" w:hAnsi="Times New Roman" w:eastAsia="Segoe UI" w:cs="Times New Roman"/>
          <w:color w:val="0F1115"/>
        </w:rPr>
        <w:t>This pilot study provides evidence that short-form videos—platforms that students already use daily—can be effectively harnessed to improve listening comprehension and confidence among A2 EFL learners in Vietnam. While speaking gains were not statistically significant, the positive trends and strong student perceptions suggest that longer interventions may yield speaking improvements.</w:t>
      </w:r>
    </w:p>
    <w:p>
      <w:pPr>
        <w:pStyle w:val="7"/>
        <w:spacing w:after="120" w:line="480" w:lineRule="auto"/>
        <w:ind w:left="440" w:right="440" w:firstLine="720"/>
        <w:jc w:val="both"/>
        <w:rPr>
          <w:rFonts w:ascii="Times New Roman" w:hAnsi="Times New Roman" w:eastAsia="Segoe UI" w:cs="Times New Roman"/>
          <w:color w:val="0F1115"/>
        </w:rPr>
      </w:pPr>
      <w:r>
        <w:rPr>
          <w:rFonts w:ascii="Times New Roman" w:hAnsi="Times New Roman" w:eastAsia="Segoe UI" w:cs="Times New Roman"/>
          <w:color w:val="0F1115"/>
        </w:rPr>
        <w:t>The question is not whether TikTok and Reels will continue to dominate young people's attention—they will. The question is whether educators can creatively turn scrolling time into meaningful language learning time. This study suggests the answer is yes, at least for listening and confidence. With longer interventions and larger samples, speaking gains may follow.</w:t>
      </w:r>
    </w:p>
    <w:p>
      <w:pPr>
        <w:pStyle w:val="7"/>
        <w:spacing w:before="160" w:line="360" w:lineRule="auto"/>
        <w:ind w:left="440" w:right="440"/>
        <w:jc w:val="both"/>
        <w:rPr>
          <w:rFonts w:ascii="Times New Roman" w:hAnsi="Times New Roman" w:eastAsia="Segoe UI" w:cs="Times New Roman"/>
          <w:color w:val="0F1115"/>
        </w:rPr>
      </w:pPr>
    </w:p>
    <w:p>
      <w:pPr>
        <w:pStyle w:val="7"/>
        <w:spacing w:before="160" w:line="360" w:lineRule="auto"/>
        <w:ind w:left="440" w:right="440"/>
        <w:jc w:val="both"/>
        <w:rPr>
          <w:rFonts w:ascii="Times New Roman" w:hAnsi="Times New Roman" w:eastAsia="Segoe UI" w:cs="Times New Roman"/>
          <w:color w:val="0F1115"/>
        </w:rPr>
      </w:pPr>
    </w:p>
    <w:p>
      <w:pPr>
        <w:pStyle w:val="7"/>
        <w:spacing w:before="160" w:line="360" w:lineRule="auto"/>
        <w:ind w:left="440" w:right="440"/>
        <w:jc w:val="both"/>
        <w:rPr>
          <w:rFonts w:ascii="Times New Roman" w:hAnsi="Times New Roman" w:eastAsia="Segoe UI" w:cs="Times New Roman"/>
          <w:color w:val="0F1115"/>
        </w:rPr>
      </w:pPr>
    </w:p>
    <w:p>
      <w:pPr>
        <w:pStyle w:val="7"/>
        <w:spacing w:before="160" w:line="360" w:lineRule="auto"/>
        <w:ind w:left="440" w:right="440"/>
        <w:jc w:val="both"/>
        <w:rPr>
          <w:rFonts w:ascii="Times New Roman" w:hAnsi="Times New Roman" w:eastAsia="Segoe UI" w:cs="Times New Roman"/>
          <w:color w:val="0F1115"/>
        </w:rPr>
      </w:pPr>
    </w:p>
    <w:p>
      <w:pPr>
        <w:pStyle w:val="7"/>
        <w:spacing w:before="160" w:line="360" w:lineRule="auto"/>
        <w:ind w:left="440" w:right="440"/>
        <w:jc w:val="both"/>
        <w:rPr>
          <w:rFonts w:ascii="Times New Roman" w:hAnsi="Times New Roman" w:eastAsia="Segoe UI" w:cs="Times New Roman"/>
          <w:color w:val="0F1115"/>
        </w:rPr>
      </w:pPr>
    </w:p>
    <w:p>
      <w:pPr>
        <w:pStyle w:val="7"/>
        <w:spacing w:before="160" w:line="360" w:lineRule="auto"/>
        <w:ind w:left="440" w:right="440"/>
        <w:jc w:val="both"/>
        <w:rPr>
          <w:rFonts w:ascii="Times New Roman" w:hAnsi="Times New Roman" w:eastAsia="Segoe UI" w:cs="Times New Roman"/>
          <w:color w:val="0F1115"/>
        </w:rPr>
      </w:pPr>
    </w:p>
    <w:p>
      <w:pPr>
        <w:pStyle w:val="7"/>
        <w:spacing w:before="160" w:line="360" w:lineRule="auto"/>
        <w:ind w:left="440" w:right="440"/>
        <w:jc w:val="both"/>
        <w:rPr>
          <w:rFonts w:ascii="Times New Roman" w:hAnsi="Times New Roman" w:eastAsia="Segoe UI" w:cs="Times New Roman"/>
          <w:color w:val="0F1115"/>
        </w:rPr>
      </w:pPr>
    </w:p>
    <w:p>
      <w:pPr>
        <w:pStyle w:val="7"/>
        <w:spacing w:before="160" w:line="360" w:lineRule="auto"/>
        <w:ind w:left="440" w:right="440"/>
        <w:jc w:val="both"/>
        <w:rPr>
          <w:rFonts w:ascii="Times New Roman" w:hAnsi="Times New Roman" w:eastAsia="Segoe UI" w:cs="Times New Roman"/>
          <w:color w:val="0F1115"/>
        </w:rPr>
      </w:pPr>
    </w:p>
    <w:p>
      <w:pPr>
        <w:pStyle w:val="7"/>
        <w:spacing w:before="160" w:line="360" w:lineRule="auto"/>
        <w:ind w:left="440" w:right="440"/>
        <w:jc w:val="both"/>
        <w:rPr>
          <w:rFonts w:ascii="Times New Roman" w:hAnsi="Times New Roman" w:eastAsia="Segoe UI" w:cs="Times New Roman"/>
          <w:color w:val="0F1115"/>
        </w:rPr>
      </w:pPr>
    </w:p>
    <w:p>
      <w:pPr>
        <w:pStyle w:val="7"/>
        <w:spacing w:before="160" w:line="360" w:lineRule="auto"/>
        <w:ind w:left="440" w:right="440"/>
        <w:jc w:val="both"/>
        <w:rPr>
          <w:rFonts w:ascii="Times New Roman" w:hAnsi="Times New Roman" w:eastAsia="Segoe UI" w:cs="Times New Roman"/>
          <w:color w:val="0F1115"/>
        </w:rPr>
      </w:pPr>
    </w:p>
    <w:p>
      <w:pPr>
        <w:pStyle w:val="7"/>
        <w:spacing w:before="160" w:line="360" w:lineRule="auto"/>
        <w:ind w:left="440" w:right="440"/>
        <w:jc w:val="both"/>
        <w:rPr>
          <w:rFonts w:ascii="Times New Roman" w:hAnsi="Times New Roman" w:eastAsia="Segoe UI" w:cs="Times New Roman"/>
          <w:color w:val="0F1115"/>
        </w:rPr>
      </w:pPr>
    </w:p>
    <w:p>
      <w:pPr>
        <w:pStyle w:val="7"/>
        <w:spacing w:before="160" w:line="360" w:lineRule="auto"/>
        <w:ind w:left="440" w:right="440"/>
        <w:jc w:val="both"/>
        <w:rPr>
          <w:rFonts w:ascii="Times New Roman" w:hAnsi="Times New Roman" w:eastAsia="Segoe UI" w:cs="Times New Roman"/>
          <w:color w:val="0F1115"/>
        </w:rPr>
      </w:pPr>
    </w:p>
    <w:p>
      <w:pPr>
        <w:pStyle w:val="7"/>
        <w:spacing w:before="160" w:line="360" w:lineRule="auto"/>
        <w:ind w:left="440" w:right="440"/>
        <w:jc w:val="both"/>
        <w:rPr>
          <w:rFonts w:ascii="Times New Roman" w:hAnsi="Times New Roman" w:eastAsia="Segoe UI" w:cs="Times New Roman"/>
          <w:color w:val="0F1115"/>
        </w:rPr>
      </w:pPr>
    </w:p>
    <w:p>
      <w:pPr>
        <w:pStyle w:val="7"/>
        <w:spacing w:before="160" w:line="360" w:lineRule="auto"/>
        <w:ind w:left="440" w:right="440"/>
        <w:jc w:val="both"/>
        <w:rPr>
          <w:rFonts w:ascii="Times New Roman" w:hAnsi="Times New Roman" w:eastAsia="Segoe UI" w:cs="Times New Roman"/>
          <w:color w:val="0F1115"/>
        </w:rPr>
      </w:pPr>
    </w:p>
    <w:p>
      <w:pPr>
        <w:pStyle w:val="7"/>
        <w:spacing w:before="160" w:line="360" w:lineRule="auto"/>
        <w:ind w:left="440" w:right="440"/>
        <w:jc w:val="both"/>
        <w:rPr>
          <w:rFonts w:ascii="Times New Roman" w:hAnsi="Times New Roman" w:eastAsia="Segoe UI" w:cs="Times New Roman"/>
          <w:color w:val="0F1115"/>
        </w:rPr>
      </w:pPr>
    </w:p>
    <w:p>
      <w:pPr>
        <w:pStyle w:val="7"/>
        <w:spacing w:before="160" w:line="360" w:lineRule="auto"/>
        <w:ind w:left="440" w:right="440"/>
        <w:jc w:val="both"/>
        <w:rPr>
          <w:rFonts w:ascii="Times New Roman" w:hAnsi="Times New Roman" w:eastAsia="Segoe UI" w:cs="Times New Roman"/>
          <w:color w:val="0F1115"/>
        </w:rPr>
      </w:pPr>
    </w:p>
    <w:p>
      <w:pPr>
        <w:pStyle w:val="7"/>
        <w:spacing w:before="160" w:line="360" w:lineRule="auto"/>
        <w:ind w:left="440" w:right="440"/>
        <w:jc w:val="both"/>
        <w:rPr>
          <w:rFonts w:ascii="Times New Roman" w:hAnsi="Times New Roman" w:eastAsia="Segoe UI" w:cs="Times New Roman"/>
          <w:color w:val="0F1115"/>
        </w:rPr>
      </w:pPr>
    </w:p>
    <w:p>
      <w:pPr>
        <w:pStyle w:val="7"/>
        <w:spacing w:before="160" w:line="360" w:lineRule="auto"/>
        <w:ind w:left="440" w:right="440"/>
        <w:jc w:val="both"/>
        <w:rPr>
          <w:rFonts w:ascii="Times New Roman" w:hAnsi="Times New Roman" w:eastAsia="Segoe UI" w:cs="Times New Roman"/>
          <w:color w:val="0F1115"/>
        </w:rPr>
      </w:pPr>
    </w:p>
    <w:p>
      <w:pPr>
        <w:pStyle w:val="7"/>
        <w:spacing w:before="160" w:line="360" w:lineRule="auto"/>
        <w:ind w:left="440" w:right="440"/>
        <w:jc w:val="both"/>
        <w:rPr>
          <w:rFonts w:ascii="Times New Roman" w:hAnsi="Times New Roman" w:eastAsia="Segoe UI" w:cs="Times New Roman"/>
          <w:color w:val="0F1115"/>
        </w:rPr>
      </w:pPr>
    </w:p>
    <w:p>
      <w:pPr>
        <w:pStyle w:val="7"/>
        <w:spacing w:before="160" w:line="360" w:lineRule="auto"/>
        <w:ind w:left="440" w:right="440"/>
        <w:jc w:val="both"/>
        <w:rPr>
          <w:rFonts w:ascii="Times New Roman" w:hAnsi="Times New Roman" w:eastAsia="Segoe UI" w:cs="Times New Roman"/>
          <w:color w:val="0F1115"/>
        </w:rPr>
      </w:pPr>
    </w:p>
    <w:p>
      <w:pPr>
        <w:pStyle w:val="7"/>
        <w:spacing w:before="160" w:line="360" w:lineRule="auto"/>
        <w:ind w:right="440"/>
        <w:jc w:val="both"/>
        <w:rPr>
          <w:rFonts w:ascii="Times New Roman" w:hAnsi="Times New Roman" w:eastAsia="Segoe UI" w:cs="Times New Roman"/>
          <w:color w:val="0F1115"/>
        </w:rPr>
      </w:pPr>
    </w:p>
    <w:p>
      <w:pPr>
        <w:pStyle w:val="2"/>
        <w:spacing w:before="320" w:beforeAutospacing="0" w:after="160" w:afterAutospacing="0" w:line="360" w:lineRule="auto"/>
        <w:ind w:left="440" w:right="440"/>
        <w:jc w:val="center"/>
        <w:rPr>
          <w:rFonts w:hint="default" w:ascii="Times New Roman" w:hAnsi="Times New Roman" w:eastAsia="Segoe UI"/>
          <w:sz w:val="24"/>
          <w:szCs w:val="24"/>
        </w:rPr>
      </w:pPr>
      <w:r>
        <w:rPr>
          <w:rFonts w:hint="default" w:ascii="Times New Roman" w:hAnsi="Times New Roman" w:eastAsia="Segoe UI"/>
          <w:color w:val="0F1115"/>
          <w:sz w:val="24"/>
          <w:szCs w:val="24"/>
        </w:rPr>
        <w:t>REFERENCES</w:t>
      </w:r>
    </w:p>
    <w:p>
      <w:pPr>
        <w:pStyle w:val="7"/>
        <w:spacing w:before="160" w:line="360" w:lineRule="auto"/>
        <w:ind w:left="1162" w:right="442" w:hanging="720"/>
        <w:jc w:val="both"/>
        <w:rPr>
          <w:rFonts w:ascii="Times New Roman" w:hAnsi="Times New Roman" w:cs="Times New Roman"/>
        </w:rPr>
      </w:pPr>
      <w:r>
        <w:rPr>
          <w:rFonts w:ascii="Times New Roman" w:hAnsi="Times New Roman" w:eastAsia="Segoe UI" w:cs="Times New Roman"/>
          <w:color w:val="0F1115"/>
        </w:rPr>
        <w:t xml:space="preserve">Braun, V., &amp; Clarke, V. (2006). </w:t>
      </w:r>
      <w:r>
        <w:rPr>
          <w:rFonts w:ascii="Times New Roman" w:hAnsi="Times New Roman" w:eastAsia="Segoe UI" w:cs="Times New Roman"/>
          <w:i/>
          <w:iCs/>
          <w:color w:val="0F1115"/>
        </w:rPr>
        <w:t>Using thematic analysis in psychology. </w:t>
      </w:r>
      <w:r>
        <w:rPr>
          <w:rStyle w:val="9"/>
          <w:rFonts w:ascii="Times New Roman" w:hAnsi="Times New Roman" w:eastAsia="Segoe UI" w:cs="Times New Roman"/>
          <w:color w:val="0F1115"/>
        </w:rPr>
        <w:t>Qualitative Research in Psychology, 3</w:t>
      </w:r>
      <w:r>
        <w:rPr>
          <w:rFonts w:ascii="Times New Roman" w:hAnsi="Times New Roman" w:eastAsia="Segoe UI" w:cs="Times New Roman"/>
          <w:color w:val="0F1115"/>
        </w:rPr>
        <w:t>(2), 77-101.</w:t>
      </w:r>
    </w:p>
    <w:p>
      <w:pPr>
        <w:pStyle w:val="7"/>
        <w:spacing w:before="160" w:line="360" w:lineRule="auto"/>
        <w:ind w:left="1162" w:right="442" w:hanging="720"/>
        <w:jc w:val="both"/>
        <w:rPr>
          <w:rFonts w:ascii="Times New Roman" w:hAnsi="Times New Roman" w:cs="Times New Roman"/>
        </w:rPr>
      </w:pPr>
      <w:r>
        <w:rPr>
          <w:rFonts w:ascii="Times New Roman" w:hAnsi="Times New Roman" w:eastAsia="Segoe UI" w:cs="Times New Roman"/>
          <w:color w:val="0F1115"/>
        </w:rPr>
        <w:t>Creswell, J. W., &amp; Creswell, J. D. (2018). </w:t>
      </w:r>
      <w:r>
        <w:rPr>
          <w:rStyle w:val="9"/>
          <w:rFonts w:ascii="Times New Roman" w:hAnsi="Times New Roman" w:eastAsia="Segoe UI" w:cs="Times New Roman"/>
          <w:iCs w:val="0"/>
          <w:color w:val="0F1115"/>
        </w:rPr>
        <w:t>Research design: Qualitative, quantitative, and mixed methods approaches</w:t>
      </w:r>
      <w:r>
        <w:rPr>
          <w:rFonts w:ascii="Times New Roman" w:hAnsi="Times New Roman" w:eastAsia="Segoe UI" w:cs="Times New Roman"/>
          <w:i/>
          <w:color w:val="0F1115"/>
        </w:rPr>
        <w:t> (5th ed.)</w:t>
      </w:r>
      <w:r>
        <w:rPr>
          <w:rFonts w:ascii="Times New Roman" w:hAnsi="Times New Roman" w:eastAsia="Segoe UI" w:cs="Times New Roman"/>
          <w:color w:val="0F1115"/>
        </w:rPr>
        <w:t>. SAGE Publications.</w:t>
      </w:r>
    </w:p>
    <w:p>
      <w:pPr>
        <w:pStyle w:val="7"/>
        <w:spacing w:before="160" w:line="360" w:lineRule="auto"/>
        <w:ind w:left="1162" w:right="442" w:hanging="720"/>
        <w:jc w:val="both"/>
        <w:rPr>
          <w:rFonts w:ascii="Times New Roman" w:hAnsi="Times New Roman" w:cs="Times New Roman"/>
        </w:rPr>
      </w:pPr>
      <w:r>
        <w:rPr>
          <w:rFonts w:ascii="Times New Roman" w:hAnsi="Times New Roman" w:eastAsia="Segoe UI" w:cs="Times New Roman"/>
          <w:color w:val="0F1115"/>
        </w:rPr>
        <w:t>Dang, L. N. H., Vu, T. Q. D., Pham, T. T. H., &amp; Nguyen, T. M. L. (2020). Some factors affecting English proficiency of the first year non-English majored students at Hung Vuong University.</w:t>
      </w:r>
      <w:r>
        <w:rPr>
          <w:rFonts w:ascii="Times New Roman" w:hAnsi="Times New Roman" w:eastAsia="Segoe UI" w:cs="Times New Roman"/>
          <w:i/>
          <w:iCs/>
          <w:color w:val="0F1115"/>
        </w:rPr>
        <w:t> </w:t>
      </w:r>
      <w:r>
        <w:rPr>
          <w:rStyle w:val="9"/>
          <w:rFonts w:ascii="Times New Roman" w:hAnsi="Times New Roman" w:eastAsia="Segoe UI" w:cs="Times New Roman"/>
          <w:color w:val="0F1115"/>
        </w:rPr>
        <w:t>Hung Vuong University Journal of Science</w:t>
      </w:r>
      <w:r>
        <w:rPr>
          <w:rStyle w:val="9"/>
          <w:rFonts w:ascii="Times New Roman" w:hAnsi="Times New Roman" w:eastAsia="Segoe UI" w:cs="Times New Roman"/>
          <w:iCs w:val="0"/>
          <w:color w:val="0F1115"/>
        </w:rPr>
        <w:t>, 21</w:t>
      </w:r>
      <w:r>
        <w:rPr>
          <w:rFonts w:ascii="Times New Roman" w:hAnsi="Times New Roman" w:eastAsia="Segoe UI" w:cs="Times New Roman"/>
          <w:i/>
          <w:color w:val="0F1115"/>
        </w:rPr>
        <w:t>,</w:t>
      </w:r>
      <w:r>
        <w:rPr>
          <w:rFonts w:ascii="Times New Roman" w:hAnsi="Times New Roman" w:eastAsia="Segoe UI" w:cs="Times New Roman"/>
          <w:color w:val="0F1115"/>
        </w:rPr>
        <w:t xml:space="preserve"> 87-96.</w:t>
      </w:r>
    </w:p>
    <w:p>
      <w:pPr>
        <w:pStyle w:val="7"/>
        <w:spacing w:before="160" w:line="360" w:lineRule="auto"/>
        <w:ind w:left="1162" w:right="442" w:hanging="720"/>
        <w:jc w:val="both"/>
        <w:rPr>
          <w:rFonts w:ascii="Times New Roman" w:hAnsi="Times New Roman" w:cs="Times New Roman"/>
        </w:rPr>
      </w:pPr>
      <w:r>
        <w:rPr>
          <w:rFonts w:ascii="Times New Roman" w:hAnsi="Times New Roman" w:eastAsia="Segoe UI" w:cs="Times New Roman"/>
          <w:color w:val="0F1115"/>
        </w:rPr>
        <w:t>Do, T. Y. L., &amp; Huynh, N. K. (2026). Utilizing TikTok in improving English skills: A case study of Vietnamese university students. </w:t>
      </w:r>
      <w:r>
        <w:rPr>
          <w:rStyle w:val="9"/>
          <w:rFonts w:ascii="Times New Roman" w:hAnsi="Times New Roman" w:eastAsia="Segoe UI" w:cs="Times New Roman"/>
          <w:iCs w:val="0"/>
          <w:color w:val="0F1115"/>
        </w:rPr>
        <w:t>International Journal of TESOL &amp; Education, 6</w:t>
      </w:r>
      <w:r>
        <w:rPr>
          <w:rFonts w:ascii="Times New Roman" w:hAnsi="Times New Roman" w:eastAsia="Segoe UI" w:cs="Times New Roman"/>
          <w:i/>
          <w:color w:val="0F1115"/>
        </w:rPr>
        <w:t>(</w:t>
      </w:r>
      <w:r>
        <w:rPr>
          <w:rFonts w:ascii="Times New Roman" w:hAnsi="Times New Roman" w:eastAsia="Segoe UI" w:cs="Times New Roman"/>
          <w:color w:val="0F1115"/>
        </w:rPr>
        <w:t>1). </w:t>
      </w:r>
      <w:r>
        <w:fldChar w:fldCharType="begin"/>
      </w:r>
      <w:r>
        <w:instrText xml:space="preserve"> HYPERLINK "https://doi.org/10.54855/ijte.26613" \t "https://chat.deepseek.com/a/chat/s/_blank" </w:instrText>
      </w:r>
      <w:r>
        <w:fldChar w:fldCharType="separate"/>
      </w:r>
      <w:r>
        <w:rPr>
          <w:rStyle w:val="10"/>
          <w:rFonts w:ascii="Times New Roman" w:hAnsi="Times New Roman" w:eastAsia="Segoe UI" w:cs="Times New Roman"/>
          <w:color w:val="3964FE"/>
          <w:u w:val="none"/>
        </w:rPr>
        <w:t>https://doi.org/10.54855/ijte.26613</w:t>
      </w:r>
      <w:r>
        <w:rPr>
          <w:rStyle w:val="10"/>
          <w:rFonts w:ascii="Times New Roman" w:hAnsi="Times New Roman" w:eastAsia="Segoe UI" w:cs="Times New Roman"/>
          <w:color w:val="3964FE"/>
          <w:u w:val="none"/>
        </w:rPr>
        <w:fldChar w:fldCharType="end"/>
      </w:r>
    </w:p>
    <w:p>
      <w:pPr>
        <w:pStyle w:val="7"/>
        <w:spacing w:before="160" w:line="360" w:lineRule="auto"/>
        <w:ind w:left="1162" w:right="442" w:hanging="720"/>
        <w:jc w:val="both"/>
        <w:rPr>
          <w:rFonts w:ascii="Times New Roman" w:hAnsi="Times New Roman" w:cs="Times New Roman"/>
        </w:rPr>
      </w:pPr>
      <w:r>
        <w:rPr>
          <w:rFonts w:ascii="Times New Roman" w:hAnsi="Times New Roman" w:eastAsia="Segoe UI" w:cs="Times New Roman"/>
          <w:color w:val="0F1115"/>
        </w:rPr>
        <w:t>Efeoğlu, E. M. (2023). </w:t>
      </w:r>
      <w:r>
        <w:rPr>
          <w:rStyle w:val="9"/>
          <w:rFonts w:ascii="Times New Roman" w:hAnsi="Times New Roman" w:eastAsia="Segoe UI" w:cs="Times New Roman"/>
          <w:iCs w:val="0"/>
          <w:color w:val="0F1115"/>
        </w:rPr>
        <w:t>The effects of shadowing technique on L2 learners' pronunciation skills</w:t>
      </w:r>
      <w:r>
        <w:rPr>
          <w:rFonts w:ascii="Times New Roman" w:hAnsi="Times New Roman" w:eastAsia="Segoe UI" w:cs="Times New Roman"/>
          <w:i/>
          <w:color w:val="0F1115"/>
        </w:rPr>
        <w:t xml:space="preserve"> (Master's thesis). </w:t>
      </w:r>
      <w:r>
        <w:rPr>
          <w:rFonts w:ascii="Times New Roman" w:hAnsi="Times New Roman" w:eastAsia="Segoe UI" w:cs="Times New Roman"/>
          <w:color w:val="0F1115"/>
        </w:rPr>
        <w:t>Necmettin Erbakan University.</w:t>
      </w:r>
    </w:p>
    <w:p>
      <w:pPr>
        <w:pStyle w:val="7"/>
        <w:spacing w:before="160" w:line="360" w:lineRule="auto"/>
        <w:ind w:left="1162" w:right="442" w:hanging="720"/>
        <w:jc w:val="both"/>
        <w:rPr>
          <w:rFonts w:ascii="Times New Roman" w:hAnsi="Times New Roman" w:cs="Times New Roman"/>
        </w:rPr>
      </w:pPr>
      <w:r>
        <w:rPr>
          <w:rFonts w:ascii="Times New Roman" w:hAnsi="Times New Roman" w:eastAsia="Segoe UI" w:cs="Times New Roman"/>
          <w:color w:val="0F1115"/>
        </w:rPr>
        <w:t>Field, J. (2008). </w:t>
      </w:r>
      <w:r>
        <w:rPr>
          <w:rStyle w:val="9"/>
          <w:rFonts w:ascii="Times New Roman" w:hAnsi="Times New Roman" w:eastAsia="Segoe UI" w:cs="Times New Roman"/>
          <w:iCs w:val="0"/>
          <w:color w:val="0F1115"/>
        </w:rPr>
        <w:t>Listening in the language classroom</w:t>
      </w:r>
      <w:r>
        <w:rPr>
          <w:rFonts w:ascii="Times New Roman" w:hAnsi="Times New Roman" w:eastAsia="Segoe UI" w:cs="Times New Roman"/>
          <w:i/>
          <w:color w:val="0F1115"/>
        </w:rPr>
        <w:t>.</w:t>
      </w:r>
      <w:r>
        <w:rPr>
          <w:rFonts w:ascii="Times New Roman" w:hAnsi="Times New Roman" w:eastAsia="Segoe UI" w:cs="Times New Roman"/>
          <w:color w:val="0F1115"/>
        </w:rPr>
        <w:t xml:space="preserve"> Cambridge University Press.</w:t>
      </w:r>
    </w:p>
    <w:p>
      <w:pPr>
        <w:pStyle w:val="7"/>
        <w:spacing w:before="160" w:line="360" w:lineRule="auto"/>
        <w:ind w:left="1162" w:right="442" w:hanging="720"/>
        <w:jc w:val="both"/>
        <w:rPr>
          <w:rFonts w:ascii="Times New Roman" w:hAnsi="Times New Roman" w:cs="Times New Roman"/>
        </w:rPr>
      </w:pPr>
      <w:r>
        <w:rPr>
          <w:rFonts w:ascii="Times New Roman" w:hAnsi="Times New Roman" w:eastAsia="Segoe UI" w:cs="Times New Roman"/>
          <w:color w:val="0F1115"/>
        </w:rPr>
        <w:t>Guariento, W., &amp; Morley, J. (2001). Text and task authenticity in the EFL classroom.</w:t>
      </w:r>
      <w:r>
        <w:rPr>
          <w:rFonts w:ascii="Times New Roman" w:hAnsi="Times New Roman" w:eastAsia="Segoe UI" w:cs="Times New Roman"/>
          <w:i/>
          <w:iCs/>
          <w:color w:val="0F1115"/>
        </w:rPr>
        <w:t> </w:t>
      </w:r>
      <w:r>
        <w:rPr>
          <w:rStyle w:val="9"/>
          <w:rFonts w:ascii="Times New Roman" w:hAnsi="Times New Roman" w:eastAsia="Segoe UI" w:cs="Times New Roman"/>
          <w:color w:val="0F1115"/>
        </w:rPr>
        <w:t>ELT Journal, 55</w:t>
      </w:r>
      <w:r>
        <w:rPr>
          <w:rFonts w:ascii="Times New Roman" w:hAnsi="Times New Roman" w:eastAsia="Segoe UI" w:cs="Times New Roman"/>
          <w:color w:val="0F1115"/>
        </w:rPr>
        <w:t>(4), 347-353.</w:t>
      </w:r>
    </w:p>
    <w:p>
      <w:pPr>
        <w:pStyle w:val="7"/>
        <w:spacing w:before="160" w:line="360" w:lineRule="auto"/>
        <w:ind w:left="1162" w:right="442" w:hanging="720"/>
        <w:jc w:val="both"/>
        <w:rPr>
          <w:rFonts w:ascii="Times New Roman" w:hAnsi="Times New Roman" w:cs="Times New Roman"/>
        </w:rPr>
      </w:pPr>
      <w:r>
        <w:rPr>
          <w:rFonts w:ascii="Times New Roman" w:hAnsi="Times New Roman" w:eastAsia="Segoe UI" w:cs="Times New Roman"/>
          <w:color w:val="0F1115"/>
        </w:rPr>
        <w:t>Hamada, Y. (2016). Shadowing: Who benefits and how? Uncovering a booming EFL teaching technique for listening and pronunciation. </w:t>
      </w:r>
      <w:r>
        <w:rPr>
          <w:rStyle w:val="9"/>
          <w:rFonts w:ascii="Times New Roman" w:hAnsi="Times New Roman" w:eastAsia="Segoe UI" w:cs="Times New Roman"/>
          <w:iCs w:val="0"/>
          <w:color w:val="0F1115"/>
        </w:rPr>
        <w:t>The Language Teacher, 40</w:t>
      </w:r>
      <w:r>
        <w:rPr>
          <w:rFonts w:ascii="Times New Roman" w:hAnsi="Times New Roman" w:eastAsia="Segoe UI" w:cs="Times New Roman"/>
          <w:color w:val="0F1115"/>
        </w:rPr>
        <w:t>(1), 3-10.</w:t>
      </w:r>
    </w:p>
    <w:p>
      <w:pPr>
        <w:pStyle w:val="7"/>
        <w:spacing w:before="160" w:line="360" w:lineRule="auto"/>
        <w:ind w:left="1162" w:right="442" w:hanging="720"/>
        <w:jc w:val="both"/>
        <w:rPr>
          <w:rFonts w:ascii="Times New Roman" w:hAnsi="Times New Roman" w:cs="Times New Roman"/>
        </w:rPr>
      </w:pPr>
      <w:r>
        <w:rPr>
          <w:rFonts w:ascii="Times New Roman" w:hAnsi="Times New Roman" w:eastAsia="Segoe UI" w:cs="Times New Roman"/>
          <w:color w:val="0F1115"/>
        </w:rPr>
        <w:t>Hoang, T. K. O. (2022). An investigation into the influences of anxiety in non-English major tertiary learners' willingness to communicate orally in Vietnamese EFL classrooms. </w:t>
      </w:r>
      <w:r>
        <w:rPr>
          <w:rStyle w:val="9"/>
          <w:rFonts w:ascii="Times New Roman" w:hAnsi="Times New Roman" w:eastAsia="Segoe UI" w:cs="Times New Roman"/>
          <w:i w:val="0"/>
          <w:color w:val="0F1115"/>
        </w:rPr>
        <w:t>Proceedings of the 4th Conference on Language Teaching and Learning</w:t>
      </w:r>
      <w:r>
        <w:rPr>
          <w:rFonts w:ascii="Times New Roman" w:hAnsi="Times New Roman" w:eastAsia="Segoe UI" w:cs="Times New Roman"/>
          <w:color w:val="0F1115"/>
        </w:rPr>
        <w:t>.</w:t>
      </w:r>
    </w:p>
    <w:p>
      <w:pPr>
        <w:pStyle w:val="7"/>
        <w:spacing w:before="160" w:line="360" w:lineRule="auto"/>
        <w:ind w:left="1162" w:right="442" w:hanging="720"/>
        <w:jc w:val="both"/>
        <w:rPr>
          <w:rFonts w:ascii="Times New Roman" w:hAnsi="Times New Roman" w:cs="Times New Roman"/>
        </w:rPr>
      </w:pPr>
      <w:r>
        <w:rPr>
          <w:rFonts w:ascii="Times New Roman" w:hAnsi="Times New Roman" w:eastAsia="Segoe UI" w:cs="Times New Roman"/>
          <w:color w:val="0F1115"/>
        </w:rPr>
        <w:t>Krashen, S. D. (1982). </w:t>
      </w:r>
      <w:r>
        <w:rPr>
          <w:rStyle w:val="9"/>
          <w:rFonts w:ascii="Times New Roman" w:hAnsi="Times New Roman" w:eastAsia="Segoe UI" w:cs="Times New Roman"/>
          <w:iCs w:val="0"/>
          <w:color w:val="0F1115"/>
        </w:rPr>
        <w:t>Principles and practice in second language acquisition</w:t>
      </w:r>
      <w:r>
        <w:rPr>
          <w:rFonts w:ascii="Times New Roman" w:hAnsi="Times New Roman" w:eastAsia="Segoe UI" w:cs="Times New Roman"/>
          <w:i/>
          <w:color w:val="0F1115"/>
        </w:rPr>
        <w:t xml:space="preserve">. </w:t>
      </w:r>
      <w:r>
        <w:rPr>
          <w:rFonts w:ascii="Times New Roman" w:hAnsi="Times New Roman" w:eastAsia="Segoe UI" w:cs="Times New Roman"/>
          <w:color w:val="0F1115"/>
        </w:rPr>
        <w:t>Pergamon Press.</w:t>
      </w:r>
    </w:p>
    <w:p>
      <w:pPr>
        <w:pStyle w:val="7"/>
        <w:spacing w:before="160" w:line="360" w:lineRule="auto"/>
        <w:ind w:left="1162" w:right="442" w:hanging="720"/>
        <w:jc w:val="both"/>
        <w:rPr>
          <w:rFonts w:ascii="Times New Roman" w:hAnsi="Times New Roman" w:cs="Times New Roman"/>
        </w:rPr>
      </w:pPr>
      <w:r>
        <w:rPr>
          <w:rFonts w:ascii="Times New Roman" w:hAnsi="Times New Roman" w:eastAsia="Segoe UI" w:cs="Times New Roman"/>
          <w:color w:val="0F1115"/>
        </w:rPr>
        <w:t>Le, A. T. (2023). </w:t>
      </w:r>
      <w:r>
        <w:rPr>
          <w:rStyle w:val="9"/>
          <w:rFonts w:ascii="Times New Roman" w:hAnsi="Times New Roman" w:eastAsia="Segoe UI" w:cs="Times New Roman"/>
          <w:iCs w:val="0"/>
          <w:color w:val="0F1115"/>
        </w:rPr>
        <w:t>TikTok and its influence on the English competence of Vietnamese students</w:t>
      </w:r>
      <w:r>
        <w:rPr>
          <w:rFonts w:ascii="Times New Roman" w:hAnsi="Times New Roman" w:eastAsia="Segoe UI" w:cs="Times New Roman"/>
          <w:i/>
          <w:color w:val="0F1115"/>
        </w:rPr>
        <w:t> (Master's thesis).</w:t>
      </w:r>
      <w:r>
        <w:rPr>
          <w:rFonts w:ascii="Times New Roman" w:hAnsi="Times New Roman" w:eastAsia="Segoe UI" w:cs="Times New Roman"/>
          <w:color w:val="0F1115"/>
        </w:rPr>
        <w:t xml:space="preserve"> University of Alberta. </w:t>
      </w:r>
      <w:r>
        <w:fldChar w:fldCharType="begin"/>
      </w:r>
      <w:r>
        <w:instrText xml:space="preserve"> HYPERLINK "https://doi.org/10.7939/r3-b3cw-rw42" \t "https://chat.deepseek.com/a/chat/s/_blank" </w:instrText>
      </w:r>
      <w:r>
        <w:fldChar w:fldCharType="separate"/>
      </w:r>
      <w:r>
        <w:rPr>
          <w:rStyle w:val="10"/>
          <w:rFonts w:ascii="Times New Roman" w:hAnsi="Times New Roman" w:eastAsia="Segoe UI" w:cs="Times New Roman"/>
          <w:color w:val="3964FE"/>
          <w:u w:val="none"/>
        </w:rPr>
        <w:t>https://doi.org/10.7939/r3-b3cw-rw42</w:t>
      </w:r>
      <w:r>
        <w:rPr>
          <w:rStyle w:val="10"/>
          <w:rFonts w:ascii="Times New Roman" w:hAnsi="Times New Roman" w:eastAsia="Segoe UI" w:cs="Times New Roman"/>
          <w:color w:val="3964FE"/>
          <w:u w:val="none"/>
        </w:rPr>
        <w:fldChar w:fldCharType="end"/>
      </w:r>
    </w:p>
    <w:p>
      <w:pPr>
        <w:pStyle w:val="7"/>
        <w:spacing w:before="160" w:line="360" w:lineRule="auto"/>
        <w:ind w:left="1162" w:right="442" w:hanging="720"/>
        <w:jc w:val="both"/>
        <w:rPr>
          <w:rFonts w:ascii="Times New Roman" w:hAnsi="Times New Roman" w:cs="Times New Roman"/>
        </w:rPr>
      </w:pPr>
      <w:r>
        <w:rPr>
          <w:rFonts w:ascii="Times New Roman" w:hAnsi="Times New Roman" w:eastAsia="Segoe UI" w:cs="Times New Roman"/>
          <w:color w:val="0F1115"/>
        </w:rPr>
        <w:t>MacIntyre, P. D., Baker, S. C., Clément, R., &amp; Conrod, S. (2001). Willingness to communicate, social support, and language-learning orientations of immersion students. </w:t>
      </w:r>
      <w:r>
        <w:rPr>
          <w:rStyle w:val="9"/>
          <w:rFonts w:ascii="Times New Roman" w:hAnsi="Times New Roman" w:eastAsia="Segoe UI" w:cs="Times New Roman"/>
          <w:iCs w:val="0"/>
          <w:color w:val="0F1115"/>
        </w:rPr>
        <w:t>Studies in Second Language Acquisition, 23</w:t>
      </w:r>
      <w:r>
        <w:rPr>
          <w:rFonts w:ascii="Times New Roman" w:hAnsi="Times New Roman" w:eastAsia="Segoe UI" w:cs="Times New Roman"/>
          <w:color w:val="0F1115"/>
        </w:rPr>
        <w:t>(3), 369-388.</w:t>
      </w:r>
    </w:p>
    <w:p>
      <w:pPr>
        <w:pStyle w:val="7"/>
        <w:spacing w:before="160" w:line="360" w:lineRule="auto"/>
        <w:ind w:left="1162" w:right="442" w:hanging="720"/>
        <w:jc w:val="both"/>
        <w:rPr>
          <w:rFonts w:ascii="Times New Roman" w:hAnsi="Times New Roman" w:cs="Times New Roman"/>
        </w:rPr>
      </w:pPr>
      <w:r>
        <w:rPr>
          <w:rFonts w:ascii="Times New Roman" w:hAnsi="Times New Roman" w:eastAsia="Segoe UI" w:cs="Times New Roman"/>
          <w:color w:val="0F1115"/>
        </w:rPr>
        <w:t>MacIntyre, P. D., Clément, R., Dörnyei, Z., &amp; Noels, K. A. (1998). Conceptualizing willingness to communicate in a L2: A situational model of L2 confidence and affiliation. </w:t>
      </w:r>
      <w:r>
        <w:rPr>
          <w:rStyle w:val="9"/>
          <w:rFonts w:ascii="Times New Roman" w:hAnsi="Times New Roman" w:eastAsia="Segoe UI" w:cs="Times New Roman"/>
          <w:iCs w:val="0"/>
          <w:color w:val="0F1115"/>
        </w:rPr>
        <w:t>The Modern Language Journal, 82</w:t>
      </w:r>
      <w:r>
        <w:rPr>
          <w:rFonts w:ascii="Times New Roman" w:hAnsi="Times New Roman" w:eastAsia="Segoe UI" w:cs="Times New Roman"/>
          <w:color w:val="0F1115"/>
        </w:rPr>
        <w:t>(4), 545-562.</w:t>
      </w:r>
    </w:p>
    <w:p>
      <w:pPr>
        <w:pStyle w:val="7"/>
        <w:spacing w:before="160" w:line="360" w:lineRule="auto"/>
        <w:ind w:left="1162" w:right="442" w:hanging="720"/>
        <w:jc w:val="both"/>
        <w:rPr>
          <w:rFonts w:ascii="Times New Roman" w:hAnsi="Times New Roman" w:cs="Times New Roman"/>
        </w:rPr>
      </w:pPr>
      <w:r>
        <w:rPr>
          <w:rFonts w:ascii="Times New Roman" w:hAnsi="Times New Roman" w:eastAsia="Segoe UI" w:cs="Times New Roman"/>
          <w:color w:val="0F1115"/>
        </w:rPr>
        <w:t>McCarthy, M., &amp; Carter, R. (2014). </w:t>
      </w:r>
      <w:r>
        <w:rPr>
          <w:rStyle w:val="9"/>
          <w:rFonts w:ascii="Times New Roman" w:hAnsi="Times New Roman" w:eastAsia="Segoe UI" w:cs="Times New Roman"/>
          <w:iCs w:val="0"/>
          <w:color w:val="0F1115"/>
        </w:rPr>
        <w:t>Spoken grammar: What is it and how can we teach it?</w:t>
      </w:r>
      <w:r>
        <w:rPr>
          <w:rFonts w:ascii="Times New Roman" w:hAnsi="Times New Roman" w:eastAsia="Segoe UI" w:cs="Times New Roman"/>
          <w:i/>
          <w:color w:val="0F1115"/>
        </w:rPr>
        <w:t> </w:t>
      </w:r>
      <w:r>
        <w:rPr>
          <w:rFonts w:ascii="Times New Roman" w:hAnsi="Times New Roman" w:eastAsia="Segoe UI" w:cs="Times New Roman"/>
          <w:color w:val="0F1115"/>
        </w:rPr>
        <w:t>Cambridge University Press.</w:t>
      </w:r>
    </w:p>
    <w:p>
      <w:pPr>
        <w:pStyle w:val="7"/>
        <w:spacing w:before="160" w:line="360" w:lineRule="auto"/>
        <w:ind w:left="1162" w:right="442" w:hanging="720"/>
        <w:jc w:val="both"/>
        <w:rPr>
          <w:rFonts w:ascii="Times New Roman" w:hAnsi="Times New Roman" w:cs="Times New Roman"/>
        </w:rPr>
      </w:pPr>
      <w:r>
        <w:rPr>
          <w:rFonts w:ascii="Times New Roman" w:hAnsi="Times New Roman" w:eastAsia="Segoe UI" w:cs="Times New Roman"/>
          <w:color w:val="0F1115"/>
        </w:rPr>
        <w:t>Ngo, T. T. (2024). Vietnamese college students' perception towards using TikTok for independent English speaking practice. </w:t>
      </w:r>
      <w:r>
        <w:rPr>
          <w:rStyle w:val="9"/>
          <w:rFonts w:ascii="Times New Roman" w:hAnsi="Times New Roman" w:eastAsia="Segoe UI" w:cs="Times New Roman"/>
          <w:iCs w:val="0"/>
          <w:color w:val="0F1115"/>
        </w:rPr>
        <w:t>Proceedings of the AsiaCALL International Conference, 6</w:t>
      </w:r>
      <w:r>
        <w:rPr>
          <w:rFonts w:ascii="Times New Roman" w:hAnsi="Times New Roman" w:eastAsia="Segoe UI" w:cs="Times New Roman"/>
          <w:color w:val="0F1115"/>
        </w:rPr>
        <w:t>, 112-122. </w:t>
      </w:r>
      <w:r>
        <w:fldChar w:fldCharType="begin"/>
      </w:r>
      <w:r>
        <w:instrText xml:space="preserve"> HYPERLINK "https://doi.org/10.54855/paic.2468" \t "https://chat.deepseek.com/a/chat/s/_blank" </w:instrText>
      </w:r>
      <w:r>
        <w:fldChar w:fldCharType="separate"/>
      </w:r>
      <w:r>
        <w:rPr>
          <w:rStyle w:val="10"/>
          <w:rFonts w:ascii="Times New Roman" w:hAnsi="Times New Roman" w:eastAsia="Segoe UI" w:cs="Times New Roman"/>
          <w:color w:val="3964FE"/>
          <w:u w:val="none"/>
        </w:rPr>
        <w:t>https://doi.org/10.54855/paic.2468</w:t>
      </w:r>
      <w:r>
        <w:rPr>
          <w:rStyle w:val="10"/>
          <w:rFonts w:ascii="Times New Roman" w:hAnsi="Times New Roman" w:eastAsia="Segoe UI" w:cs="Times New Roman"/>
          <w:color w:val="3964FE"/>
          <w:u w:val="none"/>
        </w:rPr>
        <w:fldChar w:fldCharType="end"/>
      </w:r>
    </w:p>
    <w:p>
      <w:pPr>
        <w:pStyle w:val="7"/>
        <w:spacing w:before="160" w:line="360" w:lineRule="auto"/>
        <w:ind w:left="1162" w:right="442" w:hanging="720"/>
        <w:jc w:val="both"/>
        <w:rPr>
          <w:rFonts w:ascii="Times New Roman" w:hAnsi="Times New Roman" w:cs="Times New Roman"/>
        </w:rPr>
      </w:pPr>
      <w:r>
        <w:rPr>
          <w:rFonts w:ascii="Times New Roman" w:hAnsi="Times New Roman" w:eastAsia="Segoe UI" w:cs="Times New Roman"/>
          <w:color w:val="0F1115"/>
        </w:rPr>
        <w:t xml:space="preserve">Ngo, C. L., &amp; Nguyen, T. T. H. (2024). </w:t>
      </w:r>
      <w:r>
        <w:rPr>
          <w:rFonts w:ascii="Times New Roman" w:hAnsi="Times New Roman" w:eastAsia="Segoe UI" w:cs="Times New Roman"/>
          <w:i/>
          <w:iCs/>
          <w:color w:val="0F1115"/>
        </w:rPr>
        <w:t>The interplay among L2 willingness to communicate, speaking test anxiety and speaking proficiency.</w:t>
      </w:r>
      <w:r>
        <w:rPr>
          <w:rFonts w:ascii="Times New Roman" w:hAnsi="Times New Roman" w:eastAsia="Segoe UI" w:cs="Times New Roman"/>
          <w:color w:val="0F1115"/>
        </w:rPr>
        <w:t> </w:t>
      </w:r>
      <w:r>
        <w:rPr>
          <w:rStyle w:val="9"/>
          <w:rFonts w:ascii="Times New Roman" w:hAnsi="Times New Roman" w:eastAsia="Segoe UI" w:cs="Times New Roman"/>
          <w:i w:val="0"/>
          <w:color w:val="0F1115"/>
        </w:rPr>
        <w:t>Bridges Monash University</w:t>
      </w:r>
      <w:r>
        <w:rPr>
          <w:rFonts w:ascii="Times New Roman" w:hAnsi="Times New Roman" w:eastAsia="Segoe UI" w:cs="Times New Roman"/>
          <w:color w:val="0F1115"/>
        </w:rPr>
        <w:t>. </w:t>
      </w:r>
      <w:r>
        <w:fldChar w:fldCharType="begin"/>
      </w:r>
      <w:r>
        <w:instrText xml:space="preserve"> HYPERLINK "https://doi.org/10.26180/25203293.v1" \t "https://chat.deepseek.com/a/chat/s/_blank" </w:instrText>
      </w:r>
      <w:r>
        <w:fldChar w:fldCharType="separate"/>
      </w:r>
      <w:r>
        <w:rPr>
          <w:rStyle w:val="10"/>
          <w:rFonts w:ascii="Times New Roman" w:hAnsi="Times New Roman" w:eastAsia="Segoe UI" w:cs="Times New Roman"/>
          <w:color w:val="3964FE"/>
          <w:u w:val="none"/>
        </w:rPr>
        <w:t>https://doi.org/10.26180/25203293.v1</w:t>
      </w:r>
      <w:r>
        <w:rPr>
          <w:rStyle w:val="10"/>
          <w:rFonts w:ascii="Times New Roman" w:hAnsi="Times New Roman" w:eastAsia="Segoe UI" w:cs="Times New Roman"/>
          <w:color w:val="3964FE"/>
          <w:u w:val="none"/>
        </w:rPr>
        <w:fldChar w:fldCharType="end"/>
      </w:r>
    </w:p>
    <w:p>
      <w:pPr>
        <w:pStyle w:val="7"/>
        <w:spacing w:before="160" w:line="360" w:lineRule="auto"/>
        <w:ind w:left="1162" w:right="442" w:hanging="720"/>
        <w:jc w:val="both"/>
        <w:rPr>
          <w:rFonts w:ascii="Times New Roman" w:hAnsi="Times New Roman" w:cs="Times New Roman"/>
        </w:rPr>
      </w:pPr>
      <w:r>
        <w:rPr>
          <w:rFonts w:ascii="Times New Roman" w:hAnsi="Times New Roman" w:eastAsia="Segoe UI" w:cs="Times New Roman"/>
          <w:color w:val="0F1115"/>
        </w:rPr>
        <w:t>Nunan, D. (1989). </w:t>
      </w:r>
      <w:r>
        <w:rPr>
          <w:rStyle w:val="9"/>
          <w:rFonts w:ascii="Times New Roman" w:hAnsi="Times New Roman" w:eastAsia="Segoe UI" w:cs="Times New Roman"/>
          <w:iCs w:val="0"/>
          <w:color w:val="0F1115"/>
        </w:rPr>
        <w:t>Designing tasks for the communicative classroom</w:t>
      </w:r>
      <w:r>
        <w:rPr>
          <w:rFonts w:ascii="Times New Roman" w:hAnsi="Times New Roman" w:eastAsia="Segoe UI" w:cs="Times New Roman"/>
          <w:i/>
          <w:color w:val="0F1115"/>
        </w:rPr>
        <w:t xml:space="preserve">. </w:t>
      </w:r>
      <w:r>
        <w:rPr>
          <w:rFonts w:ascii="Times New Roman" w:hAnsi="Times New Roman" w:eastAsia="Segoe UI" w:cs="Times New Roman"/>
          <w:color w:val="0F1115"/>
        </w:rPr>
        <w:t>Cambridge University Press.</w:t>
      </w:r>
    </w:p>
    <w:p>
      <w:pPr>
        <w:pStyle w:val="7"/>
        <w:spacing w:before="160" w:line="360" w:lineRule="auto"/>
        <w:ind w:left="1162" w:right="442" w:hanging="720"/>
        <w:jc w:val="both"/>
        <w:rPr>
          <w:rFonts w:ascii="Times New Roman" w:hAnsi="Times New Roman" w:cs="Times New Roman"/>
        </w:rPr>
      </w:pPr>
      <w:r>
        <w:rPr>
          <w:rFonts w:ascii="Times New Roman" w:hAnsi="Times New Roman" w:eastAsia="Segoe UI" w:cs="Times New Roman"/>
          <w:color w:val="0F1115"/>
        </w:rPr>
        <w:t xml:space="preserve">Phan, V. T. T., Ly, K. L., &amp; Nguyen, D. K. (2024). </w:t>
      </w:r>
      <w:r>
        <w:rPr>
          <w:rFonts w:ascii="Times New Roman" w:hAnsi="Times New Roman" w:eastAsia="Segoe UI" w:cs="Times New Roman"/>
          <w:i/>
          <w:iCs/>
          <w:color w:val="0F1115"/>
        </w:rPr>
        <w:t>Effects of video-based shadowing on suprasegmental features: EFL learners' pronunciation performance and attitudes. </w:t>
      </w:r>
      <w:r>
        <w:rPr>
          <w:rStyle w:val="9"/>
          <w:rFonts w:ascii="Times New Roman" w:hAnsi="Times New Roman" w:eastAsia="Segoe UI" w:cs="Times New Roman"/>
          <w:color w:val="0F1115"/>
        </w:rPr>
        <w:t>rEFLections, 31</w:t>
      </w:r>
      <w:r>
        <w:rPr>
          <w:rFonts w:ascii="Times New Roman" w:hAnsi="Times New Roman" w:eastAsia="Segoe UI" w:cs="Times New Roman"/>
          <w:color w:val="0F1115"/>
        </w:rPr>
        <w:t>(3), 896-924.</w:t>
      </w:r>
    </w:p>
    <w:p>
      <w:pPr>
        <w:pStyle w:val="7"/>
        <w:spacing w:before="160" w:line="360" w:lineRule="auto"/>
        <w:ind w:left="1162" w:right="442" w:hanging="720"/>
        <w:jc w:val="both"/>
        <w:rPr>
          <w:rFonts w:ascii="Times New Roman" w:hAnsi="Times New Roman" w:cs="Times New Roman"/>
        </w:rPr>
      </w:pPr>
      <w:r>
        <w:rPr>
          <w:rFonts w:ascii="Times New Roman" w:hAnsi="Times New Roman" w:eastAsia="Segoe UI" w:cs="Times New Roman"/>
          <w:color w:val="0F1115"/>
        </w:rPr>
        <w:t>Swain, M. (1985). Communicative competence: Some roles of comprehensible input and comprehensible output in its development. In S. Gass &amp; C. Madden (Eds.), </w:t>
      </w:r>
      <w:r>
        <w:rPr>
          <w:rStyle w:val="9"/>
          <w:rFonts w:ascii="Times New Roman" w:hAnsi="Times New Roman" w:eastAsia="Segoe UI" w:cs="Times New Roman"/>
          <w:iCs w:val="0"/>
          <w:color w:val="0F1115"/>
        </w:rPr>
        <w:t>Input in second language acquisition</w:t>
      </w:r>
      <w:r>
        <w:rPr>
          <w:rFonts w:ascii="Times New Roman" w:hAnsi="Times New Roman" w:eastAsia="Segoe UI" w:cs="Times New Roman"/>
          <w:color w:val="0F1115"/>
        </w:rPr>
        <w:t> (pp. 235-253). Newbury House.</w:t>
      </w:r>
    </w:p>
    <w:p>
      <w:pPr>
        <w:pStyle w:val="7"/>
        <w:spacing w:before="160" w:line="360" w:lineRule="auto"/>
        <w:ind w:left="1162" w:right="442" w:hanging="720"/>
        <w:jc w:val="both"/>
        <w:rPr>
          <w:rFonts w:ascii="Times New Roman" w:hAnsi="Times New Roman" w:cs="Times New Roman"/>
        </w:rPr>
      </w:pPr>
      <w:r>
        <w:rPr>
          <w:rFonts w:ascii="Times New Roman" w:hAnsi="Times New Roman" w:eastAsia="Segoe UI" w:cs="Times New Roman"/>
          <w:color w:val="0F1115"/>
        </w:rPr>
        <w:t>Ta, H. M., &amp; Tran, T. B. N. (2024). </w:t>
      </w:r>
      <w:r>
        <w:rPr>
          <w:rStyle w:val="9"/>
          <w:rFonts w:ascii="Times New Roman" w:hAnsi="Times New Roman" w:eastAsia="Segoe UI" w:cs="Times New Roman"/>
          <w:iCs w:val="0"/>
          <w:color w:val="0F1115"/>
        </w:rPr>
        <w:t>An investigation into the impact of TikTok videos on improving students' speaking skills at a university in Can Tho City</w:t>
      </w:r>
      <w:r>
        <w:rPr>
          <w:rFonts w:ascii="Times New Roman" w:hAnsi="Times New Roman" w:eastAsia="Segoe UI" w:cs="Times New Roman"/>
          <w:i/>
          <w:color w:val="0F1115"/>
        </w:rPr>
        <w:t xml:space="preserve">. </w:t>
      </w:r>
      <w:r>
        <w:rPr>
          <w:rFonts w:ascii="Times New Roman" w:hAnsi="Times New Roman" w:eastAsia="Segoe UI" w:cs="Times New Roman"/>
          <w:color w:val="0F1115"/>
        </w:rPr>
        <w:t>Tay Do University.</w:t>
      </w:r>
    </w:p>
    <w:p>
      <w:pPr>
        <w:pStyle w:val="7"/>
        <w:spacing w:before="160" w:line="360" w:lineRule="auto"/>
        <w:ind w:left="1162" w:right="442" w:hanging="720"/>
        <w:jc w:val="both"/>
        <w:rPr>
          <w:rFonts w:ascii="Times New Roman" w:hAnsi="Times New Roman" w:cs="Times New Roman"/>
        </w:rPr>
      </w:pPr>
      <w:r>
        <w:rPr>
          <w:rFonts w:ascii="Times New Roman" w:hAnsi="Times New Roman" w:eastAsia="Segoe UI" w:cs="Times New Roman"/>
          <w:color w:val="0F1115"/>
        </w:rPr>
        <w:t>Tran, T. T. A., Dang, N., &amp; Nguyen, L. (2024). Factors affecting listening comprehension of English majored Vietnamese first-year students. </w:t>
      </w:r>
      <w:r>
        <w:rPr>
          <w:rStyle w:val="9"/>
          <w:rFonts w:ascii="Times New Roman" w:hAnsi="Times New Roman" w:eastAsia="Segoe UI" w:cs="Times New Roman"/>
          <w:iCs w:val="0"/>
          <w:color w:val="0F1115"/>
        </w:rPr>
        <w:t>Advances in Social Sciences and Management</w:t>
      </w:r>
      <w:r>
        <w:rPr>
          <w:rFonts w:ascii="Times New Roman" w:hAnsi="Times New Roman" w:eastAsia="Segoe UI" w:cs="Times New Roman"/>
          <w:i/>
          <w:color w:val="0F1115"/>
        </w:rPr>
        <w:t>,</w:t>
      </w:r>
      <w:r>
        <w:rPr>
          <w:rFonts w:ascii="Times New Roman" w:hAnsi="Times New Roman" w:eastAsia="Segoe UI" w:cs="Times New Roman"/>
          <w:color w:val="0F1115"/>
        </w:rPr>
        <w:t xml:space="preserve"> 53-68.</w:t>
      </w:r>
    </w:p>
    <w:p>
      <w:pPr>
        <w:pStyle w:val="7"/>
        <w:spacing w:before="160" w:line="360" w:lineRule="auto"/>
        <w:ind w:left="1162" w:right="442" w:hanging="720"/>
        <w:jc w:val="both"/>
        <w:rPr>
          <w:rFonts w:ascii="Times New Roman" w:hAnsi="Times New Roman" w:cs="Times New Roman"/>
        </w:rPr>
      </w:pPr>
      <w:r>
        <w:rPr>
          <w:rFonts w:ascii="Times New Roman" w:hAnsi="Times New Roman" w:eastAsia="Segoe UI" w:cs="Times New Roman"/>
          <w:color w:val="0F1115"/>
        </w:rPr>
        <w:t>Tran, L. D. (2025). The efficacy of a translanguaging-based pedagogy in reducing speaking anxiety and improving grammatical accuracy in students at a university in Vietnam. </w:t>
      </w:r>
      <w:r>
        <w:rPr>
          <w:rStyle w:val="9"/>
          <w:rFonts w:ascii="Times New Roman" w:hAnsi="Times New Roman" w:eastAsia="Segoe UI" w:cs="Times New Roman"/>
          <w:iCs w:val="0"/>
          <w:color w:val="0F1115"/>
        </w:rPr>
        <w:t>International Journal of Social Science and Human Research, 8</w:t>
      </w:r>
      <w:r>
        <w:rPr>
          <w:rFonts w:ascii="Times New Roman" w:hAnsi="Times New Roman" w:eastAsia="Segoe UI" w:cs="Times New Roman"/>
          <w:color w:val="0F1115"/>
        </w:rPr>
        <w:t>(7). </w:t>
      </w:r>
      <w:r>
        <w:fldChar w:fldCharType="begin"/>
      </w:r>
      <w:r>
        <w:instrText xml:space="preserve"> HYPERLINK "https://doi.org/10.47191/ijsshr/v8-i7-08" \t "https://chat.deepseek.com/a/chat/s/_blank" </w:instrText>
      </w:r>
      <w:r>
        <w:fldChar w:fldCharType="separate"/>
      </w:r>
      <w:r>
        <w:rPr>
          <w:rStyle w:val="10"/>
          <w:rFonts w:ascii="Times New Roman" w:hAnsi="Times New Roman" w:eastAsia="Segoe UI" w:cs="Times New Roman"/>
          <w:color w:val="3964FE"/>
          <w:u w:val="none"/>
        </w:rPr>
        <w:t>https://doi.org/10.47191/ijsshr/v8-i7-08</w:t>
      </w:r>
      <w:r>
        <w:rPr>
          <w:rStyle w:val="10"/>
          <w:rFonts w:ascii="Times New Roman" w:hAnsi="Times New Roman" w:eastAsia="Segoe UI" w:cs="Times New Roman"/>
          <w:color w:val="3964FE"/>
          <w:u w:val="none"/>
        </w:rPr>
        <w:fldChar w:fldCharType="end"/>
      </w:r>
    </w:p>
    <w:p>
      <w:pPr>
        <w:pStyle w:val="7"/>
        <w:spacing w:before="160" w:line="360" w:lineRule="auto"/>
        <w:ind w:left="1162" w:right="442" w:hanging="720"/>
        <w:jc w:val="both"/>
        <w:rPr>
          <w:rFonts w:ascii="Times New Roman" w:hAnsi="Times New Roman" w:cs="Times New Roman"/>
        </w:rPr>
      </w:pPr>
      <w:r>
        <w:rPr>
          <w:rFonts w:ascii="Times New Roman" w:hAnsi="Times New Roman" w:eastAsia="Segoe UI" w:cs="Times New Roman"/>
          <w:color w:val="0F1115"/>
        </w:rPr>
        <w:t>Vu, M. N. (2024). </w:t>
      </w:r>
      <w:r>
        <w:rPr>
          <w:rStyle w:val="9"/>
          <w:rFonts w:ascii="Times New Roman" w:hAnsi="Times New Roman" w:eastAsia="Segoe UI" w:cs="Times New Roman"/>
          <w:iCs w:val="0"/>
          <w:color w:val="0F1115"/>
        </w:rPr>
        <w:t>Applying TikTok to improve students' speaking skill at Huynh Khuong Ninh Secondary School</w:t>
      </w:r>
      <w:r>
        <w:rPr>
          <w:rFonts w:ascii="Times New Roman" w:hAnsi="Times New Roman" w:eastAsia="Segoe UI" w:cs="Times New Roman"/>
          <w:i/>
          <w:color w:val="0F1115"/>
        </w:rPr>
        <w:t> (Master's thesis).</w:t>
      </w:r>
      <w:r>
        <w:rPr>
          <w:rFonts w:ascii="Times New Roman" w:hAnsi="Times New Roman" w:eastAsia="Segoe UI" w:cs="Times New Roman"/>
          <w:color w:val="0F1115"/>
        </w:rPr>
        <w:t xml:space="preserve"> Ba Ria – Vung Tau University.</w:t>
      </w:r>
    </w:p>
    <w:p>
      <w:pPr>
        <w:pStyle w:val="7"/>
        <w:spacing w:before="160" w:line="360" w:lineRule="auto"/>
        <w:ind w:left="1162" w:right="442" w:hanging="720"/>
        <w:jc w:val="both"/>
        <w:rPr>
          <w:rFonts w:ascii="Times New Roman" w:hAnsi="Times New Roman" w:cs="Times New Roman"/>
        </w:rPr>
      </w:pPr>
      <w:r>
        <w:rPr>
          <w:rFonts w:ascii="Times New Roman" w:hAnsi="Times New Roman" w:eastAsia="Segoe UI" w:cs="Times New Roman"/>
          <w:color w:val="0F1115"/>
        </w:rPr>
        <w:t>Xiuwen, Z., &amp; Razali, A. B. (2021). An overview of the utilization of TikTok to improve oral English communication competence among EFL undergraduate students. </w:t>
      </w:r>
      <w:r>
        <w:rPr>
          <w:rStyle w:val="9"/>
          <w:rFonts w:ascii="Times New Roman" w:hAnsi="Times New Roman" w:eastAsia="Segoe UI" w:cs="Times New Roman"/>
          <w:iCs w:val="0"/>
          <w:color w:val="0F1115"/>
        </w:rPr>
        <w:t>Universal Journal of Educational Research, 9</w:t>
      </w:r>
      <w:r>
        <w:rPr>
          <w:rFonts w:ascii="Times New Roman" w:hAnsi="Times New Roman" w:eastAsia="Segoe UI" w:cs="Times New Roman"/>
          <w:color w:val="0F1115"/>
        </w:rPr>
        <w:t>(7), 1439-1445.</w:t>
      </w:r>
    </w:p>
    <w:p>
      <w:pPr>
        <w:pStyle w:val="7"/>
        <w:spacing w:before="160" w:line="360" w:lineRule="auto"/>
        <w:ind w:left="1162" w:right="442" w:hanging="720"/>
        <w:jc w:val="both"/>
        <w:rPr>
          <w:rFonts w:ascii="Times New Roman" w:hAnsi="Times New Roman" w:cs="Times New Roman"/>
        </w:rPr>
      </w:pPr>
      <w:r>
        <w:rPr>
          <w:rFonts w:ascii="Times New Roman" w:hAnsi="Times New Roman" w:eastAsia="Segoe UI" w:cs="Times New Roman"/>
          <w:color w:val="0F1115"/>
        </w:rPr>
        <w:t xml:space="preserve">Zaitun, Z., Hadi, M. S., &amp; Indriani, E. D. (2021). </w:t>
      </w:r>
      <w:r>
        <w:rPr>
          <w:rFonts w:ascii="Times New Roman" w:hAnsi="Times New Roman" w:eastAsia="Segoe UI" w:cs="Times New Roman"/>
          <w:i/>
          <w:iCs/>
          <w:color w:val="0F1115"/>
        </w:rPr>
        <w:t>TikTok as a media to enhance the speaking skills of EFL students. </w:t>
      </w:r>
      <w:r>
        <w:rPr>
          <w:rStyle w:val="9"/>
          <w:rFonts w:ascii="Times New Roman" w:hAnsi="Times New Roman" w:eastAsia="Segoe UI" w:cs="Times New Roman"/>
          <w:color w:val="0F1115"/>
        </w:rPr>
        <w:t>Jurnal Studi Guru dan Pembelajaran, 4</w:t>
      </w:r>
      <w:r>
        <w:rPr>
          <w:rFonts w:ascii="Times New Roman" w:hAnsi="Times New Roman" w:eastAsia="Segoe UI" w:cs="Times New Roman"/>
          <w:color w:val="0F1115"/>
        </w:rPr>
        <w:t>(2), 437-444.</w:t>
      </w:r>
    </w:p>
    <w:p>
      <w:pPr>
        <w:spacing w:before="320" w:after="320" w:line="360" w:lineRule="auto"/>
        <w:ind w:left="1162" w:right="442" w:hanging="720"/>
        <w:jc w:val="both"/>
        <w:rPr>
          <w:rFonts w:ascii="Times New Roman" w:hAnsi="Times New Roman" w:cs="Times New Roman"/>
          <w:sz w:val="24"/>
          <w:szCs w:val="24"/>
        </w:rPr>
      </w:pPr>
    </w:p>
    <w:p>
      <w:pPr>
        <w:spacing w:before="320" w:after="320" w:line="360" w:lineRule="auto"/>
        <w:ind w:left="1162" w:right="442" w:hanging="720"/>
        <w:jc w:val="both"/>
        <w:rPr>
          <w:rFonts w:ascii="Times New Roman" w:hAnsi="Times New Roman" w:cs="Times New Roman"/>
          <w:sz w:val="24"/>
          <w:szCs w:val="24"/>
        </w:rPr>
      </w:pPr>
    </w:p>
    <w:p>
      <w:pPr>
        <w:spacing w:before="320" w:after="320" w:line="360" w:lineRule="auto"/>
        <w:ind w:left="1162" w:right="442" w:hanging="720"/>
        <w:jc w:val="both"/>
        <w:rPr>
          <w:rFonts w:ascii="Times New Roman" w:hAnsi="Times New Roman" w:cs="Times New Roman"/>
          <w:sz w:val="24"/>
          <w:szCs w:val="24"/>
        </w:rPr>
      </w:pPr>
    </w:p>
    <w:p>
      <w:pPr>
        <w:spacing w:before="320" w:after="320" w:line="360" w:lineRule="auto"/>
        <w:ind w:left="1162" w:right="442" w:hanging="720"/>
        <w:jc w:val="both"/>
        <w:rPr>
          <w:rFonts w:ascii="Times New Roman" w:hAnsi="Times New Roman" w:cs="Times New Roman"/>
          <w:sz w:val="24"/>
          <w:szCs w:val="24"/>
        </w:rPr>
      </w:pPr>
    </w:p>
    <w:p>
      <w:pPr>
        <w:spacing w:before="320" w:after="320" w:line="360" w:lineRule="auto"/>
        <w:ind w:left="1162" w:right="442" w:hanging="720"/>
        <w:jc w:val="both"/>
        <w:rPr>
          <w:rFonts w:ascii="Times New Roman" w:hAnsi="Times New Roman" w:cs="Times New Roman"/>
          <w:sz w:val="24"/>
          <w:szCs w:val="24"/>
        </w:rPr>
      </w:pPr>
    </w:p>
    <w:p>
      <w:pPr>
        <w:spacing w:before="320" w:after="320" w:line="360" w:lineRule="auto"/>
        <w:ind w:left="1162" w:right="442" w:hanging="720"/>
        <w:jc w:val="both"/>
        <w:rPr>
          <w:rFonts w:ascii="Times New Roman" w:hAnsi="Times New Roman" w:cs="Times New Roman"/>
          <w:sz w:val="24"/>
          <w:szCs w:val="24"/>
        </w:rPr>
      </w:pPr>
    </w:p>
    <w:p>
      <w:pPr>
        <w:spacing w:before="320" w:after="320" w:line="360" w:lineRule="auto"/>
        <w:ind w:left="1162" w:right="442" w:hanging="720"/>
        <w:jc w:val="both"/>
        <w:rPr>
          <w:rFonts w:ascii="Times New Roman" w:hAnsi="Times New Roman" w:cs="Times New Roman"/>
          <w:sz w:val="24"/>
          <w:szCs w:val="24"/>
        </w:rPr>
      </w:pPr>
    </w:p>
    <w:p>
      <w:pPr>
        <w:spacing w:before="320" w:after="320" w:line="360" w:lineRule="auto"/>
        <w:ind w:left="1162" w:right="442" w:hanging="720"/>
        <w:jc w:val="both"/>
        <w:rPr>
          <w:rFonts w:ascii="Times New Roman" w:hAnsi="Times New Roman" w:cs="Times New Roman"/>
          <w:sz w:val="24"/>
          <w:szCs w:val="24"/>
        </w:rPr>
      </w:pPr>
    </w:p>
    <w:p>
      <w:pPr>
        <w:spacing w:before="320" w:after="320" w:line="360" w:lineRule="auto"/>
        <w:ind w:left="1162" w:right="442" w:hanging="720"/>
        <w:jc w:val="both"/>
        <w:rPr>
          <w:rFonts w:ascii="Times New Roman" w:hAnsi="Times New Roman" w:cs="Times New Roman"/>
          <w:sz w:val="24"/>
          <w:szCs w:val="24"/>
        </w:rPr>
      </w:pPr>
    </w:p>
    <w:p>
      <w:pPr>
        <w:spacing w:before="320" w:after="320" w:line="360" w:lineRule="auto"/>
        <w:ind w:left="1162" w:right="442" w:hanging="720"/>
        <w:jc w:val="both"/>
        <w:rPr>
          <w:rFonts w:ascii="Times New Roman" w:hAnsi="Times New Roman" w:cs="Times New Roman"/>
          <w:sz w:val="24"/>
          <w:szCs w:val="24"/>
        </w:rPr>
      </w:pPr>
    </w:p>
    <w:p>
      <w:pPr>
        <w:spacing w:before="320" w:after="320" w:line="360" w:lineRule="auto"/>
        <w:ind w:left="1162" w:right="442" w:hanging="720"/>
        <w:jc w:val="both"/>
        <w:rPr>
          <w:rFonts w:ascii="Times New Roman" w:hAnsi="Times New Roman" w:cs="Times New Roman"/>
          <w:sz w:val="24"/>
          <w:szCs w:val="24"/>
        </w:rPr>
      </w:pPr>
    </w:p>
    <w:p>
      <w:pPr>
        <w:rPr>
          <w:rFonts w:hint="default" w:ascii="Times New Roman" w:hAnsi="Times New Roman" w:eastAsia="Segoe UI" w:cs="Times New Roman"/>
          <w:b/>
          <w:i w:val="0"/>
          <w:caps w:val="0"/>
          <w:color w:val="0F1115"/>
          <w:spacing w:val="0"/>
          <w:sz w:val="24"/>
          <w:szCs w:val="24"/>
          <w:shd w:val="clear" w:fill="FFFFFF"/>
          <w:lang w:val="en-US"/>
        </w:rPr>
      </w:pPr>
      <w:r>
        <w:rPr>
          <w:rFonts w:hint="default" w:ascii="Times New Roman" w:hAnsi="Times New Roman" w:eastAsia="Segoe UI" w:cs="Times New Roman"/>
          <w:b/>
          <w:i w:val="0"/>
          <w:caps w:val="0"/>
          <w:color w:val="0F1115"/>
          <w:spacing w:val="0"/>
          <w:sz w:val="24"/>
          <w:szCs w:val="24"/>
          <w:shd w:val="clear" w:fill="FFFFFF"/>
        </w:rPr>
        <w:t>AUTHOR BIOGRAPHY</w:t>
      </w:r>
    </w:p>
    <w:p>
      <w:pPr>
        <w:jc w:val="both"/>
        <w:rPr>
          <w:rFonts w:hint="default" w:ascii="Times New Roman" w:hAnsi="Times New Roman" w:cs="Times New Roman"/>
          <w:sz w:val="56"/>
          <w:szCs w:val="56"/>
          <w:lang w:val="en-US"/>
        </w:rPr>
      </w:pPr>
      <w:r>
        <w:rPr>
          <w:rFonts w:hint="default" w:ascii="Times New Roman" w:hAnsi="Times New Roman" w:eastAsia="Segoe UI" w:cs="Times New Roman"/>
          <w:b/>
          <w:i w:val="0"/>
          <w:caps w:val="0"/>
          <w:color w:val="0F1115"/>
          <w:spacing w:val="0"/>
          <w:sz w:val="24"/>
          <w:szCs w:val="24"/>
          <w:shd w:val="clear" w:fill="FFFFFF"/>
          <w:lang w:val="en-US"/>
        </w:rPr>
        <w:t xml:space="preserve">Ong </w:t>
      </w:r>
      <w:r>
        <w:rPr>
          <w:rFonts w:hint="default" w:ascii="Times New Roman" w:hAnsi="Times New Roman" w:eastAsia="Segoe UI" w:cs="Times New Roman"/>
          <w:b/>
          <w:i w:val="0"/>
          <w:caps w:val="0"/>
          <w:color w:val="0F1115"/>
          <w:spacing w:val="0"/>
          <w:sz w:val="24"/>
          <w:szCs w:val="24"/>
          <w:shd w:val="clear" w:fill="FFFFFF"/>
        </w:rPr>
        <w:t>Hong Thanh</w:t>
      </w:r>
      <w:r>
        <w:rPr>
          <w:rFonts w:hint="default" w:ascii="Times New Roman" w:hAnsi="Times New Roman" w:eastAsia="Segoe UI" w:cs="Times New Roman"/>
          <w:i w:val="0"/>
          <w:caps w:val="0"/>
          <w:color w:val="0F1115"/>
          <w:spacing w:val="0"/>
          <w:sz w:val="24"/>
          <w:szCs w:val="24"/>
          <w:shd w:val="clear" w:fill="FFFFFF"/>
        </w:rPr>
        <w:t> is a lecturer at the Faculty of Languages, H</w:t>
      </w:r>
      <w:r>
        <w:rPr>
          <w:rFonts w:hint="default" w:ascii="Times New Roman" w:hAnsi="Times New Roman" w:eastAsia="Segoe UI" w:cs="Times New Roman"/>
          <w:i w:val="0"/>
          <w:caps w:val="0"/>
          <w:color w:val="0F1115"/>
          <w:spacing w:val="0"/>
          <w:sz w:val="24"/>
          <w:szCs w:val="24"/>
          <w:shd w:val="clear" w:fill="FFFFFF"/>
          <w:lang w:val="en-US"/>
        </w:rPr>
        <w:t>u</w:t>
      </w:r>
      <w:bookmarkStart w:id="0" w:name="_GoBack"/>
      <w:bookmarkEnd w:id="0"/>
      <w:r>
        <w:rPr>
          <w:rFonts w:hint="default" w:ascii="Times New Roman" w:hAnsi="Times New Roman" w:eastAsia="Segoe UI" w:cs="Times New Roman"/>
          <w:i w:val="0"/>
          <w:caps w:val="0"/>
          <w:color w:val="0F1115"/>
          <w:spacing w:val="0"/>
          <w:sz w:val="24"/>
          <w:szCs w:val="24"/>
          <w:shd w:val="clear" w:fill="FFFFFF"/>
        </w:rPr>
        <w:t>ng Vương University of Ho Chi Minh City (DHV), Vietnam. She holds a Master's degree in TESOL from Edith Cowan University, Australia (2022). Her research interests include EFL listening and speaking pedagogy, technology-enhanced language learning, authentic materials development, and learner motivation. She has 11 years of experience teaching English to non-major students at the tertiary level. She is particularly interested in integrating social media platforms such as TikTok and Instagram Reels into English language teaching to bridge the gap between classroom learning and real-world communication. She can be contacted at thanhoh@dhv.edu.vn.</w:t>
      </w:r>
    </w:p>
    <w:p>
      <w:pPr>
        <w:pStyle w:val="2"/>
        <w:spacing w:before="320" w:beforeAutospacing="0" w:after="160" w:afterAutospacing="0" w:line="360" w:lineRule="auto"/>
        <w:ind w:left="440" w:right="440"/>
        <w:jc w:val="both"/>
        <w:rPr>
          <w:rFonts w:hint="default" w:ascii="Times New Roman" w:hAnsi="Times New Roman" w:eastAsia="Segoe UI"/>
          <w:color w:val="0F1115"/>
          <w:sz w:val="24"/>
          <w:szCs w:val="24"/>
          <w:shd w:val="clear" w:color="auto" w:fill="FFFFFF"/>
        </w:rPr>
      </w:pPr>
    </w:p>
    <w:p>
      <w:pPr>
        <w:pStyle w:val="2"/>
        <w:spacing w:before="320" w:beforeAutospacing="0" w:after="160" w:afterAutospacing="0" w:line="360" w:lineRule="auto"/>
        <w:ind w:left="440" w:right="440"/>
        <w:jc w:val="center"/>
        <w:rPr>
          <w:rFonts w:hint="default" w:ascii="Times New Roman" w:hAnsi="Times New Roman" w:eastAsia="Segoe UI"/>
          <w:color w:val="0F1115"/>
          <w:sz w:val="24"/>
          <w:szCs w:val="24"/>
          <w:shd w:val="clear" w:color="auto" w:fill="FFFFFF"/>
        </w:rPr>
      </w:pPr>
    </w:p>
    <w:p>
      <w:pPr>
        <w:pStyle w:val="2"/>
        <w:spacing w:before="320" w:beforeAutospacing="0" w:after="160" w:afterAutospacing="0" w:line="360" w:lineRule="auto"/>
        <w:ind w:left="440" w:right="440"/>
        <w:jc w:val="center"/>
        <w:rPr>
          <w:rFonts w:hint="default" w:ascii="Times New Roman" w:hAnsi="Times New Roman" w:eastAsia="Segoe UI"/>
          <w:color w:val="0F1115"/>
          <w:sz w:val="24"/>
          <w:szCs w:val="24"/>
          <w:shd w:val="clear" w:color="auto" w:fill="FFFFFF"/>
        </w:rPr>
      </w:pPr>
    </w:p>
    <w:p>
      <w:pPr>
        <w:pStyle w:val="2"/>
        <w:spacing w:before="320" w:beforeAutospacing="0" w:after="160" w:afterAutospacing="0" w:line="360" w:lineRule="auto"/>
        <w:ind w:left="440" w:right="440"/>
        <w:jc w:val="center"/>
        <w:rPr>
          <w:rFonts w:hint="default" w:ascii="Times New Roman" w:hAnsi="Times New Roman" w:eastAsia="Segoe UI"/>
          <w:color w:val="0F1115"/>
          <w:sz w:val="24"/>
          <w:szCs w:val="24"/>
          <w:shd w:val="clear" w:color="auto" w:fill="FFFFFF"/>
        </w:rPr>
      </w:pPr>
    </w:p>
    <w:p>
      <w:pPr>
        <w:pStyle w:val="2"/>
        <w:spacing w:before="320" w:beforeAutospacing="0" w:after="160" w:afterAutospacing="0" w:line="360" w:lineRule="auto"/>
        <w:ind w:left="440" w:right="440"/>
        <w:jc w:val="center"/>
        <w:rPr>
          <w:rFonts w:hint="default" w:ascii="Times New Roman" w:hAnsi="Times New Roman" w:eastAsia="Segoe UI"/>
          <w:color w:val="0F1115"/>
          <w:sz w:val="24"/>
          <w:szCs w:val="24"/>
          <w:shd w:val="clear" w:color="auto" w:fill="FFFFFF"/>
        </w:rPr>
      </w:pPr>
    </w:p>
    <w:p>
      <w:pPr>
        <w:pStyle w:val="2"/>
        <w:spacing w:before="320" w:beforeAutospacing="0" w:after="160" w:afterAutospacing="0" w:line="360" w:lineRule="auto"/>
        <w:ind w:left="440" w:right="440"/>
        <w:jc w:val="center"/>
        <w:rPr>
          <w:rFonts w:hint="default" w:ascii="Times New Roman" w:hAnsi="Times New Roman" w:eastAsia="Segoe UI"/>
          <w:color w:val="0F1115"/>
          <w:sz w:val="24"/>
          <w:szCs w:val="24"/>
          <w:shd w:val="clear" w:color="auto" w:fill="FFFFFF"/>
        </w:rPr>
      </w:pPr>
    </w:p>
    <w:p>
      <w:pPr>
        <w:pStyle w:val="2"/>
        <w:spacing w:before="320" w:beforeAutospacing="0" w:after="160" w:afterAutospacing="0" w:line="360" w:lineRule="auto"/>
        <w:ind w:left="440" w:right="440"/>
        <w:jc w:val="center"/>
        <w:rPr>
          <w:rFonts w:hint="default" w:ascii="Times New Roman" w:hAnsi="Times New Roman" w:eastAsia="Segoe UI"/>
          <w:color w:val="0F1115"/>
          <w:sz w:val="24"/>
          <w:szCs w:val="24"/>
          <w:shd w:val="clear" w:color="auto" w:fill="FFFFFF"/>
        </w:rPr>
      </w:pPr>
    </w:p>
    <w:p>
      <w:pPr>
        <w:pStyle w:val="2"/>
        <w:spacing w:before="320" w:beforeAutospacing="0" w:after="160" w:afterAutospacing="0" w:line="360" w:lineRule="auto"/>
        <w:ind w:left="440" w:right="440"/>
        <w:jc w:val="center"/>
        <w:rPr>
          <w:rFonts w:hint="default" w:ascii="Times New Roman" w:hAnsi="Times New Roman" w:eastAsia="Segoe UI"/>
          <w:color w:val="0F1115"/>
          <w:sz w:val="24"/>
          <w:szCs w:val="24"/>
          <w:shd w:val="clear" w:color="auto" w:fill="FFFFFF"/>
        </w:rPr>
      </w:pPr>
    </w:p>
    <w:p>
      <w:pPr>
        <w:pStyle w:val="2"/>
        <w:spacing w:before="320" w:beforeAutospacing="0" w:after="160" w:afterAutospacing="0" w:line="360" w:lineRule="auto"/>
        <w:ind w:left="440" w:right="440"/>
        <w:jc w:val="center"/>
        <w:rPr>
          <w:rFonts w:hint="default" w:ascii="Times New Roman" w:hAnsi="Times New Roman" w:eastAsia="Segoe UI"/>
          <w:color w:val="0F1115"/>
          <w:sz w:val="24"/>
          <w:szCs w:val="24"/>
          <w:shd w:val="clear" w:color="auto" w:fill="FFFFFF"/>
        </w:rPr>
      </w:pPr>
    </w:p>
    <w:p>
      <w:pPr>
        <w:pStyle w:val="2"/>
        <w:spacing w:before="320" w:beforeAutospacing="0" w:after="160" w:afterAutospacing="0" w:line="360" w:lineRule="auto"/>
        <w:ind w:left="440" w:right="440"/>
        <w:jc w:val="center"/>
        <w:rPr>
          <w:rFonts w:hint="default" w:ascii="Times New Roman" w:hAnsi="Times New Roman" w:eastAsia="Segoe UI"/>
          <w:color w:val="0F1115"/>
          <w:sz w:val="24"/>
          <w:szCs w:val="24"/>
          <w:shd w:val="clear" w:color="auto" w:fill="FFFFFF"/>
        </w:rPr>
      </w:pPr>
    </w:p>
    <w:p>
      <w:pPr>
        <w:pStyle w:val="2"/>
        <w:spacing w:before="320" w:beforeAutospacing="0" w:after="160" w:afterAutospacing="0" w:line="360" w:lineRule="auto"/>
        <w:ind w:left="440" w:right="440"/>
        <w:jc w:val="center"/>
        <w:rPr>
          <w:rFonts w:hint="default" w:ascii="Times New Roman" w:hAnsi="Times New Roman" w:eastAsia="Segoe UI"/>
          <w:color w:val="0F1115"/>
          <w:sz w:val="24"/>
          <w:szCs w:val="24"/>
          <w:shd w:val="clear" w:color="auto" w:fill="FFFFFF"/>
        </w:rPr>
      </w:pPr>
    </w:p>
    <w:p>
      <w:pPr>
        <w:pStyle w:val="2"/>
        <w:spacing w:before="320" w:beforeAutospacing="0" w:after="160" w:afterAutospacing="0" w:line="360" w:lineRule="auto"/>
        <w:ind w:left="440" w:right="440"/>
        <w:jc w:val="center"/>
        <w:rPr>
          <w:rFonts w:hint="default" w:ascii="Times New Roman" w:hAnsi="Times New Roman" w:eastAsia="Segoe UI"/>
          <w:color w:val="0F1115"/>
          <w:sz w:val="24"/>
          <w:szCs w:val="24"/>
          <w:shd w:val="clear" w:color="auto" w:fill="FFFFFF"/>
        </w:rPr>
      </w:pPr>
    </w:p>
    <w:p>
      <w:pPr>
        <w:pStyle w:val="2"/>
        <w:spacing w:before="320" w:beforeAutospacing="0" w:after="160" w:afterAutospacing="0" w:line="360" w:lineRule="auto"/>
        <w:ind w:left="440" w:right="440"/>
        <w:jc w:val="center"/>
        <w:rPr>
          <w:rFonts w:hint="default" w:ascii="Times New Roman" w:hAnsi="Times New Roman" w:eastAsia="Segoe UI"/>
          <w:color w:val="0F1115"/>
          <w:sz w:val="24"/>
          <w:szCs w:val="24"/>
          <w:shd w:val="clear" w:color="auto" w:fill="FFFFFF"/>
        </w:rPr>
      </w:pPr>
    </w:p>
    <w:p>
      <w:pPr>
        <w:pStyle w:val="2"/>
        <w:spacing w:before="320" w:beforeAutospacing="0" w:after="160" w:afterAutospacing="0" w:line="360" w:lineRule="auto"/>
        <w:ind w:right="440"/>
        <w:jc w:val="both"/>
        <w:rPr>
          <w:rFonts w:hint="default" w:ascii="Times New Roman" w:hAnsi="Times New Roman" w:eastAsia="Segoe UI"/>
          <w:color w:val="0F1115"/>
          <w:sz w:val="24"/>
          <w:szCs w:val="24"/>
          <w:shd w:val="clear" w:color="auto" w:fill="FFFFFF"/>
        </w:rPr>
      </w:pPr>
    </w:p>
    <w:p>
      <w:pPr>
        <w:pStyle w:val="2"/>
        <w:spacing w:before="320" w:beforeAutospacing="0" w:after="160" w:afterAutospacing="0" w:line="360" w:lineRule="auto"/>
        <w:ind w:left="440" w:right="440"/>
        <w:jc w:val="center"/>
        <w:rPr>
          <w:rFonts w:hint="default" w:ascii="Times New Roman" w:hAnsi="Times New Roman"/>
          <w:sz w:val="24"/>
          <w:szCs w:val="24"/>
        </w:rPr>
      </w:pPr>
      <w:r>
        <w:rPr>
          <w:rFonts w:hint="default" w:ascii="Times New Roman" w:hAnsi="Times New Roman" w:eastAsia="Segoe UI"/>
          <w:color w:val="0F1115"/>
          <w:sz w:val="24"/>
          <w:szCs w:val="24"/>
          <w:shd w:val="clear" w:color="auto" w:fill="FFFFFF"/>
        </w:rPr>
        <w:t>APPENDICES</w:t>
      </w:r>
    </w:p>
    <w:p>
      <w:pPr>
        <w:pStyle w:val="3"/>
        <w:spacing w:before="320" w:beforeAutospacing="0" w:after="160" w:afterAutospacing="0" w:line="360" w:lineRule="auto"/>
        <w:ind w:left="440" w:right="440"/>
        <w:jc w:val="both"/>
        <w:rPr>
          <w:rFonts w:hint="default" w:ascii="Times New Roman" w:hAnsi="Times New Roman" w:eastAsia="Segoe UI"/>
          <w:sz w:val="24"/>
          <w:szCs w:val="24"/>
        </w:rPr>
      </w:pPr>
      <w:r>
        <w:rPr>
          <w:rFonts w:hint="default" w:ascii="Times New Roman" w:hAnsi="Times New Roman" w:eastAsia="Segoe UI"/>
          <w:color w:val="0F1115"/>
          <w:sz w:val="24"/>
          <w:szCs w:val="24"/>
          <w:shd w:val="clear" w:color="auto" w:fill="FFFFFF"/>
        </w:rPr>
        <w:t>Appendix A: Sample Lesson Plan (Week 1 – Ordering Food &amp; Drinks)</w:t>
      </w:r>
    </w:p>
    <w:p>
      <w:pPr>
        <w:pStyle w:val="7"/>
        <w:spacing w:before="160" w:line="360" w:lineRule="auto"/>
        <w:ind w:left="440" w:right="440"/>
        <w:jc w:val="both"/>
        <w:rPr>
          <w:rFonts w:ascii="Times New Roman" w:hAnsi="Times New Roman" w:cs="Times New Roman"/>
        </w:rPr>
      </w:pPr>
      <w:r>
        <w:rPr>
          <w:rStyle w:val="11"/>
          <w:rFonts w:ascii="Times New Roman" w:hAnsi="Times New Roman" w:eastAsia="Segoe UI" w:cs="Times New Roman"/>
          <w:color w:val="0F1115"/>
          <w:shd w:val="clear" w:color="auto" w:fill="FFFFFF"/>
        </w:rPr>
        <w:t>Week 1 Theme:</w:t>
      </w:r>
      <w:r>
        <w:rPr>
          <w:rFonts w:ascii="Times New Roman" w:hAnsi="Times New Roman" w:eastAsia="Segoe UI" w:cs="Times New Roman"/>
          <w:color w:val="0F1115"/>
          <w:shd w:val="clear" w:color="auto" w:fill="FFFFFF"/>
        </w:rPr>
        <w:t> Ordering food and drinks</w:t>
      </w:r>
      <w:r>
        <w:rPr>
          <w:rFonts w:ascii="Times New Roman" w:hAnsi="Times New Roman" w:eastAsia="Segoe UI" w:cs="Times New Roman"/>
          <w:color w:val="0F1115"/>
          <w:shd w:val="clear" w:color="auto" w:fill="FFFFFF"/>
        </w:rPr>
        <w:br w:type="textWrapping"/>
      </w:r>
      <w:r>
        <w:rPr>
          <w:rStyle w:val="11"/>
          <w:rFonts w:ascii="Times New Roman" w:hAnsi="Times New Roman" w:eastAsia="Segoe UI" w:cs="Times New Roman"/>
          <w:color w:val="0F1115"/>
          <w:shd w:val="clear" w:color="auto" w:fill="FFFFFF"/>
        </w:rPr>
        <w:t>Duration:</w:t>
      </w:r>
      <w:r>
        <w:rPr>
          <w:rFonts w:ascii="Times New Roman" w:hAnsi="Times New Roman" w:eastAsia="Segoe UI" w:cs="Times New Roman"/>
          <w:color w:val="0F1115"/>
          <w:shd w:val="clear" w:color="auto" w:fill="FFFFFF"/>
        </w:rPr>
        <w:t> 90 minutes</w:t>
      </w:r>
      <w:r>
        <w:rPr>
          <w:rFonts w:ascii="Times New Roman" w:hAnsi="Times New Roman" w:eastAsia="Segoe UI" w:cs="Times New Roman"/>
          <w:color w:val="0F1115"/>
          <w:shd w:val="clear" w:color="auto" w:fill="FFFFFF"/>
        </w:rPr>
        <w:br w:type="textWrapping"/>
      </w:r>
      <w:r>
        <w:rPr>
          <w:rStyle w:val="11"/>
          <w:rFonts w:ascii="Times New Roman" w:hAnsi="Times New Roman" w:eastAsia="Segoe UI" w:cs="Times New Roman"/>
          <w:color w:val="0F1115"/>
          <w:shd w:val="clear" w:color="auto" w:fill="FFFFFF"/>
        </w:rPr>
        <w:t>Level:</w:t>
      </w:r>
      <w:r>
        <w:rPr>
          <w:rFonts w:ascii="Times New Roman" w:hAnsi="Times New Roman" w:eastAsia="Segoe UI" w:cs="Times New Roman"/>
          <w:color w:val="0F1115"/>
          <w:shd w:val="clear" w:color="auto" w:fill="FFFFFF"/>
        </w:rPr>
        <w:t> A2 (CEFR)</w:t>
      </w:r>
      <w:r>
        <w:rPr>
          <w:rFonts w:ascii="Times New Roman" w:hAnsi="Times New Roman" w:eastAsia="Segoe UI" w:cs="Times New Roman"/>
          <w:color w:val="0F1115"/>
          <w:shd w:val="clear" w:color="auto" w:fill="FFFFFF"/>
        </w:rPr>
        <w:br w:type="textWrapping"/>
      </w:r>
      <w:r>
        <w:rPr>
          <w:rStyle w:val="11"/>
          <w:rFonts w:ascii="Times New Roman" w:hAnsi="Times New Roman" w:eastAsia="Segoe UI" w:cs="Times New Roman"/>
          <w:color w:val="0F1115"/>
          <w:shd w:val="clear" w:color="auto" w:fill="FFFFFF"/>
        </w:rPr>
        <w:t>Materials:</w:t>
      </w:r>
      <w:r>
        <w:rPr>
          <w:rFonts w:ascii="Times New Roman" w:hAnsi="Times New Roman" w:eastAsia="Segoe UI" w:cs="Times New Roman"/>
          <w:color w:val="0F1115"/>
          <w:shd w:val="clear" w:color="auto" w:fill="FFFFFF"/>
        </w:rPr>
        <w:t> TikTok/Reels videos (pre-selected), projector/smartphone, handout, WhatsApp group</w:t>
      </w:r>
    </w:p>
    <w:p>
      <w:pPr>
        <w:pStyle w:val="7"/>
        <w:spacing w:before="160" w:line="360" w:lineRule="auto"/>
        <w:ind w:left="440" w:right="440"/>
        <w:jc w:val="both"/>
        <w:rPr>
          <w:rFonts w:ascii="Times New Roman" w:hAnsi="Times New Roman" w:eastAsia="Segoe UI" w:cs="Times New Roman"/>
          <w:color w:val="0F1115"/>
          <w:shd w:val="clear" w:color="auto" w:fill="FFFFFF"/>
        </w:rPr>
      </w:pPr>
      <w:r>
        <w:rPr>
          <w:rStyle w:val="11"/>
          <w:rFonts w:ascii="Times New Roman" w:hAnsi="Times New Roman" w:eastAsia="Segoe UI" w:cs="Times New Roman"/>
          <w:color w:val="0F1115"/>
          <w:shd w:val="clear" w:color="auto" w:fill="FFFFFF"/>
        </w:rPr>
        <w:t>Lesson Objectives:</w:t>
      </w:r>
      <w:r>
        <w:rPr>
          <w:rFonts w:ascii="Times New Roman" w:hAnsi="Times New Roman" w:eastAsia="Segoe UI" w:cs="Times New Roman"/>
          <w:color w:val="0F1115"/>
          <w:shd w:val="clear" w:color="auto" w:fill="FFFFFF"/>
        </w:rPr>
        <w:t> By the end of the lesson, students will be able to:</w:t>
      </w:r>
    </w:p>
    <w:p>
      <w:pPr>
        <w:pStyle w:val="7"/>
        <w:spacing w:before="160" w:line="360" w:lineRule="auto"/>
        <w:ind w:left="440" w:right="440"/>
        <w:jc w:val="both"/>
        <w:rPr>
          <w:rFonts w:ascii="Times New Roman" w:hAnsi="Times New Roman" w:eastAsia="Segoe UI" w:cs="Times New Roman"/>
          <w:color w:val="0F1115"/>
          <w:shd w:val="clear" w:color="auto" w:fill="FFFFFF"/>
        </w:rPr>
      </w:pPr>
      <w:r>
        <w:rPr>
          <w:rFonts w:ascii="Times New Roman" w:hAnsi="Times New Roman" w:eastAsia="Segoe UI" w:cs="Times New Roman"/>
          <w:color w:val="0F1115"/>
          <w:shd w:val="clear" w:color="auto" w:fill="FFFFFF"/>
        </w:rPr>
        <w:t>Understand key phrases for ordering food/drinks from short videos</w:t>
      </w:r>
    </w:p>
    <w:p>
      <w:pPr>
        <w:pStyle w:val="7"/>
        <w:spacing w:before="160" w:line="360" w:lineRule="auto"/>
        <w:ind w:left="440" w:right="440"/>
        <w:jc w:val="both"/>
        <w:rPr>
          <w:rFonts w:ascii="Times New Roman" w:hAnsi="Times New Roman" w:eastAsia="Segoe UI" w:cs="Times New Roman"/>
          <w:color w:val="0F1115"/>
          <w:shd w:val="clear" w:color="auto" w:fill="FFFFFF"/>
        </w:rPr>
      </w:pPr>
      <w:r>
        <w:rPr>
          <w:rFonts w:ascii="Times New Roman" w:hAnsi="Times New Roman" w:eastAsia="Segoe UI" w:cs="Times New Roman"/>
          <w:color w:val="0F1115"/>
          <w:shd w:val="clear" w:color="auto" w:fill="FFFFFF"/>
        </w:rPr>
        <w:t>Shadow native speakers with improved pronunciation and rhythm</w:t>
      </w:r>
    </w:p>
    <w:p>
      <w:pPr>
        <w:pStyle w:val="7"/>
        <w:spacing w:before="160" w:line="360" w:lineRule="auto"/>
        <w:ind w:left="440" w:right="440"/>
        <w:jc w:val="both"/>
        <w:rPr>
          <w:rFonts w:ascii="Times New Roman" w:hAnsi="Times New Roman" w:eastAsia="Segoe UI" w:cs="Times New Roman"/>
          <w:color w:val="0F1115"/>
          <w:shd w:val="clear" w:color="auto" w:fill="FFFFFF"/>
        </w:rPr>
      </w:pPr>
      <w:r>
        <w:rPr>
          <w:rFonts w:ascii="Times New Roman" w:hAnsi="Times New Roman" w:eastAsia="Segoe UI" w:cs="Times New Roman"/>
          <w:color w:val="0F1115"/>
          <w:shd w:val="clear" w:color="auto" w:fill="FFFFFF"/>
        </w:rPr>
        <w:t>Role-play a café scenario using target language</w:t>
      </w:r>
    </w:p>
    <w:p>
      <w:pPr>
        <w:pStyle w:val="7"/>
        <w:spacing w:before="160" w:line="360" w:lineRule="auto"/>
        <w:ind w:left="440" w:right="440"/>
        <w:jc w:val="both"/>
        <w:rPr>
          <w:rFonts w:ascii="Times New Roman" w:hAnsi="Times New Roman" w:cs="Times New Roman"/>
        </w:rPr>
      </w:pPr>
      <w:r>
        <w:rPr>
          <w:rFonts w:ascii="Times New Roman" w:hAnsi="Times New Roman" w:eastAsia="Segoe UI" w:cs="Times New Roman"/>
          <w:color w:val="0F1115"/>
          <w:shd w:val="clear" w:color="auto" w:fill="FFFFFF"/>
        </w:rPr>
        <w:t>Record a short video ordering their favorite drink</w:t>
      </w:r>
    </w:p>
    <w:p>
      <w:pPr>
        <w:pStyle w:val="7"/>
        <w:spacing w:before="160" w:line="360" w:lineRule="auto"/>
        <w:ind w:left="440" w:right="440"/>
        <w:jc w:val="both"/>
        <w:rPr>
          <w:rFonts w:ascii="Times New Roman" w:hAnsi="Times New Roman" w:cs="Times New Roman"/>
        </w:rPr>
      </w:pPr>
      <w:r>
        <w:rPr>
          <w:rStyle w:val="11"/>
          <w:rFonts w:ascii="Times New Roman" w:hAnsi="Times New Roman" w:eastAsia="Segoe UI" w:cs="Times New Roman"/>
          <w:color w:val="0F1115"/>
          <w:shd w:val="clear" w:color="auto" w:fill="FFFFFF"/>
        </w:rPr>
        <w:t>Lesson Procedure:</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599"/>
        <w:gridCol w:w="839"/>
        <w:gridCol w:w="2794"/>
        <w:gridCol w:w="2309"/>
        <w:gridCol w:w="1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jc w:val="center"/>
        </w:trPr>
        <w:tc>
          <w:tcPr>
            <w:tcW w:w="1600" w:type="dxa"/>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Stage</w:t>
            </w:r>
          </w:p>
        </w:tc>
        <w:tc>
          <w:tcPr>
            <w:tcW w:w="839"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Time</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Activity</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Teacher's Role</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Students' Role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00" w:type="dxa"/>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1. Warm-up</w:t>
            </w:r>
          </w:p>
        </w:tc>
        <w:tc>
          <w:tcPr>
            <w:tcW w:w="839"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10 min</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Discussion:</w:t>
            </w:r>
            <w:r>
              <w:rPr>
                <w:rFonts w:ascii="Times New Roman" w:hAnsi="Times New Roman" w:eastAsia="Segoe UI" w:cs="Times New Roman"/>
                <w:sz w:val="24"/>
                <w:szCs w:val="24"/>
                <w:lang w:bidi="ar"/>
              </w:rPr>
              <w:t> "What is your favorite drink? Where do you buy it? Have you ever ordered in English?"</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Ask questions, write key vocabulary on board</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Share answers in pairs, then with class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00" w:type="dxa"/>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2. Vocabulary pre-teaching</w:t>
            </w:r>
          </w:p>
        </w:tc>
        <w:tc>
          <w:tcPr>
            <w:tcW w:w="839"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5 min</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Introduce key phrases: </w:t>
            </w:r>
            <w:r>
              <w:rPr>
                <w:rStyle w:val="9"/>
                <w:rFonts w:ascii="Times New Roman" w:hAnsi="Times New Roman" w:eastAsia="Segoe UI" w:cs="Times New Roman"/>
                <w:sz w:val="24"/>
                <w:szCs w:val="24"/>
                <w:lang w:bidi="ar"/>
              </w:rPr>
              <w:t>"Can I get a...", "I'll have a...", "For here or to go?", "Could I have extra...", "That'll be..."</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Model pronunciation, explain meanings</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Repeat after teacher, take notes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00" w:type="dxa"/>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3. Video viewing (1st time)</w:t>
            </w:r>
          </w:p>
        </w:tc>
        <w:tc>
          <w:tcPr>
            <w:tcW w:w="839"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5 min</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Watch Video 1: "How to order coffee at Starbucks" (25 seconds)</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Play video, ask: "What did the customer order?"</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Watch for gist, answer question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00" w:type="dxa"/>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4. Video viewing (2nd time)</w:t>
            </w:r>
          </w:p>
        </w:tc>
        <w:tc>
          <w:tcPr>
            <w:tcW w:w="839"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5 min</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Watch Video 1 again with pauses</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Pause after each line, ask comprehension questions</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Listen for details, answer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00" w:type="dxa"/>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5. Video viewing (3rd time)</w:t>
            </w:r>
          </w:p>
        </w:tc>
        <w:tc>
          <w:tcPr>
            <w:tcW w:w="839"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5 min</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Watch Video 2: "Ordering boba tea" (20 seconds)</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Play video, ask: "What size did she order? What topping?"</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Watch, answer questions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00" w:type="dxa"/>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6. Shadowing practice</w:t>
            </w:r>
          </w:p>
        </w:tc>
        <w:tc>
          <w:tcPr>
            <w:tcW w:w="839"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15 min</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Practice repeating key lines from both videos</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Play line by line, model reductions (</w:t>
            </w:r>
            <w:r>
              <w:rPr>
                <w:rStyle w:val="9"/>
                <w:rFonts w:ascii="Times New Roman" w:hAnsi="Times New Roman" w:eastAsia="Segoe UI" w:cs="Times New Roman"/>
                <w:sz w:val="24"/>
                <w:szCs w:val="24"/>
                <w:lang w:bidi="ar"/>
              </w:rPr>
              <w:t>"gonna", "wanna", "hafta"</w:t>
            </w:r>
            <w:r>
              <w:rPr>
                <w:rFonts w:ascii="Times New Roman" w:hAnsi="Times New Roman" w:eastAsia="Segoe UI" w:cs="Times New Roman"/>
                <w:sz w:val="24"/>
                <w:szCs w:val="24"/>
                <w:lang w:bidi="ar"/>
              </w:rPr>
              <w:t>), provide individual feedback</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Repeat individually, then in pairs, then small groups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00" w:type="dxa"/>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7. Role-play preparation</w:t>
            </w:r>
          </w:p>
        </w:tc>
        <w:tc>
          <w:tcPr>
            <w:tcW w:w="839"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10 min</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Pairs receive scenario cards</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Distribute cards, monitor, assist</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Read scenario, prepare short dialogue (unscripted)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00" w:type="dxa"/>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8. Role-play performance</w:t>
            </w:r>
          </w:p>
        </w:tc>
        <w:tc>
          <w:tcPr>
            <w:tcW w:w="839"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15 min</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Pairs perform for class</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Observe, give brief positive feedback</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Perform 30-45 second role-play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00" w:type="dxa"/>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9. Video creation instruction</w:t>
            </w:r>
          </w:p>
        </w:tc>
        <w:tc>
          <w:tcPr>
            <w:tcW w:w="839"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10 min</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Explain homework: record 15-30 second video ordering favorite drink</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Demonstrate with own video, explain uploading to WhatsApp group</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Take notes, ask questions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00" w:type="dxa"/>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10. Wrap-up &amp; review</w:t>
            </w:r>
          </w:p>
        </w:tc>
        <w:tc>
          <w:tcPr>
            <w:tcW w:w="839"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5 min</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Review key phrases, announce homework deadline</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Summarize, answer questions</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Share one thing learned</w:t>
            </w:r>
          </w:p>
        </w:tc>
      </w:tr>
    </w:tbl>
    <w:p>
      <w:pPr>
        <w:pStyle w:val="7"/>
        <w:spacing w:before="160" w:line="360" w:lineRule="auto"/>
        <w:ind w:right="440"/>
        <w:jc w:val="both"/>
        <w:rPr>
          <w:rFonts w:ascii="Times New Roman" w:hAnsi="Times New Roman" w:cs="Times New Roman"/>
        </w:rPr>
      </w:pPr>
      <w:r>
        <w:rPr>
          <w:rStyle w:val="11"/>
          <w:rFonts w:ascii="Times New Roman" w:hAnsi="Times New Roman" w:eastAsia="Segoe UI" w:cs="Times New Roman"/>
          <w:color w:val="0F1115"/>
          <w:shd w:val="clear" w:color="auto" w:fill="FFFFFF"/>
        </w:rPr>
        <w:t>Sample Role-Play Scenario Card (Week 1):</w:t>
      </w:r>
    </w:p>
    <w:p>
      <w:pPr>
        <w:pStyle w:val="7"/>
        <w:spacing w:line="360" w:lineRule="auto"/>
        <w:ind w:left="1160" w:right="1160"/>
        <w:jc w:val="both"/>
        <w:rPr>
          <w:rFonts w:ascii="Times New Roman" w:hAnsi="Times New Roman" w:cs="Times New Roman"/>
        </w:rPr>
      </w:pPr>
      <w:r>
        <w:rPr>
          <w:rStyle w:val="11"/>
          <w:rFonts w:ascii="Times New Roman" w:hAnsi="Times New Roman" w:eastAsia="SimSun" w:cs="Times New Roman"/>
          <w:color w:val="0F1115"/>
          <w:shd w:val="clear" w:color="auto" w:fill="FFFFFF"/>
        </w:rPr>
        <w:t>Scenario A (Customer):</w:t>
      </w:r>
      <w:r>
        <w:rPr>
          <w:rFonts w:ascii="Times New Roman" w:hAnsi="Times New Roman" w:eastAsia="SimSun" w:cs="Times New Roman"/>
          <w:color w:val="0F1115"/>
          <w:shd w:val="clear" w:color="auto" w:fill="FFFFFF"/>
        </w:rPr>
        <w:t> You are at a coffee shop. You want a medium hot latte with oat milk. The barista says they are out of oat milk.</w:t>
      </w:r>
    </w:p>
    <w:p>
      <w:pPr>
        <w:pStyle w:val="7"/>
        <w:spacing w:before="160" w:line="360" w:lineRule="auto"/>
        <w:ind w:left="1160" w:right="1160"/>
        <w:jc w:val="both"/>
        <w:rPr>
          <w:rFonts w:ascii="Times New Roman" w:hAnsi="Times New Roman" w:cs="Times New Roman"/>
        </w:rPr>
      </w:pPr>
      <w:r>
        <w:rPr>
          <w:rStyle w:val="11"/>
          <w:rFonts w:ascii="Times New Roman" w:hAnsi="Times New Roman" w:eastAsia="SimSun" w:cs="Times New Roman"/>
          <w:color w:val="0F1115"/>
          <w:shd w:val="clear" w:color="auto" w:fill="FFFFFF"/>
        </w:rPr>
        <w:t>Scenario A (Barista):</w:t>
      </w:r>
      <w:r>
        <w:rPr>
          <w:rFonts w:ascii="Times New Roman" w:hAnsi="Times New Roman" w:eastAsia="SimSun" w:cs="Times New Roman"/>
          <w:color w:val="0F1115"/>
          <w:shd w:val="clear" w:color="auto" w:fill="FFFFFF"/>
        </w:rPr>
        <w:t> You work at a coffee shop. A customer wants oat milk, but you only have regular milk and soy milk.</w:t>
      </w:r>
    </w:p>
    <w:p>
      <w:pPr>
        <w:pStyle w:val="7"/>
        <w:spacing w:before="160" w:after="0" w:line="360" w:lineRule="auto"/>
        <w:ind w:left="1160" w:right="1160"/>
        <w:jc w:val="both"/>
        <w:rPr>
          <w:rFonts w:ascii="Times New Roman" w:hAnsi="Times New Roman" w:cs="Times New Roman"/>
        </w:rPr>
      </w:pPr>
      <w:r>
        <w:rPr>
          <w:rStyle w:val="9"/>
          <w:rFonts w:ascii="Times New Roman" w:hAnsi="Times New Roman" w:eastAsia="SimSun" w:cs="Times New Roman"/>
          <w:i w:val="0"/>
          <w:color w:val="0F1115"/>
          <w:shd w:val="clear" w:color="auto" w:fill="FFFFFF"/>
        </w:rPr>
        <w:t>Students must improvise – no script allowed!</w:t>
      </w:r>
    </w:p>
    <w:p>
      <w:pPr>
        <w:pStyle w:val="7"/>
        <w:spacing w:before="160" w:line="360" w:lineRule="auto"/>
        <w:ind w:left="440" w:right="440"/>
        <w:jc w:val="both"/>
        <w:rPr>
          <w:rFonts w:ascii="Times New Roman" w:hAnsi="Times New Roman" w:cs="Times New Roman"/>
        </w:rPr>
      </w:pPr>
      <w:r>
        <w:rPr>
          <w:rStyle w:val="11"/>
          <w:rFonts w:ascii="Times New Roman" w:hAnsi="Times New Roman" w:eastAsia="Segoe UI" w:cs="Times New Roman"/>
          <w:color w:val="0F1115"/>
          <w:shd w:val="clear" w:color="auto" w:fill="FFFFFF"/>
        </w:rPr>
        <w:t>Homework Assignment (Week 1):</w:t>
      </w:r>
    </w:p>
    <w:p>
      <w:pPr>
        <w:pStyle w:val="7"/>
        <w:spacing w:before="160" w:line="360" w:lineRule="auto"/>
        <w:ind w:left="440" w:right="440"/>
        <w:jc w:val="both"/>
        <w:rPr>
          <w:rFonts w:ascii="Times New Roman" w:hAnsi="Times New Roman" w:cs="Times New Roman"/>
        </w:rPr>
      </w:pPr>
      <w:r>
        <w:rPr>
          <w:rFonts w:ascii="Times New Roman" w:hAnsi="Times New Roman" w:eastAsia="Segoe UI" w:cs="Times New Roman"/>
          <w:color w:val="0F1115"/>
          <w:shd w:val="clear" w:color="auto" w:fill="FFFFFF"/>
        </w:rPr>
        <w:t>Record a </w:t>
      </w:r>
      <w:r>
        <w:rPr>
          <w:rStyle w:val="11"/>
          <w:rFonts w:ascii="Times New Roman" w:hAnsi="Times New Roman" w:eastAsia="Segoe UI" w:cs="Times New Roman"/>
          <w:color w:val="0F1115"/>
          <w:shd w:val="clear" w:color="auto" w:fill="FFFFFF"/>
        </w:rPr>
        <w:t>15-30 second video</w:t>
      </w:r>
      <w:r>
        <w:rPr>
          <w:rFonts w:ascii="Times New Roman" w:hAnsi="Times New Roman" w:eastAsia="Segoe UI" w:cs="Times New Roman"/>
          <w:color w:val="0F1115"/>
          <w:shd w:val="clear" w:color="auto" w:fill="FFFFFF"/>
        </w:rPr>
        <w:t> ordering your favorite drink. You can use your smartphone. Upload to the class WhatsApp group before the next class.</w:t>
      </w:r>
    </w:p>
    <w:p>
      <w:pPr>
        <w:pStyle w:val="7"/>
        <w:spacing w:before="160" w:line="360" w:lineRule="auto"/>
        <w:ind w:left="440" w:right="440"/>
        <w:jc w:val="both"/>
        <w:rPr>
          <w:rStyle w:val="11"/>
          <w:rFonts w:ascii="Times New Roman" w:hAnsi="Times New Roman" w:eastAsia="Segoe UI" w:cs="Times New Roman"/>
          <w:color w:val="0F1115"/>
          <w:shd w:val="clear" w:color="auto" w:fill="FFFFFF"/>
        </w:rPr>
      </w:pPr>
      <w:r>
        <w:rPr>
          <w:rStyle w:val="11"/>
          <w:rFonts w:ascii="Times New Roman" w:hAnsi="Times New Roman" w:eastAsia="Segoe UI" w:cs="Times New Roman"/>
          <w:color w:val="0F1115"/>
          <w:shd w:val="clear" w:color="auto" w:fill="FFFFFF"/>
        </w:rPr>
        <w:t>Tips for students:</w:t>
      </w:r>
    </w:p>
    <w:p>
      <w:pPr>
        <w:pStyle w:val="7"/>
        <w:spacing w:before="160" w:line="360" w:lineRule="auto"/>
        <w:ind w:left="440" w:right="440"/>
        <w:jc w:val="both"/>
        <w:rPr>
          <w:rFonts w:ascii="Times New Roman" w:hAnsi="Times New Roman" w:eastAsia="Segoe UI" w:cs="Times New Roman"/>
          <w:color w:val="0F1115"/>
          <w:shd w:val="clear" w:color="auto" w:fill="FFFFFF"/>
        </w:rPr>
      </w:pPr>
      <w:r>
        <w:rPr>
          <w:rFonts w:ascii="Times New Roman" w:hAnsi="Times New Roman" w:eastAsia="Segoe UI" w:cs="Times New Roman"/>
          <w:color w:val="0F1115"/>
          <w:shd w:val="clear" w:color="auto" w:fill="FFFFFF"/>
        </w:rPr>
        <w:t>Watch the TikTok videos again before recording</w:t>
      </w:r>
    </w:p>
    <w:p>
      <w:pPr>
        <w:pStyle w:val="7"/>
        <w:spacing w:before="160" w:line="360" w:lineRule="auto"/>
        <w:ind w:left="440" w:right="440"/>
        <w:jc w:val="both"/>
        <w:rPr>
          <w:rFonts w:ascii="Times New Roman" w:hAnsi="Times New Roman" w:eastAsia="Segoe UI" w:cs="Times New Roman"/>
          <w:color w:val="0F1115"/>
          <w:shd w:val="clear" w:color="auto" w:fill="FFFFFF"/>
        </w:rPr>
      </w:pPr>
      <w:r>
        <w:rPr>
          <w:rFonts w:ascii="Times New Roman" w:hAnsi="Times New Roman" w:eastAsia="Segoe UI" w:cs="Times New Roman"/>
          <w:color w:val="0F1115"/>
          <w:shd w:val="clear" w:color="auto" w:fill="FFFFFF"/>
        </w:rPr>
        <w:t>Practice shadowing a few times first</w:t>
      </w:r>
    </w:p>
    <w:p>
      <w:pPr>
        <w:pStyle w:val="7"/>
        <w:spacing w:before="160" w:line="360" w:lineRule="auto"/>
        <w:ind w:left="440" w:right="440"/>
        <w:jc w:val="both"/>
        <w:rPr>
          <w:rFonts w:ascii="Times New Roman" w:hAnsi="Times New Roman" w:eastAsia="Segoe UI" w:cs="Times New Roman"/>
          <w:color w:val="0F1115"/>
          <w:shd w:val="clear" w:color="auto" w:fill="FFFFFF"/>
        </w:rPr>
      </w:pPr>
      <w:r>
        <w:rPr>
          <w:rFonts w:ascii="Times New Roman" w:hAnsi="Times New Roman" w:eastAsia="Segoe UI" w:cs="Times New Roman"/>
          <w:color w:val="0F1115"/>
          <w:shd w:val="clear" w:color="auto" w:fill="FFFFFF"/>
        </w:rPr>
        <w:t>You can re-record as many times as you want</w:t>
      </w:r>
    </w:p>
    <w:p>
      <w:pPr>
        <w:pStyle w:val="7"/>
        <w:spacing w:before="160" w:line="360" w:lineRule="auto"/>
        <w:ind w:left="440" w:right="440"/>
        <w:jc w:val="both"/>
        <w:rPr>
          <w:rFonts w:ascii="Times New Roman" w:hAnsi="Times New Roman" w:cs="Times New Roman"/>
        </w:rPr>
      </w:pPr>
      <w:r>
        <w:rPr>
          <w:rFonts w:ascii="Times New Roman" w:hAnsi="Times New Roman" w:eastAsia="Segoe UI" w:cs="Times New Roman"/>
          <w:color w:val="0F1115"/>
          <w:shd w:val="clear" w:color="auto" w:fill="FFFFFF"/>
        </w:rPr>
        <w:t>Don't worry about perfection – just try your best!</w:t>
      </w:r>
    </w:p>
    <w:p>
      <w:pPr>
        <w:pStyle w:val="3"/>
        <w:spacing w:before="320" w:beforeAutospacing="0" w:after="160" w:afterAutospacing="0" w:line="360" w:lineRule="auto"/>
        <w:ind w:left="440" w:right="440"/>
        <w:jc w:val="both"/>
        <w:rPr>
          <w:rFonts w:hint="default" w:ascii="Times New Roman" w:hAnsi="Times New Roman" w:eastAsia="Segoe UI"/>
          <w:sz w:val="24"/>
          <w:szCs w:val="24"/>
        </w:rPr>
      </w:pPr>
      <w:r>
        <w:rPr>
          <w:rFonts w:hint="default" w:ascii="Times New Roman" w:hAnsi="Times New Roman" w:eastAsia="Segoe UI"/>
          <w:color w:val="0F1115"/>
          <w:sz w:val="24"/>
          <w:szCs w:val="24"/>
          <w:shd w:val="clear" w:color="auto" w:fill="FFFFFF"/>
        </w:rPr>
        <w:t>Appendix B: Listening Test (Pretest and Posttest)</w:t>
      </w:r>
    </w:p>
    <w:p>
      <w:pPr>
        <w:pStyle w:val="7"/>
        <w:spacing w:before="160" w:line="360" w:lineRule="auto"/>
        <w:ind w:left="440" w:right="440"/>
        <w:jc w:val="both"/>
        <w:rPr>
          <w:rFonts w:ascii="Times New Roman" w:hAnsi="Times New Roman" w:cs="Times New Roman"/>
        </w:rPr>
      </w:pPr>
      <w:r>
        <w:rPr>
          <w:rStyle w:val="11"/>
          <w:rFonts w:ascii="Times New Roman" w:hAnsi="Times New Roman" w:eastAsia="Segoe UI" w:cs="Times New Roman"/>
          <w:color w:val="0F1115"/>
          <w:shd w:val="clear" w:color="auto" w:fill="FFFFFF"/>
        </w:rPr>
        <w:t>Test duration:</w:t>
      </w:r>
      <w:r>
        <w:rPr>
          <w:rFonts w:ascii="Times New Roman" w:hAnsi="Times New Roman" w:eastAsia="Segoe UI" w:cs="Times New Roman"/>
          <w:color w:val="0F1115"/>
          <w:shd w:val="clear" w:color="auto" w:fill="FFFFFF"/>
        </w:rPr>
        <w:t> 15 minutes</w:t>
      </w:r>
      <w:r>
        <w:rPr>
          <w:rFonts w:ascii="Times New Roman" w:hAnsi="Times New Roman" w:eastAsia="Segoe UI" w:cs="Times New Roman"/>
          <w:color w:val="0F1115"/>
          <w:shd w:val="clear" w:color="auto" w:fill="FFFFFF"/>
        </w:rPr>
        <w:br w:type="textWrapping"/>
      </w:r>
      <w:r>
        <w:rPr>
          <w:rStyle w:val="11"/>
          <w:rFonts w:ascii="Times New Roman" w:hAnsi="Times New Roman" w:eastAsia="Segoe UI" w:cs="Times New Roman"/>
          <w:color w:val="0F1115"/>
          <w:shd w:val="clear" w:color="auto" w:fill="FFFFFF"/>
        </w:rPr>
        <w:t>Total questions:</w:t>
      </w:r>
      <w:r>
        <w:rPr>
          <w:rFonts w:ascii="Times New Roman" w:hAnsi="Times New Roman" w:eastAsia="Segoe UI" w:cs="Times New Roman"/>
          <w:color w:val="0F1115"/>
          <w:shd w:val="clear" w:color="auto" w:fill="FFFFFF"/>
        </w:rPr>
        <w:t> 10</w:t>
      </w:r>
      <w:r>
        <w:rPr>
          <w:rFonts w:ascii="Times New Roman" w:hAnsi="Times New Roman" w:eastAsia="Segoe UI" w:cs="Times New Roman"/>
          <w:color w:val="0F1115"/>
          <w:shd w:val="clear" w:color="auto" w:fill="FFFFFF"/>
        </w:rPr>
        <w:br w:type="textWrapping"/>
      </w:r>
      <w:r>
        <w:rPr>
          <w:rStyle w:val="11"/>
          <w:rFonts w:ascii="Times New Roman" w:hAnsi="Times New Roman" w:eastAsia="Segoe UI" w:cs="Times New Roman"/>
          <w:color w:val="0F1115"/>
          <w:shd w:val="clear" w:color="auto" w:fill="FFFFFF"/>
        </w:rPr>
        <w:t>Maximum score:</w:t>
      </w:r>
      <w:r>
        <w:rPr>
          <w:rFonts w:ascii="Times New Roman" w:hAnsi="Times New Roman" w:eastAsia="Segoe UI" w:cs="Times New Roman"/>
          <w:color w:val="0F1115"/>
          <w:shd w:val="clear" w:color="auto" w:fill="FFFFFF"/>
        </w:rPr>
        <w:t> 10 points (1 point per correct answer)</w:t>
      </w:r>
    </w:p>
    <w:p>
      <w:pPr>
        <w:pStyle w:val="7"/>
        <w:spacing w:before="160" w:line="360" w:lineRule="auto"/>
        <w:ind w:left="440" w:right="440"/>
        <w:jc w:val="both"/>
        <w:rPr>
          <w:rFonts w:ascii="Times New Roman" w:hAnsi="Times New Roman" w:cs="Times New Roman"/>
        </w:rPr>
      </w:pPr>
      <w:r>
        <w:rPr>
          <w:rStyle w:val="11"/>
          <w:rFonts w:ascii="Times New Roman" w:hAnsi="Times New Roman" w:eastAsia="Segoe UI" w:cs="Times New Roman"/>
          <w:color w:val="0F1115"/>
          <w:shd w:val="clear" w:color="auto" w:fill="FFFFFF"/>
        </w:rPr>
        <w:t>Instructions (read to students):</w:t>
      </w:r>
    </w:p>
    <w:p>
      <w:pPr>
        <w:pStyle w:val="7"/>
        <w:spacing w:before="160" w:line="360" w:lineRule="auto"/>
        <w:ind w:left="440" w:right="440"/>
        <w:jc w:val="both"/>
        <w:rPr>
          <w:rFonts w:ascii="Times New Roman" w:hAnsi="Times New Roman" w:cs="Times New Roman"/>
        </w:rPr>
      </w:pPr>
      <w:r>
        <w:rPr>
          <w:rFonts w:ascii="Times New Roman" w:hAnsi="Times New Roman" w:eastAsia="Segoe UI" w:cs="Times New Roman"/>
          <w:color w:val="0F1115"/>
          <w:shd w:val="clear" w:color="auto" w:fill="FFFFFF"/>
        </w:rPr>
        <w:t>*"You will hear 5 short audio clips. Each clip is 15-30 seconds long. After each clip, you will answer 2 questions. Listen carefully. You may take notes. Each clip will be played twice."*</w:t>
      </w:r>
    </w:p>
    <w:p>
      <w:pPr>
        <w:pStyle w:val="7"/>
        <w:spacing w:before="160" w:line="360" w:lineRule="auto"/>
        <w:ind w:left="440" w:right="440"/>
        <w:jc w:val="both"/>
        <w:rPr>
          <w:rFonts w:ascii="Times New Roman" w:hAnsi="Times New Roman" w:cs="Times New Roman"/>
        </w:rPr>
      </w:pPr>
      <w:r>
        <w:rPr>
          <w:rStyle w:val="11"/>
          <w:rFonts w:ascii="Times New Roman" w:hAnsi="Times New Roman" w:eastAsia="Segoe UI" w:cs="Times New Roman"/>
          <w:color w:val="0F1115"/>
          <w:shd w:val="clear" w:color="auto" w:fill="FFFFFF"/>
        </w:rPr>
        <w:t>Clip 1 (22 seconds) – Ordering coffee</w:t>
      </w:r>
    </w:p>
    <w:p>
      <w:pPr>
        <w:pStyle w:val="7"/>
        <w:spacing w:before="160" w:line="360" w:lineRule="auto"/>
        <w:ind w:left="440" w:right="440"/>
        <w:jc w:val="both"/>
        <w:rPr>
          <w:rFonts w:ascii="Times New Roman" w:hAnsi="Times New Roman" w:cs="Times New Roman"/>
        </w:rPr>
      </w:pPr>
      <w:r>
        <w:rPr>
          <w:rStyle w:val="9"/>
          <w:rFonts w:ascii="Times New Roman" w:hAnsi="Times New Roman" w:eastAsia="Segoe UI" w:cs="Times New Roman"/>
          <w:i w:val="0"/>
          <w:color w:val="0F1115"/>
          <w:shd w:val="clear" w:color="auto" w:fill="FFFFFF"/>
        </w:rPr>
        <w:t>Audio script (not shown to students):</w:t>
      </w:r>
      <w:r>
        <w:rPr>
          <w:rFonts w:ascii="Times New Roman" w:hAnsi="Times New Roman" w:eastAsia="Segoe UI" w:cs="Times New Roman"/>
          <w:color w:val="0F1115"/>
          <w:shd w:val="clear" w:color="auto" w:fill="FFFFFF"/>
        </w:rPr>
        <w:t> "Hi, can I get a medium latte with oat milk? And could you add an extra shot of espresso? Thanks."</w:t>
      </w:r>
    </w:p>
    <w:tbl>
      <w:tblPr>
        <w:tblStyle w:val="12"/>
        <w:tblW w:w="7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828"/>
        <w:gridCol w:w="3025"/>
        <w:gridCol w:w="1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Question</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Answer choices</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Correct answer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 What does the person order?</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A. Black coffee B. Latte C. Tea</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 What size do they want?</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A. Small B. Medium C. Large</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B</w:t>
            </w:r>
          </w:p>
        </w:tc>
      </w:tr>
    </w:tbl>
    <w:p>
      <w:pPr>
        <w:pStyle w:val="7"/>
        <w:spacing w:before="160" w:line="360" w:lineRule="auto"/>
        <w:ind w:right="440"/>
        <w:jc w:val="both"/>
        <w:rPr>
          <w:rFonts w:ascii="Times New Roman" w:hAnsi="Times New Roman" w:cs="Times New Roman"/>
        </w:rPr>
      </w:pPr>
      <w:r>
        <w:rPr>
          <w:rStyle w:val="11"/>
          <w:rFonts w:ascii="Times New Roman" w:hAnsi="Times New Roman" w:eastAsia="Segoe UI" w:cs="Times New Roman"/>
          <w:color w:val="0F1115"/>
          <w:shd w:val="clear" w:color="auto" w:fill="FFFFFF"/>
        </w:rPr>
        <w:t>Clip 2 (18 seconds) – Making plans</w:t>
      </w:r>
    </w:p>
    <w:p>
      <w:pPr>
        <w:pStyle w:val="7"/>
        <w:spacing w:before="160" w:line="360" w:lineRule="auto"/>
        <w:ind w:left="440" w:right="440"/>
        <w:jc w:val="both"/>
        <w:rPr>
          <w:rFonts w:ascii="Times New Roman" w:hAnsi="Times New Roman" w:cs="Times New Roman"/>
        </w:rPr>
      </w:pPr>
      <w:r>
        <w:rPr>
          <w:rStyle w:val="9"/>
          <w:rFonts w:ascii="Times New Roman" w:hAnsi="Times New Roman" w:eastAsia="Segoe UI" w:cs="Times New Roman"/>
          <w:i w:val="0"/>
          <w:color w:val="0F1115"/>
          <w:shd w:val="clear" w:color="auto" w:fill="FFFFFF"/>
        </w:rPr>
        <w:t>Audio script:</w:t>
      </w:r>
      <w:r>
        <w:rPr>
          <w:rFonts w:ascii="Times New Roman" w:hAnsi="Times New Roman" w:eastAsia="Segoe UI" w:cs="Times New Roman"/>
          <w:color w:val="0F1115"/>
          <w:shd w:val="clear" w:color="auto" w:fill="FFFFFF"/>
        </w:rPr>
        <w:t> "Hey, are you free on Saturday? There's a new movie playing at the cinema. Want to catch the 7 PM show?"</w:t>
      </w:r>
    </w:p>
    <w:tbl>
      <w:tblPr>
        <w:tblStyle w:val="12"/>
        <w:tblW w:w="7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573"/>
        <w:gridCol w:w="3313"/>
        <w:gridCol w:w="16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Question</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Answer choices</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Correct answer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 Where are they going?</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A. Restaurant B. Cinema C. Park</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 What time will they meet?</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A. 6:00 PM B. 6:30 PM C. 7:00 PM</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C</w:t>
            </w:r>
          </w:p>
        </w:tc>
      </w:tr>
    </w:tbl>
    <w:p>
      <w:pPr>
        <w:pStyle w:val="7"/>
        <w:spacing w:before="160" w:line="360" w:lineRule="auto"/>
        <w:ind w:right="440"/>
        <w:jc w:val="both"/>
        <w:rPr>
          <w:rFonts w:ascii="Times New Roman" w:hAnsi="Times New Roman" w:cs="Times New Roman"/>
        </w:rPr>
      </w:pPr>
      <w:r>
        <w:rPr>
          <w:rStyle w:val="11"/>
          <w:rFonts w:ascii="Times New Roman" w:hAnsi="Times New Roman" w:eastAsia="Segoe UI" w:cs="Times New Roman"/>
          <w:color w:val="0F1115"/>
          <w:shd w:val="clear" w:color="auto" w:fill="FFFFFF"/>
        </w:rPr>
        <w:t>Clip 3 (25 seconds) – Asking for directions</w:t>
      </w:r>
    </w:p>
    <w:p>
      <w:pPr>
        <w:pStyle w:val="7"/>
        <w:spacing w:before="160" w:line="360" w:lineRule="auto"/>
        <w:ind w:left="440" w:right="440"/>
        <w:jc w:val="both"/>
        <w:rPr>
          <w:rFonts w:ascii="Times New Roman" w:hAnsi="Times New Roman" w:cs="Times New Roman"/>
        </w:rPr>
      </w:pPr>
      <w:r>
        <w:rPr>
          <w:rStyle w:val="9"/>
          <w:rFonts w:ascii="Times New Roman" w:hAnsi="Times New Roman" w:eastAsia="Segoe UI" w:cs="Times New Roman"/>
          <w:i w:val="0"/>
          <w:color w:val="0F1115"/>
          <w:shd w:val="clear" w:color="auto" w:fill="FFFFFF"/>
        </w:rPr>
        <w:t>Audio script:</w:t>
      </w:r>
      <w:r>
        <w:rPr>
          <w:rFonts w:ascii="Times New Roman" w:hAnsi="Times New Roman" w:eastAsia="Segoe UI" w:cs="Times New Roman"/>
          <w:color w:val="0F1115"/>
          <w:shd w:val="clear" w:color="auto" w:fill="FFFFFF"/>
        </w:rPr>
        <w:t> "Excuse me, I'm looking for the nearest pharmacy. Is it far from here? I think I'm lost. Can you point me in the right direction?"</w:t>
      </w:r>
    </w:p>
    <w:tbl>
      <w:tblPr>
        <w:tblStyle w:val="12"/>
        <w:tblW w:w="7520" w:type="dxa"/>
        <w:tblInd w:w="4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537"/>
        <w:gridCol w:w="3515"/>
        <w:gridCol w:w="14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Question</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Answer choices</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Correct answer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 Where is the person trying to go?</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A. Museum B. Library C. Pharmacy</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 What is the person's problem?</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A. They are lost B. They are late C. They are tired</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A</w:t>
            </w:r>
          </w:p>
        </w:tc>
      </w:tr>
    </w:tbl>
    <w:p>
      <w:pPr>
        <w:pStyle w:val="7"/>
        <w:spacing w:before="160" w:line="360" w:lineRule="auto"/>
        <w:ind w:right="440"/>
        <w:jc w:val="both"/>
        <w:rPr>
          <w:rFonts w:ascii="Times New Roman" w:hAnsi="Times New Roman" w:cs="Times New Roman"/>
        </w:rPr>
      </w:pPr>
      <w:r>
        <w:rPr>
          <w:rStyle w:val="11"/>
          <w:rFonts w:ascii="Times New Roman" w:hAnsi="Times New Roman" w:eastAsia="Segoe UI" w:cs="Times New Roman"/>
          <w:color w:val="0F1115"/>
          <w:shd w:val="clear" w:color="auto" w:fill="FFFFFF"/>
        </w:rPr>
        <w:t>Clip 4 (20 seconds) – Giving a compliment</w:t>
      </w:r>
    </w:p>
    <w:p>
      <w:pPr>
        <w:pStyle w:val="7"/>
        <w:spacing w:before="160" w:line="360" w:lineRule="auto"/>
        <w:ind w:left="440" w:right="440"/>
        <w:jc w:val="both"/>
        <w:rPr>
          <w:rFonts w:ascii="Times New Roman" w:hAnsi="Times New Roman" w:cs="Times New Roman"/>
        </w:rPr>
      </w:pPr>
      <w:r>
        <w:rPr>
          <w:rStyle w:val="9"/>
          <w:rFonts w:ascii="Times New Roman" w:hAnsi="Times New Roman" w:eastAsia="Segoe UI" w:cs="Times New Roman"/>
          <w:i w:val="0"/>
          <w:color w:val="0F1115"/>
          <w:shd w:val="clear" w:color="auto" w:fill="FFFFFF"/>
        </w:rPr>
        <w:t>Audio script:</w:t>
      </w:r>
      <w:r>
        <w:rPr>
          <w:rFonts w:ascii="Times New Roman" w:hAnsi="Times New Roman" w:eastAsia="Segoe UI" w:cs="Times New Roman"/>
          <w:color w:val="0F1115"/>
          <w:shd w:val="clear" w:color="auto" w:fill="FFFFFF"/>
        </w:rPr>
        <w:t> "Wow, I love your jacket! Where did you get it? That color really suits you. You have great style."</w:t>
      </w:r>
    </w:p>
    <w:tbl>
      <w:tblPr>
        <w:tblStyle w:val="12"/>
        <w:tblW w:w="7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942"/>
        <w:gridCol w:w="3166"/>
        <w:gridCol w:w="14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Question</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Answer choices</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Correct answer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 What is the compliment about?</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A. Hair B. Jacket C. Shoes</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 What does the speaker say about the color?</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A. It's too bright B. It suits the person C. It's boring</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B</w:t>
            </w:r>
          </w:p>
        </w:tc>
      </w:tr>
    </w:tbl>
    <w:p>
      <w:pPr>
        <w:pStyle w:val="7"/>
        <w:spacing w:before="160" w:line="360" w:lineRule="auto"/>
        <w:ind w:right="440"/>
        <w:jc w:val="both"/>
        <w:rPr>
          <w:rFonts w:ascii="Times New Roman" w:hAnsi="Times New Roman" w:cs="Times New Roman"/>
        </w:rPr>
      </w:pPr>
      <w:r>
        <w:rPr>
          <w:rStyle w:val="11"/>
          <w:rFonts w:ascii="Times New Roman" w:hAnsi="Times New Roman" w:eastAsia="Segoe UI" w:cs="Times New Roman"/>
          <w:color w:val="0F1115"/>
          <w:shd w:val="clear" w:color="auto" w:fill="FFFFFF"/>
        </w:rPr>
        <w:t>Clip 5 (20 seconds) – Reacting to news</w:t>
      </w:r>
    </w:p>
    <w:p>
      <w:pPr>
        <w:pStyle w:val="7"/>
        <w:spacing w:before="160" w:line="360" w:lineRule="auto"/>
        <w:ind w:left="440" w:right="440"/>
        <w:jc w:val="both"/>
        <w:rPr>
          <w:rFonts w:ascii="Times New Roman" w:hAnsi="Times New Roman" w:cs="Times New Roman"/>
        </w:rPr>
      </w:pPr>
      <w:r>
        <w:rPr>
          <w:rStyle w:val="9"/>
          <w:rFonts w:ascii="Times New Roman" w:hAnsi="Times New Roman" w:eastAsia="Segoe UI" w:cs="Times New Roman"/>
          <w:i w:val="0"/>
          <w:color w:val="0F1115"/>
          <w:shd w:val="clear" w:color="auto" w:fill="FFFFFF"/>
        </w:rPr>
        <w:t>Audio script:</w:t>
      </w:r>
      <w:r>
        <w:rPr>
          <w:rFonts w:ascii="Times New Roman" w:hAnsi="Times New Roman" w:eastAsia="Segoe UI" w:cs="Times New Roman"/>
          <w:color w:val="0F1115"/>
          <w:shd w:val="clear" w:color="auto" w:fill="FFFFFF"/>
        </w:rPr>
        <w:t> "Guess what? I got the job! I can't believe it. I'm so excited. Let's go celebrate tonight!"</w:t>
      </w:r>
    </w:p>
    <w:tbl>
      <w:tblPr>
        <w:tblStyle w:val="12"/>
        <w:tblW w:w="7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282"/>
        <w:gridCol w:w="3738"/>
        <w:gridCol w:w="1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Question</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Answer choices</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Correct answer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 What is the news?</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A. Got a job B. Won a prize C. Moved to a new city</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 How does the speaker feel?</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A. Sad B. Worried C. Excited</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C</w:t>
            </w:r>
          </w:p>
        </w:tc>
      </w:tr>
    </w:tbl>
    <w:p>
      <w:pPr>
        <w:pStyle w:val="7"/>
        <w:spacing w:before="160" w:line="360" w:lineRule="auto"/>
        <w:ind w:right="440"/>
        <w:jc w:val="both"/>
        <w:rPr>
          <w:rFonts w:ascii="Times New Roman" w:hAnsi="Times New Roman" w:cs="Times New Roman"/>
        </w:rPr>
      </w:pPr>
      <w:r>
        <w:rPr>
          <w:rStyle w:val="11"/>
          <w:rFonts w:ascii="Times New Roman" w:hAnsi="Times New Roman" w:eastAsia="Segoe UI" w:cs="Times New Roman"/>
          <w:color w:val="0F1115"/>
          <w:shd w:val="clear" w:color="auto" w:fill="FFFFFF"/>
        </w:rPr>
        <w:t>Answer Key:</w:t>
      </w:r>
    </w:p>
    <w:tbl>
      <w:tblPr>
        <w:tblStyle w:val="12"/>
        <w:tblW w:w="7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314"/>
        <w:gridCol w:w="3103"/>
        <w:gridCol w:w="31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Clip</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Question 1</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Question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B</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B</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B</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5</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A</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w:t>
            </w:r>
          </w:p>
        </w:tc>
      </w:tr>
    </w:tbl>
    <w:p>
      <w:pPr>
        <w:pStyle w:val="7"/>
        <w:spacing w:before="160" w:line="360" w:lineRule="auto"/>
        <w:ind w:left="440" w:right="440"/>
        <w:jc w:val="both"/>
      </w:pPr>
      <w:r>
        <w:rPr>
          <w:rStyle w:val="11"/>
          <w:rFonts w:ascii="Times New Roman" w:hAnsi="Times New Roman" w:eastAsia="Segoe UI" w:cs="Times New Roman"/>
          <w:color w:val="0F1115"/>
          <w:shd w:val="clear" w:color="auto" w:fill="FFFFFF"/>
        </w:rPr>
        <w:t>Scoring:</w:t>
      </w:r>
      <w:r>
        <w:rPr>
          <w:rFonts w:ascii="Times New Roman" w:hAnsi="Times New Roman" w:eastAsia="Segoe UI" w:cs="Times New Roman"/>
          <w:color w:val="0F1115"/>
          <w:shd w:val="clear" w:color="auto" w:fill="FFFFFF"/>
        </w:rPr>
        <w:t> 1 point per correct answer = 10 points total.</w:t>
      </w:r>
    </w:p>
    <w:p>
      <w:pPr>
        <w:pStyle w:val="3"/>
        <w:spacing w:before="320" w:beforeAutospacing="0" w:after="160" w:afterAutospacing="0" w:line="360" w:lineRule="auto"/>
        <w:ind w:left="440" w:right="440"/>
        <w:rPr>
          <w:rFonts w:hint="default" w:ascii="Times New Roman" w:hAnsi="Times New Roman" w:eastAsia="Segoe UI"/>
          <w:sz w:val="24"/>
          <w:szCs w:val="24"/>
        </w:rPr>
      </w:pPr>
      <w:r>
        <w:rPr>
          <w:rFonts w:hint="default" w:ascii="Times New Roman" w:hAnsi="Times New Roman" w:eastAsia="Segoe UI"/>
          <w:color w:val="0F1115"/>
          <w:sz w:val="24"/>
          <w:szCs w:val="24"/>
          <w:shd w:val="clear" w:color="auto" w:fill="FFFFFF"/>
        </w:rPr>
        <w:t>Appendix C: Speaking Test Rubric</w:t>
      </w:r>
    </w:p>
    <w:p>
      <w:pPr>
        <w:pStyle w:val="7"/>
        <w:spacing w:before="160" w:after="0" w:line="360" w:lineRule="auto"/>
        <w:ind w:left="440" w:right="440"/>
        <w:rPr>
          <w:rFonts w:ascii="Segoe UI" w:hAnsi="Segoe UI" w:eastAsia="Segoe UI" w:cs="Segoe UI"/>
          <w:color w:val="800080"/>
          <w:sz w:val="16"/>
          <w:szCs w:val="16"/>
        </w:rPr>
      </w:pPr>
      <w:r>
        <w:rPr>
          <w:rStyle w:val="11"/>
          <w:rFonts w:ascii="Times New Roman" w:hAnsi="Times New Roman" w:eastAsia="Segoe UI" w:cs="Times New Roman"/>
          <w:color w:val="0F1115"/>
          <w:shd w:val="clear" w:color="auto" w:fill="FFFFFF"/>
        </w:rPr>
        <w:t>Instructions for rater:</w:t>
      </w:r>
      <w:r>
        <w:rPr>
          <w:rFonts w:ascii="Times New Roman" w:hAnsi="Times New Roman" w:eastAsia="Segoe UI" w:cs="Times New Roman"/>
          <w:color w:val="0F1115"/>
          <w:shd w:val="clear" w:color="auto" w:fill="FFFFFF"/>
        </w:rPr>
        <w:t> Listen to each student's recorded response (30-60 seconds). Rate each criterion on a scale of</w:t>
      </w:r>
    </w:p>
    <w:p>
      <w:pPr>
        <w:pStyle w:val="7"/>
        <w:spacing w:before="160" w:line="360" w:lineRule="auto"/>
        <w:ind w:left="440" w:right="440"/>
        <w:jc w:val="both"/>
        <w:rPr>
          <w:rFonts w:ascii="Times New Roman" w:hAnsi="Times New Roman" w:cs="Times New Roman"/>
        </w:rPr>
      </w:pPr>
      <w:r>
        <w:rPr>
          <w:rStyle w:val="11"/>
          <w:rFonts w:ascii="Times New Roman" w:hAnsi="Times New Roman" w:eastAsia="Segoe UI" w:cs="Times New Roman"/>
          <w:color w:val="0F1115"/>
          <w:shd w:val="clear" w:color="auto" w:fill="FFFFFF"/>
        </w:rPr>
        <w:t>Speaking Assessment Rubric</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571"/>
        <w:gridCol w:w="1416"/>
        <w:gridCol w:w="1741"/>
        <w:gridCol w:w="1690"/>
        <w:gridCol w:w="1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Criteria</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Score 1 (Weak)</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Score 2 (Fair)</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Score 3 (Good)</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Score 4 (Excellent)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Fluency</w:t>
            </w:r>
            <w:r>
              <w:rPr>
                <w:rFonts w:ascii="Times New Roman" w:hAnsi="Times New Roman" w:eastAsia="Segoe UI" w:cs="Times New Roman"/>
                <w:sz w:val="24"/>
                <w:szCs w:val="24"/>
                <w:lang w:bidi="ar"/>
              </w:rPr>
              <w:t> (flow, speed, pauses)</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Many long pauses; cannot complete sentences; very slow</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Some pauses; short, simple sentences</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Few pauses; speaks in short paragraphs; natural speed</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Natural flow; no unnatural pauses; appropriate speed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Pronunciation</w:t>
            </w:r>
            <w:r>
              <w:rPr>
                <w:rFonts w:ascii="Times New Roman" w:hAnsi="Times New Roman" w:eastAsia="Segoe UI" w:cs="Times New Roman"/>
                <w:sz w:val="24"/>
                <w:szCs w:val="24"/>
                <w:lang w:bidi="ar"/>
              </w:rPr>
              <w:t> (sounds, stress, intonation)</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Difficult to understand; many errors</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Some errors; mostly understandable</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Few errors; clear pronunciation; some natural intonation</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Near-native; natural rhythm and intonation; uses reductions naturally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Vocabulary</w:t>
            </w:r>
            <w:r>
              <w:rPr>
                <w:rFonts w:ascii="Times New Roman" w:hAnsi="Times New Roman" w:eastAsia="Segoe UI" w:cs="Times New Roman"/>
                <w:sz w:val="24"/>
                <w:szCs w:val="24"/>
                <w:lang w:bidi="ar"/>
              </w:rPr>
              <w:t> (word choice, range)</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Very basic; repetitive; frequent word searches</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Adequate for basic needs; some repetition</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Good range; some colloquial expressions; appropriate word choice</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Rich vocabulary; natural use of slang/reductions; precise word choice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Comprehensibility</w:t>
            </w:r>
            <w:r>
              <w:rPr>
                <w:rFonts w:ascii="Times New Roman" w:hAnsi="Times New Roman" w:eastAsia="Segoe UI" w:cs="Times New Roman"/>
                <w:sz w:val="24"/>
                <w:szCs w:val="24"/>
                <w:lang w:bidi="ar"/>
              </w:rPr>
              <w:t> (ease of understanding)</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Listener struggles to understand meaning</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Listener understands most, with some effort</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Listener understands easily, with minimal effort</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Listener understands effortlessly, like a native speaker</w:t>
            </w:r>
          </w:p>
        </w:tc>
      </w:tr>
    </w:tbl>
    <w:p>
      <w:pPr>
        <w:pStyle w:val="7"/>
        <w:spacing w:before="160" w:line="360" w:lineRule="auto"/>
        <w:ind w:right="440"/>
        <w:jc w:val="both"/>
        <w:rPr>
          <w:rFonts w:ascii="Times New Roman" w:hAnsi="Times New Roman" w:cs="Times New Roman"/>
        </w:rPr>
      </w:pPr>
      <w:r>
        <w:rPr>
          <w:rStyle w:val="11"/>
          <w:rFonts w:ascii="Times New Roman" w:hAnsi="Times New Roman" w:eastAsia="Segoe UI" w:cs="Times New Roman"/>
          <w:color w:val="0F1115"/>
          <w:shd w:val="clear" w:color="auto" w:fill="FFFFFF"/>
        </w:rPr>
        <w:t>Scoring Guide:</w:t>
      </w:r>
    </w:p>
    <w:tbl>
      <w:tblPr>
        <w:tblStyle w:val="12"/>
        <w:tblW w:w="7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3300"/>
        <w:gridCol w:w="4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Total score (out of 16)</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Converted score (out of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16</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15</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14</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13</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12</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11</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10</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9</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8</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7</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6</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5</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w:t>
            </w:r>
          </w:p>
        </w:tc>
      </w:tr>
    </w:tbl>
    <w:p>
      <w:pPr>
        <w:pStyle w:val="7"/>
        <w:spacing w:before="160" w:line="360" w:lineRule="auto"/>
        <w:ind w:right="440"/>
        <w:jc w:val="both"/>
        <w:rPr>
          <w:rFonts w:ascii="Times New Roman" w:hAnsi="Times New Roman" w:cs="Times New Roman"/>
        </w:rPr>
      </w:pPr>
      <w:r>
        <w:rPr>
          <w:rStyle w:val="11"/>
          <w:rFonts w:ascii="Times New Roman" w:hAnsi="Times New Roman" w:eastAsia="Segoe UI" w:cs="Times New Roman"/>
          <w:color w:val="0F1115"/>
          <w:shd w:val="clear" w:color="auto" w:fill="FFFFFF"/>
        </w:rPr>
        <w:t>Sample Picture Prompts (one per student, randomly assigned):</w:t>
      </w:r>
    </w:p>
    <w:tbl>
      <w:tblPr>
        <w:tblStyle w:val="12"/>
        <w:tblW w:w="7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025"/>
        <w:gridCol w:w="64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Prompt</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Prompt 1</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Style w:val="9"/>
                <w:rFonts w:ascii="Times New Roman" w:hAnsi="Times New Roman" w:eastAsia="Segoe UI" w:cs="Times New Roman"/>
                <w:sz w:val="24"/>
                <w:szCs w:val="24"/>
                <w:lang w:bidi="ar"/>
              </w:rPr>
              <w:t>"You are at a café. The waiter brings you the wrong drink. You ordered a latte, but they gave you black coffee. What do you say to the waiter?"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Prompt 2</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Style w:val="9"/>
                <w:rFonts w:ascii="Times New Roman" w:hAnsi="Times New Roman" w:eastAsia="Segoe UI" w:cs="Times New Roman"/>
                <w:sz w:val="24"/>
                <w:szCs w:val="24"/>
                <w:lang w:bidi="ar"/>
              </w:rPr>
              <w:t>"You meet a friend you haven't seen for a year. Start a short conversation. What do you say?"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Prompt 3</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Style w:val="9"/>
                <w:rFonts w:ascii="Times New Roman" w:hAnsi="Times New Roman" w:eastAsia="Segoe UI" w:cs="Times New Roman"/>
                <w:sz w:val="24"/>
                <w:szCs w:val="24"/>
                <w:lang w:bidi="ar"/>
              </w:rPr>
              <w:t>"A foreign tourist asks you for directions to the nearest bus station. Help them. What do you say?"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Prompt 4</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Style w:val="9"/>
                <w:rFonts w:ascii="Times New Roman" w:hAnsi="Times New Roman" w:eastAsia="Segoe UI" w:cs="Times New Roman"/>
                <w:sz w:val="24"/>
                <w:szCs w:val="24"/>
                <w:lang w:bidi="ar"/>
              </w:rPr>
              <w:t>"Your friend tells you they just won a scholarship to study abroad. How do you react? What do you say?"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Prompt 5</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Style w:val="9"/>
                <w:rFonts w:ascii="Times New Roman" w:hAnsi="Times New Roman" w:eastAsia="Segoe UI" w:cs="Times New Roman"/>
                <w:sz w:val="24"/>
                <w:szCs w:val="24"/>
                <w:lang w:bidi="ar"/>
              </w:rPr>
              <w:t>"You want to return a shirt you bought because it's too small. What do you say to the store clerk?"</w:t>
            </w:r>
          </w:p>
        </w:tc>
      </w:tr>
    </w:tbl>
    <w:p>
      <w:pPr>
        <w:pStyle w:val="3"/>
        <w:spacing w:before="320" w:beforeAutospacing="0" w:after="160" w:afterAutospacing="0" w:line="360" w:lineRule="auto"/>
        <w:ind w:right="440"/>
        <w:jc w:val="both"/>
        <w:rPr>
          <w:rFonts w:hint="default" w:ascii="Times New Roman" w:hAnsi="Times New Roman" w:eastAsia="Segoe UI"/>
          <w:sz w:val="24"/>
          <w:szCs w:val="24"/>
        </w:rPr>
      </w:pPr>
      <w:r>
        <w:rPr>
          <w:rFonts w:hint="default" w:ascii="Times New Roman" w:hAnsi="Times New Roman" w:eastAsia="Segoe UI"/>
          <w:color w:val="0F1115"/>
          <w:sz w:val="24"/>
          <w:szCs w:val="24"/>
          <w:shd w:val="clear" w:color="auto" w:fill="FFFFFF"/>
        </w:rPr>
        <w:t>Appendix D: Questionnaire (Pre-intervention and Post-intervention)</w:t>
      </w:r>
    </w:p>
    <w:p>
      <w:pPr>
        <w:pStyle w:val="7"/>
        <w:spacing w:before="160" w:line="360" w:lineRule="auto"/>
        <w:ind w:left="440" w:right="440"/>
        <w:jc w:val="both"/>
        <w:rPr>
          <w:rFonts w:ascii="Times New Roman" w:hAnsi="Times New Roman" w:cs="Times New Roman"/>
        </w:rPr>
      </w:pPr>
      <w:r>
        <w:rPr>
          <w:rStyle w:val="11"/>
          <w:rFonts w:ascii="Times New Roman" w:hAnsi="Times New Roman" w:eastAsia="Segoe UI" w:cs="Times New Roman"/>
          <w:color w:val="0F1115"/>
          <w:shd w:val="clear" w:color="auto" w:fill="FFFFFF"/>
        </w:rPr>
        <w:t>Instructions:</w:t>
      </w:r>
      <w:r>
        <w:rPr>
          <w:rFonts w:ascii="Times New Roman" w:hAnsi="Times New Roman" w:eastAsia="Segoe UI" w:cs="Times New Roman"/>
          <w:color w:val="0F1115"/>
          <w:shd w:val="clear" w:color="auto" w:fill="FFFFFF"/>
        </w:rPr>
        <w:t> Please circle the number that best represents your agreement with each statement.</w:t>
      </w:r>
    </w:p>
    <w:p>
      <w:pPr>
        <w:pStyle w:val="7"/>
        <w:spacing w:before="160" w:line="360" w:lineRule="auto"/>
        <w:ind w:left="440" w:right="440"/>
        <w:jc w:val="both"/>
        <w:rPr>
          <w:rFonts w:ascii="Times New Roman" w:hAnsi="Times New Roman" w:cs="Times New Roman"/>
        </w:rPr>
      </w:pPr>
      <w:r>
        <w:rPr>
          <w:rStyle w:val="11"/>
          <w:rFonts w:ascii="Times New Roman" w:hAnsi="Times New Roman" w:eastAsia="Segoe UI" w:cs="Times New Roman"/>
          <w:color w:val="0F1115"/>
          <w:shd w:val="clear" w:color="auto" w:fill="FFFFFF"/>
        </w:rPr>
        <w:t>Scale:</w:t>
      </w:r>
      <w:r>
        <w:rPr>
          <w:rFonts w:ascii="Times New Roman" w:hAnsi="Times New Roman" w:eastAsia="Segoe UI" w:cs="Times New Roman"/>
          <w:color w:val="0F1115"/>
          <w:shd w:val="clear" w:color="auto" w:fill="FFFFFF"/>
        </w:rPr>
        <w:t> 1 = Strongly Disagree, 2 = Disagree, 3 = Neutral, 4 = Agree, 5 = Strongly Agree</w:t>
      </w:r>
    </w:p>
    <w:p>
      <w:pPr>
        <w:pStyle w:val="7"/>
        <w:spacing w:before="160" w:line="360" w:lineRule="auto"/>
        <w:ind w:left="440" w:right="440"/>
        <w:jc w:val="both"/>
        <w:rPr>
          <w:rFonts w:ascii="Times New Roman" w:hAnsi="Times New Roman" w:cs="Times New Roman"/>
        </w:rPr>
      </w:pPr>
      <w:r>
        <w:rPr>
          <w:rStyle w:val="11"/>
          <w:rFonts w:ascii="Times New Roman" w:hAnsi="Times New Roman" w:eastAsia="Segoe UI" w:cs="Times New Roman"/>
          <w:color w:val="0F1115"/>
          <w:shd w:val="clear" w:color="auto" w:fill="FFFFFF"/>
        </w:rPr>
        <w:t>Section A: Speaking Confidence (8 items)</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605"/>
        <w:gridCol w:w="5819"/>
        <w:gridCol w:w="440"/>
        <w:gridCol w:w="440"/>
        <w:gridCol w:w="440"/>
        <w:gridCol w:w="440"/>
        <w:gridCol w:w="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Item</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Statement</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C1</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I feel confident speaking English in real-life situations.</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0" w:type="auto"/>
            <w:tcMar>
              <w:top w:w="100" w:type="dxa"/>
              <w:left w:w="160" w:type="dxa"/>
              <w:bottom w:w="100" w:type="dxa"/>
              <w:right w:w="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C2</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I can order food in English without feeling nervous.</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0" w:type="auto"/>
            <w:tcMar>
              <w:top w:w="100" w:type="dxa"/>
              <w:left w:w="160" w:type="dxa"/>
              <w:bottom w:w="100" w:type="dxa"/>
              <w:right w:w="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C3</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I feel comfortable making small talk in English.</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0" w:type="auto"/>
            <w:tcMar>
              <w:top w:w="100" w:type="dxa"/>
              <w:left w:w="160" w:type="dxa"/>
              <w:bottom w:w="100" w:type="dxa"/>
              <w:right w:w="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C4</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I can ask for directions in English if needed.</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0" w:type="auto"/>
            <w:tcMar>
              <w:top w:w="100" w:type="dxa"/>
              <w:left w:w="160" w:type="dxa"/>
              <w:bottom w:w="100" w:type="dxa"/>
              <w:right w:w="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C5</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I believe my English pronunciation is clear.</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0" w:type="auto"/>
            <w:tcMar>
              <w:top w:w="100" w:type="dxa"/>
              <w:left w:w="160" w:type="dxa"/>
              <w:bottom w:w="100" w:type="dxa"/>
              <w:right w:w="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C6</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I can understand native speakers in short videos.</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0" w:type="auto"/>
            <w:tcMar>
              <w:top w:w="100" w:type="dxa"/>
              <w:left w:w="160" w:type="dxa"/>
              <w:bottom w:w="100" w:type="dxa"/>
              <w:right w:w="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C7</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I am proud of my English speaking ability.</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0" w:type="auto"/>
            <w:tcMar>
              <w:top w:w="100" w:type="dxa"/>
              <w:left w:w="160" w:type="dxa"/>
              <w:bottom w:w="100" w:type="dxa"/>
              <w:right w:w="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C8</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I think I can handle unexpected conversations in English.</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0" w:type="auto"/>
            <w:tcMar>
              <w:top w:w="100" w:type="dxa"/>
              <w:left w:w="160" w:type="dxa"/>
              <w:bottom w:w="100" w:type="dxa"/>
              <w:right w:w="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5</w:t>
            </w:r>
          </w:p>
        </w:tc>
      </w:tr>
    </w:tbl>
    <w:p>
      <w:pPr>
        <w:pStyle w:val="7"/>
        <w:spacing w:before="160" w:line="360" w:lineRule="auto"/>
        <w:ind w:right="440"/>
        <w:jc w:val="both"/>
        <w:rPr>
          <w:rFonts w:ascii="Times New Roman" w:hAnsi="Times New Roman" w:cs="Times New Roman"/>
        </w:rPr>
      </w:pPr>
      <w:r>
        <w:rPr>
          <w:rStyle w:val="11"/>
          <w:rFonts w:ascii="Times New Roman" w:hAnsi="Times New Roman" w:eastAsia="Segoe UI" w:cs="Times New Roman"/>
          <w:color w:val="0F1115"/>
          <w:shd w:val="clear" w:color="auto" w:fill="FFFFFF"/>
        </w:rPr>
        <w:t>Section B: Speaking Anxiety (7 items)</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605"/>
        <w:gridCol w:w="6500"/>
        <w:gridCol w:w="440"/>
        <w:gridCol w:w="440"/>
        <w:gridCol w:w="440"/>
        <w:gridCol w:w="440"/>
        <w:gridCol w:w="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Item</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Statement</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A1</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I feel anxious when I have to speak English without preparation.</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A2</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I worry about making mistakes when speaking English.</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A3</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My heart beats fast when I am called on to speak English.</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A4</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I feel nervous recording myself speaking English.</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A5</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I am afraid that others will laugh at my English.</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A6</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I feel shy speaking English in front of classmates.</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A7</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I freeze when I have to speak English spontaneously.</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5</w:t>
            </w:r>
          </w:p>
        </w:tc>
      </w:tr>
    </w:tbl>
    <w:p>
      <w:pPr>
        <w:pStyle w:val="7"/>
        <w:spacing w:before="160" w:line="360" w:lineRule="auto"/>
        <w:ind w:right="440"/>
        <w:jc w:val="both"/>
        <w:rPr>
          <w:rFonts w:ascii="Times New Roman" w:hAnsi="Times New Roman" w:cs="Times New Roman"/>
        </w:rPr>
      </w:pPr>
      <w:r>
        <w:rPr>
          <w:rStyle w:val="11"/>
          <w:rFonts w:ascii="Times New Roman" w:hAnsi="Times New Roman" w:eastAsia="Segoe UI" w:cs="Times New Roman"/>
          <w:color w:val="0F1115"/>
          <w:shd w:val="clear" w:color="auto" w:fill="FFFFFF"/>
        </w:rPr>
        <w:t>Section C: Willingness to Communicate – WTC (5 items)</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605"/>
        <w:gridCol w:w="6386"/>
        <w:gridCol w:w="440"/>
        <w:gridCol w:w="440"/>
        <w:gridCol w:w="440"/>
        <w:gridCol w:w="440"/>
        <w:gridCol w:w="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jc w:val="center"/>
        </w:trPr>
        <w:tc>
          <w:tcPr>
            <w:tcW w:w="0" w:type="auto"/>
            <w:tcMar>
              <w:top w:w="100" w:type="dxa"/>
              <w:left w:w="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Item</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Statement</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W1</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I am willing to speak English with a foreign tourist.</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0" w:type="auto"/>
            <w:tcMar>
              <w:top w:w="100" w:type="dxa"/>
              <w:left w:w="160" w:type="dxa"/>
              <w:bottom w:w="100" w:type="dxa"/>
              <w:right w:w="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W2</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I would start a conversation in English if someone spoke to me first.</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0" w:type="auto"/>
            <w:tcMar>
              <w:top w:w="100" w:type="dxa"/>
              <w:left w:w="160" w:type="dxa"/>
              <w:bottom w:w="100" w:type="dxa"/>
              <w:right w:w="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W3</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I am willing to order food in English at a restaurant.</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0" w:type="auto"/>
            <w:tcMar>
              <w:top w:w="100" w:type="dxa"/>
              <w:left w:w="160" w:type="dxa"/>
              <w:bottom w:w="100" w:type="dxa"/>
              <w:right w:w="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W4</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I would volunteer to speak English in class activities.</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0" w:type="auto"/>
            <w:tcMar>
              <w:top w:w="100" w:type="dxa"/>
              <w:left w:w="160" w:type="dxa"/>
              <w:bottom w:w="100" w:type="dxa"/>
              <w:right w:w="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W5</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I would like to use short-form videos in future English classes.</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0" w:type="auto"/>
            <w:tcMar>
              <w:top w:w="100" w:type="dxa"/>
              <w:left w:w="160" w:type="dxa"/>
              <w:bottom w:w="100" w:type="dxa"/>
              <w:right w:w="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5</w:t>
            </w:r>
          </w:p>
        </w:tc>
      </w:tr>
    </w:tbl>
    <w:p>
      <w:pPr>
        <w:pStyle w:val="7"/>
        <w:spacing w:before="160" w:line="360" w:lineRule="auto"/>
        <w:ind w:right="440"/>
        <w:jc w:val="both"/>
        <w:rPr>
          <w:rStyle w:val="11"/>
          <w:rFonts w:ascii="Times New Roman" w:hAnsi="Times New Roman" w:eastAsia="Segoe UI" w:cs="Times New Roman"/>
          <w:color w:val="0F1115"/>
          <w:shd w:val="clear" w:color="auto" w:fill="FFFFFF"/>
        </w:rPr>
      </w:pPr>
      <w:r>
        <w:rPr>
          <w:rStyle w:val="11"/>
          <w:rFonts w:ascii="Times New Roman" w:hAnsi="Times New Roman" w:eastAsia="Segoe UI" w:cs="Times New Roman"/>
          <w:color w:val="0F1115"/>
          <w:shd w:val="clear" w:color="auto" w:fill="FFFFFF"/>
        </w:rPr>
        <w:t>Section D: Demographic Information</w:t>
      </w:r>
    </w:p>
    <w:p>
      <w:pPr>
        <w:pStyle w:val="7"/>
        <w:numPr>
          <w:ilvl w:val="0"/>
          <w:numId w:val="5"/>
        </w:numPr>
        <w:spacing w:before="160" w:line="360" w:lineRule="auto"/>
        <w:ind w:right="440"/>
        <w:jc w:val="both"/>
        <w:rPr>
          <w:rFonts w:ascii="Times New Roman" w:hAnsi="Times New Roman" w:cs="Times New Roman"/>
        </w:rPr>
      </w:pPr>
      <w:r>
        <w:rPr>
          <w:rFonts w:ascii="Times New Roman" w:hAnsi="Times New Roman" w:eastAsia="Segoe UI" w:cs="Times New Roman"/>
          <w:color w:val="0F1115"/>
          <w:shd w:val="clear" w:color="auto" w:fill="FFFFFF"/>
        </w:rPr>
        <w:t>Gender: _____ Male _____ Female</w:t>
      </w:r>
    </w:p>
    <w:p>
      <w:pPr>
        <w:pStyle w:val="7"/>
        <w:numPr>
          <w:ilvl w:val="0"/>
          <w:numId w:val="5"/>
        </w:numPr>
        <w:spacing w:before="160" w:line="360" w:lineRule="auto"/>
        <w:ind w:right="440"/>
        <w:jc w:val="both"/>
        <w:rPr>
          <w:rFonts w:ascii="Times New Roman" w:hAnsi="Times New Roman" w:cs="Times New Roman"/>
        </w:rPr>
      </w:pPr>
      <w:r>
        <w:rPr>
          <w:rFonts w:ascii="Times New Roman" w:hAnsi="Times New Roman" w:eastAsia="Segoe UI" w:cs="Times New Roman"/>
          <w:color w:val="0F1115"/>
          <w:shd w:val="clear" w:color="auto" w:fill="FFFFFF"/>
        </w:rPr>
        <w:t>Age: _____ years old</w:t>
      </w:r>
    </w:p>
    <w:p>
      <w:pPr>
        <w:pStyle w:val="7"/>
        <w:numPr>
          <w:ilvl w:val="0"/>
          <w:numId w:val="5"/>
        </w:numPr>
        <w:spacing w:before="160" w:line="360" w:lineRule="auto"/>
        <w:ind w:right="440"/>
        <w:jc w:val="both"/>
        <w:rPr>
          <w:rFonts w:ascii="Times New Roman" w:hAnsi="Times New Roman" w:cs="Times New Roman"/>
        </w:rPr>
      </w:pPr>
      <w:r>
        <w:rPr>
          <w:rFonts w:ascii="Times New Roman" w:hAnsi="Times New Roman" w:eastAsia="Segoe UI" w:cs="Times New Roman"/>
          <w:color w:val="0F1115"/>
          <w:shd w:val="clear" w:color="auto" w:fill="FFFFFF"/>
        </w:rPr>
        <w:t>How many years have you studied English? _____ years</w:t>
      </w:r>
    </w:p>
    <w:p>
      <w:pPr>
        <w:pStyle w:val="7"/>
        <w:numPr>
          <w:ilvl w:val="0"/>
          <w:numId w:val="5"/>
        </w:numPr>
        <w:spacing w:before="160" w:line="360" w:lineRule="auto"/>
        <w:ind w:right="440"/>
        <w:jc w:val="both"/>
        <w:rPr>
          <w:rFonts w:ascii="Times New Roman" w:hAnsi="Times New Roman" w:cs="Times New Roman"/>
        </w:rPr>
      </w:pPr>
      <w:r>
        <w:rPr>
          <w:rFonts w:ascii="Times New Roman" w:hAnsi="Times New Roman" w:eastAsia="Segoe UI" w:cs="Times New Roman"/>
          <w:color w:val="0F1115"/>
          <w:shd w:val="clear" w:color="auto" w:fill="FFFFFF"/>
        </w:rPr>
        <w:t>On average, how many minutes do you spend on TikTok/Reels each day? _____ minutes</w:t>
      </w:r>
    </w:p>
    <w:p>
      <w:pPr>
        <w:pStyle w:val="7"/>
        <w:numPr>
          <w:ilvl w:val="0"/>
          <w:numId w:val="5"/>
        </w:numPr>
        <w:spacing w:before="160" w:line="360" w:lineRule="auto"/>
        <w:ind w:right="440"/>
        <w:jc w:val="both"/>
        <w:rPr>
          <w:rFonts w:ascii="Times New Roman" w:hAnsi="Times New Roman" w:cs="Times New Roman"/>
        </w:rPr>
      </w:pPr>
      <w:r>
        <w:rPr>
          <w:rFonts w:ascii="Times New Roman" w:hAnsi="Times New Roman" w:eastAsia="Segoe UI" w:cs="Times New Roman"/>
          <w:color w:val="0F1115"/>
          <w:shd w:val="clear" w:color="auto" w:fill="FFFFFF"/>
        </w:rPr>
        <w:t xml:space="preserve">Have you used TikTok/Reels for English learning before this course? </w:t>
      </w:r>
    </w:p>
    <w:p>
      <w:pPr>
        <w:pStyle w:val="7"/>
        <w:spacing w:before="160" w:line="360" w:lineRule="auto"/>
        <w:ind w:right="440"/>
        <w:jc w:val="both"/>
        <w:rPr>
          <w:rFonts w:ascii="Times New Roman" w:hAnsi="Times New Roman" w:cs="Times New Roman"/>
        </w:rPr>
      </w:pPr>
      <w:r>
        <w:rPr>
          <w:rFonts w:ascii="Times New Roman" w:hAnsi="Times New Roman" w:eastAsia="Segoe UI" w:cs="Times New Roman"/>
          <w:color w:val="0F1115"/>
          <w:shd w:val="clear" w:color="auto" w:fill="FFFFFF"/>
        </w:rPr>
        <w:t>_____ Yes _____ No</w:t>
      </w:r>
    </w:p>
    <w:p>
      <w:pPr>
        <w:pStyle w:val="7"/>
        <w:spacing w:before="160" w:line="360" w:lineRule="auto"/>
        <w:ind w:left="440" w:right="440"/>
        <w:jc w:val="both"/>
        <w:rPr>
          <w:rFonts w:ascii="Times New Roman" w:hAnsi="Times New Roman" w:cs="Times New Roman"/>
        </w:rPr>
      </w:pPr>
      <w:r>
        <w:rPr>
          <w:rStyle w:val="11"/>
          <w:rFonts w:ascii="Times New Roman" w:hAnsi="Times New Roman" w:eastAsia="Segoe UI" w:cs="Times New Roman"/>
          <w:color w:val="0F1115"/>
          <w:shd w:val="clear" w:color="auto" w:fill="FFFFFF"/>
        </w:rPr>
        <w:t>Vietnamese Version (for students who prefer Vietnamese)</w:t>
      </w:r>
    </w:p>
    <w:p>
      <w:pPr>
        <w:pStyle w:val="7"/>
        <w:spacing w:before="160" w:line="360" w:lineRule="auto"/>
        <w:ind w:left="440" w:right="440"/>
        <w:jc w:val="both"/>
        <w:rPr>
          <w:rFonts w:ascii="Times New Roman" w:hAnsi="Times New Roman" w:cs="Times New Roman"/>
        </w:rPr>
      </w:pPr>
      <w:r>
        <w:rPr>
          <w:rStyle w:val="11"/>
          <w:rFonts w:ascii="Times New Roman" w:hAnsi="Times New Roman" w:eastAsia="Segoe UI" w:cs="Times New Roman"/>
          <w:color w:val="0F1115"/>
          <w:shd w:val="clear" w:color="auto" w:fill="FFFFFF"/>
        </w:rPr>
        <w:t>Hướng dẫn:</w:t>
      </w:r>
      <w:r>
        <w:rPr>
          <w:rFonts w:ascii="Times New Roman" w:hAnsi="Times New Roman" w:eastAsia="Segoe UI" w:cs="Times New Roman"/>
          <w:color w:val="0F1115"/>
          <w:shd w:val="clear" w:color="auto" w:fill="FFFFFF"/>
        </w:rPr>
        <w:t> Khoanh tròn số thể hiện mức độ đồng ý của em với mỗi câu.</w:t>
      </w:r>
    </w:p>
    <w:p>
      <w:pPr>
        <w:pStyle w:val="7"/>
        <w:spacing w:before="160" w:line="360" w:lineRule="auto"/>
        <w:ind w:left="440" w:right="440"/>
        <w:jc w:val="both"/>
        <w:rPr>
          <w:rFonts w:ascii="Times New Roman" w:hAnsi="Times New Roman" w:cs="Times New Roman"/>
        </w:rPr>
      </w:pPr>
      <w:r>
        <w:rPr>
          <w:rStyle w:val="11"/>
          <w:rFonts w:ascii="Times New Roman" w:hAnsi="Times New Roman" w:eastAsia="Segoe UI" w:cs="Times New Roman"/>
          <w:color w:val="0F1115"/>
          <w:shd w:val="clear" w:color="auto" w:fill="FFFFFF"/>
        </w:rPr>
        <w:t>Thang điểm:</w:t>
      </w:r>
      <w:r>
        <w:rPr>
          <w:rFonts w:ascii="Times New Roman" w:hAnsi="Times New Roman" w:eastAsia="Segoe UI" w:cs="Times New Roman"/>
          <w:color w:val="0F1115"/>
          <w:shd w:val="clear" w:color="auto" w:fill="FFFFFF"/>
        </w:rPr>
        <w:t> 1 = Hoàn toàn không đồng ý, 2 = Không đồng ý, 3 = Trung lập, 4 = Đồng ý, 5 = Hoàn toàn đồng ý</w:t>
      </w:r>
    </w:p>
    <w:p>
      <w:pPr>
        <w:pStyle w:val="7"/>
        <w:spacing w:before="160" w:line="360" w:lineRule="auto"/>
        <w:ind w:left="440" w:right="440"/>
        <w:jc w:val="both"/>
        <w:rPr>
          <w:rFonts w:ascii="Times New Roman" w:hAnsi="Times New Roman" w:cs="Times New Roman"/>
        </w:rPr>
      </w:pPr>
      <w:r>
        <w:rPr>
          <w:rStyle w:val="11"/>
          <w:rFonts w:ascii="Times New Roman" w:hAnsi="Times New Roman" w:eastAsia="Segoe UI" w:cs="Times New Roman"/>
          <w:color w:val="0F1115"/>
          <w:shd w:val="clear" w:color="auto" w:fill="FFFFFF"/>
        </w:rPr>
        <w:t>Phần A: Sự tự tin khi nói tiếng Anh (8 câu)</w:t>
      </w:r>
    </w:p>
    <w:tbl>
      <w:tblPr>
        <w:tblStyle w:val="12"/>
        <w:tblW w:w="85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538"/>
        <w:gridCol w:w="5776"/>
        <w:gridCol w:w="440"/>
        <w:gridCol w:w="440"/>
        <w:gridCol w:w="440"/>
        <w:gridCol w:w="440"/>
        <w:gridCol w:w="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jc w:val="center"/>
        </w:trPr>
        <w:tc>
          <w:tcPr>
            <w:tcW w:w="538" w:type="dxa"/>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C1</w:t>
            </w:r>
          </w:p>
        </w:tc>
        <w:tc>
          <w:tcPr>
            <w:tcW w:w="5776"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rPr>
              <w:t>Nội dung</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38" w:type="dxa"/>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C1</w:t>
            </w:r>
          </w:p>
        </w:tc>
        <w:tc>
          <w:tcPr>
            <w:tcW w:w="5776"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Em tự tin khi nói tiếng Anh trong tình huống thực tế.</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440" w:type="dxa"/>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lang w:bidi="ar"/>
              </w:rPr>
            </w:pPr>
            <w:r>
              <w:rPr>
                <w:rFonts w:ascii="Times New Roman" w:hAnsi="Times New Roman" w:eastAsia="Segoe UI" w:cs="Times New Roman"/>
                <w:sz w:val="24"/>
                <w:szCs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38" w:type="dxa"/>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C2</w:t>
            </w:r>
          </w:p>
        </w:tc>
        <w:tc>
          <w:tcPr>
            <w:tcW w:w="5776"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Em có thể gọi món bằng tiếng Anh mà không lo lắng.</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440" w:type="dxa"/>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lang w:bidi="ar"/>
              </w:rPr>
            </w:pPr>
            <w:r>
              <w:rPr>
                <w:rFonts w:ascii="Times New Roman" w:hAnsi="Times New Roman" w:eastAsia="Segoe UI" w:cs="Times New Roman"/>
                <w:sz w:val="24"/>
                <w:szCs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38" w:type="dxa"/>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C3</w:t>
            </w:r>
          </w:p>
        </w:tc>
        <w:tc>
          <w:tcPr>
            <w:tcW w:w="5776"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Em thoải mái khi nói chuyện xã giao bằng tiếng Anh.</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440" w:type="dxa"/>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lang w:bidi="ar"/>
              </w:rPr>
            </w:pPr>
            <w:r>
              <w:rPr>
                <w:rFonts w:ascii="Times New Roman" w:hAnsi="Times New Roman" w:eastAsia="Segoe UI" w:cs="Times New Roman"/>
                <w:sz w:val="24"/>
                <w:szCs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38" w:type="dxa"/>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C4</w:t>
            </w:r>
          </w:p>
        </w:tc>
        <w:tc>
          <w:tcPr>
            <w:tcW w:w="5776"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Em có thể hỏi đường bằng tiếng Anh nếu cần.</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440" w:type="dxa"/>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lang w:bidi="ar"/>
              </w:rPr>
            </w:pPr>
            <w:r>
              <w:rPr>
                <w:rFonts w:ascii="Times New Roman" w:hAnsi="Times New Roman" w:eastAsia="Segoe UI" w:cs="Times New Roman"/>
                <w:sz w:val="24"/>
                <w:szCs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38" w:type="dxa"/>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C5</w:t>
            </w:r>
          </w:p>
        </w:tc>
        <w:tc>
          <w:tcPr>
            <w:tcW w:w="5776"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Em nghĩ phát âm tiếng Anh của em rõ ràng.</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440" w:type="dxa"/>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lang w:bidi="ar"/>
              </w:rPr>
            </w:pPr>
            <w:r>
              <w:rPr>
                <w:rFonts w:ascii="Times New Roman" w:hAnsi="Times New Roman" w:eastAsia="Segoe UI" w:cs="Times New Roman"/>
                <w:sz w:val="24"/>
                <w:szCs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38" w:type="dxa"/>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C6</w:t>
            </w:r>
          </w:p>
        </w:tc>
        <w:tc>
          <w:tcPr>
            <w:tcW w:w="5776"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Em hiểu người bản xứ nói trong video ngắn.</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440" w:type="dxa"/>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lang w:bidi="ar"/>
              </w:rPr>
            </w:pPr>
            <w:r>
              <w:rPr>
                <w:rFonts w:ascii="Times New Roman" w:hAnsi="Times New Roman" w:eastAsia="Segoe UI" w:cs="Times New Roman"/>
                <w:sz w:val="24"/>
                <w:szCs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38" w:type="dxa"/>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C7</w:t>
            </w:r>
          </w:p>
        </w:tc>
        <w:tc>
          <w:tcPr>
            <w:tcW w:w="5776"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Em tự hào về khả năng nói tiếng Anh của mình.</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440" w:type="dxa"/>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lang w:bidi="ar"/>
              </w:rPr>
            </w:pPr>
            <w:r>
              <w:rPr>
                <w:rFonts w:ascii="Times New Roman" w:hAnsi="Times New Roman" w:eastAsia="Segoe UI" w:cs="Times New Roman"/>
                <w:sz w:val="24"/>
                <w:szCs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38" w:type="dxa"/>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C8</w:t>
            </w:r>
          </w:p>
        </w:tc>
        <w:tc>
          <w:tcPr>
            <w:tcW w:w="5776"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Em nghĩ em có thể xử lý hội thoại bất ngờ bằng tiếng Anh.</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440" w:type="dxa"/>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lang w:bidi="ar"/>
              </w:rPr>
            </w:pPr>
            <w:r>
              <w:rPr>
                <w:rFonts w:ascii="Times New Roman" w:hAnsi="Times New Roman" w:eastAsia="Segoe UI" w:cs="Times New Roman"/>
                <w:sz w:val="24"/>
                <w:szCs w:val="24"/>
                <w:lang w:bidi="ar"/>
              </w:rPr>
              <w:t>5</w:t>
            </w:r>
          </w:p>
        </w:tc>
      </w:tr>
    </w:tbl>
    <w:p>
      <w:pPr>
        <w:pStyle w:val="7"/>
        <w:spacing w:before="160" w:line="360" w:lineRule="auto"/>
        <w:ind w:right="440"/>
        <w:jc w:val="both"/>
        <w:rPr>
          <w:rFonts w:ascii="Times New Roman" w:hAnsi="Times New Roman" w:cs="Times New Roman"/>
        </w:rPr>
      </w:pPr>
      <w:r>
        <w:rPr>
          <w:rStyle w:val="11"/>
          <w:rFonts w:ascii="Times New Roman" w:hAnsi="Times New Roman" w:eastAsia="Segoe UI" w:cs="Times New Roman"/>
          <w:color w:val="0F1115"/>
          <w:shd w:val="clear" w:color="auto" w:fill="FFFFFF"/>
        </w:rPr>
        <w:t>Phần B: Lo lắng khi nói tiếng Anh (7 câu)</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552"/>
        <w:gridCol w:w="5763"/>
        <w:gridCol w:w="440"/>
        <w:gridCol w:w="440"/>
        <w:gridCol w:w="440"/>
        <w:gridCol w:w="440"/>
        <w:gridCol w:w="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gridAfter w:val="1"/>
          <w:wAfter w:w="326" w:type="dxa"/>
          <w:tblHeader/>
          <w:jc w:val="center"/>
        </w:trPr>
        <w:tc>
          <w:tcPr>
            <w:tcW w:w="552" w:type="dxa"/>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Câu</w:t>
            </w:r>
          </w:p>
        </w:tc>
        <w:tc>
          <w:tcPr>
            <w:tcW w:w="5763"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rPr>
              <w:t>Nội dung</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52" w:type="dxa"/>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A1</w:t>
            </w:r>
          </w:p>
        </w:tc>
        <w:tc>
          <w:tcPr>
            <w:tcW w:w="5763"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Em lo lắng khi phải nói tiếng Anh không chuẩn bị trước.</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326" w:type="dxa"/>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lang w:bidi="ar"/>
              </w:rPr>
            </w:pPr>
            <w:r>
              <w:rPr>
                <w:rFonts w:ascii="Times New Roman" w:hAnsi="Times New Roman" w:eastAsia="Segoe UI" w:cs="Times New Roman"/>
                <w:sz w:val="24"/>
                <w:szCs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52" w:type="dxa"/>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A2</w:t>
            </w:r>
          </w:p>
        </w:tc>
        <w:tc>
          <w:tcPr>
            <w:tcW w:w="5763"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Em sợ mắc lỗi khi nói tiếng Anh.</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326" w:type="dxa"/>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lang w:bidi="ar"/>
              </w:rPr>
            </w:pPr>
            <w:r>
              <w:rPr>
                <w:rFonts w:ascii="Times New Roman" w:hAnsi="Times New Roman" w:eastAsia="Segoe UI" w:cs="Times New Roman"/>
                <w:sz w:val="24"/>
                <w:szCs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52" w:type="dxa"/>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A3</w:t>
            </w:r>
          </w:p>
        </w:tc>
        <w:tc>
          <w:tcPr>
            <w:tcW w:w="5763"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Tim em đập nhanh khi được gọi nói tiếng Anh.</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326" w:type="dxa"/>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lang w:bidi="ar"/>
              </w:rPr>
            </w:pPr>
            <w:r>
              <w:rPr>
                <w:rFonts w:ascii="Times New Roman" w:hAnsi="Times New Roman" w:eastAsia="Segoe UI" w:cs="Times New Roman"/>
                <w:sz w:val="24"/>
                <w:szCs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52" w:type="dxa"/>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A4</w:t>
            </w:r>
          </w:p>
        </w:tc>
        <w:tc>
          <w:tcPr>
            <w:tcW w:w="5763"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Em hồi hộp khi tự quay video nói tiếng Anh.</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326" w:type="dxa"/>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lang w:bidi="ar"/>
              </w:rPr>
            </w:pPr>
            <w:r>
              <w:rPr>
                <w:rFonts w:ascii="Times New Roman" w:hAnsi="Times New Roman" w:eastAsia="Segoe UI" w:cs="Times New Roman"/>
                <w:sz w:val="24"/>
                <w:szCs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52" w:type="dxa"/>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A5</w:t>
            </w:r>
          </w:p>
        </w:tc>
        <w:tc>
          <w:tcPr>
            <w:tcW w:w="5763"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Em sợ người khác cười nhạo tiếng Anh của em.</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326" w:type="dxa"/>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lang w:bidi="ar"/>
              </w:rPr>
            </w:pPr>
            <w:r>
              <w:rPr>
                <w:rFonts w:ascii="Times New Roman" w:hAnsi="Times New Roman" w:eastAsia="Segoe UI" w:cs="Times New Roman"/>
                <w:sz w:val="24"/>
                <w:szCs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52" w:type="dxa"/>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A6</w:t>
            </w:r>
          </w:p>
        </w:tc>
        <w:tc>
          <w:tcPr>
            <w:tcW w:w="5763"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Em ngại nói tiếng Anh trước các bạn trong lớp.</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326" w:type="dxa"/>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lang w:bidi="ar"/>
              </w:rPr>
            </w:pPr>
            <w:r>
              <w:rPr>
                <w:rFonts w:ascii="Times New Roman" w:hAnsi="Times New Roman" w:eastAsia="Segoe UI" w:cs="Times New Roman"/>
                <w:sz w:val="24"/>
                <w:szCs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552" w:type="dxa"/>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A7</w:t>
            </w:r>
          </w:p>
        </w:tc>
        <w:tc>
          <w:tcPr>
            <w:tcW w:w="5763"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Em bị đứng hình khi phải nói tiếng Anh tự phát.</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440" w:type="dxa"/>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326" w:type="dxa"/>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lang w:bidi="ar"/>
              </w:rPr>
            </w:pPr>
            <w:r>
              <w:rPr>
                <w:rFonts w:ascii="Times New Roman" w:hAnsi="Times New Roman" w:eastAsia="Segoe UI" w:cs="Times New Roman"/>
                <w:sz w:val="24"/>
                <w:szCs w:val="24"/>
                <w:lang w:bidi="ar"/>
              </w:rPr>
              <w:t>5</w:t>
            </w:r>
          </w:p>
        </w:tc>
      </w:tr>
    </w:tbl>
    <w:p>
      <w:pPr>
        <w:pStyle w:val="7"/>
        <w:spacing w:before="160" w:line="360" w:lineRule="auto"/>
        <w:ind w:right="440"/>
        <w:jc w:val="both"/>
        <w:rPr>
          <w:rFonts w:ascii="Times New Roman" w:hAnsi="Times New Roman" w:cs="Times New Roman"/>
        </w:rPr>
      </w:pPr>
      <w:r>
        <w:rPr>
          <w:rStyle w:val="11"/>
          <w:rFonts w:ascii="Times New Roman" w:hAnsi="Times New Roman" w:eastAsia="Segoe UI" w:cs="Times New Roman"/>
          <w:color w:val="0F1115"/>
          <w:shd w:val="clear" w:color="auto" w:fill="FFFFFF"/>
        </w:rPr>
        <w:t>Phần C: Sự sẵn sàng giao tiếp (5 câu)</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552"/>
        <w:gridCol w:w="6383"/>
        <w:gridCol w:w="440"/>
        <w:gridCol w:w="440"/>
        <w:gridCol w:w="440"/>
        <w:gridCol w:w="440"/>
        <w:gridCol w:w="2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gridAfter w:val="1"/>
          <w:wAfter w:w="280" w:type="dxa"/>
          <w:tblHeader/>
          <w:jc w:val="center"/>
        </w:trPr>
        <w:tc>
          <w:tcPr>
            <w:tcW w:w="0" w:type="auto"/>
            <w:tcMar>
              <w:top w:w="100" w:type="dxa"/>
              <w:left w:w="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Câu</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rPr>
              <w:t>Nội dung</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W1</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Em sẵn sàng nói tiếng Anh với khách du lịch nước ngoài.</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0" w:type="auto"/>
            <w:tcMar>
              <w:top w:w="100" w:type="dxa"/>
              <w:left w:w="160" w:type="dxa"/>
              <w:bottom w:w="100" w:type="dxa"/>
              <w:right w:w="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W2</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Em sẽ bắt chuyện bằng tiếng Anh nếu ai đó nói với em trước.</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0" w:type="auto"/>
            <w:tcMar>
              <w:top w:w="100" w:type="dxa"/>
              <w:left w:w="160" w:type="dxa"/>
              <w:bottom w:w="100" w:type="dxa"/>
              <w:right w:w="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W3</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Em sẵn sàng gọi món bằng tiếng Anh tại nhà hàng.</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0" w:type="auto"/>
            <w:tcMar>
              <w:top w:w="100" w:type="dxa"/>
              <w:left w:w="160" w:type="dxa"/>
              <w:bottom w:w="100" w:type="dxa"/>
              <w:right w:w="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W4</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Em sẽ tình nguyện nói tiếng Anh trong các hoạt động trên lớp.</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0" w:type="auto"/>
            <w:tcMar>
              <w:top w:w="100" w:type="dxa"/>
              <w:left w:w="160" w:type="dxa"/>
              <w:bottom w:w="100" w:type="dxa"/>
              <w:right w:w="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W5</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Em muốn sử dụng video ngắn trong các lớp tiếng Anh sau này.</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0" w:type="auto"/>
            <w:tcMar>
              <w:top w:w="100" w:type="dxa"/>
              <w:left w:w="160" w:type="dxa"/>
              <w:bottom w:w="100" w:type="dxa"/>
              <w:right w:w="16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0" w:type="auto"/>
            <w:tcMar>
              <w:top w:w="100" w:type="dxa"/>
              <w:left w:w="160" w:type="dxa"/>
              <w:bottom w:w="100" w:type="dxa"/>
              <w:right w:w="0" w:type="dxa"/>
            </w:tcMar>
            <w:vAlign w:val="center"/>
          </w:tcPr>
          <w:p>
            <w:pPr>
              <w:spacing w:line="360" w:lineRule="auto"/>
              <w:jc w:val="both"/>
              <w:rPr>
                <w:rFonts w:ascii="Times New Roman" w:hAnsi="Times New Roman" w:eastAsia="Segoe UI" w:cs="Times New Roman"/>
                <w:sz w:val="24"/>
                <w:szCs w:val="24"/>
              </w:rPr>
            </w:pPr>
            <w:r>
              <w:rPr>
                <w:rFonts w:ascii="Times New Roman" w:hAnsi="Times New Roman" w:eastAsia="Segoe UI" w:cs="Times New Roman"/>
                <w:sz w:val="24"/>
                <w:szCs w:val="24"/>
                <w:lang w:bidi="ar"/>
              </w:rPr>
              <w:t>5</w:t>
            </w:r>
          </w:p>
        </w:tc>
      </w:tr>
    </w:tbl>
    <w:p>
      <w:pPr>
        <w:pStyle w:val="3"/>
        <w:spacing w:before="320" w:beforeAutospacing="0" w:after="160" w:afterAutospacing="0" w:line="360" w:lineRule="auto"/>
        <w:ind w:right="440"/>
        <w:jc w:val="both"/>
        <w:rPr>
          <w:rFonts w:hint="default" w:ascii="Times New Roman" w:hAnsi="Times New Roman" w:eastAsia="Segoe UI"/>
          <w:color w:val="0F1115"/>
          <w:sz w:val="24"/>
          <w:szCs w:val="24"/>
          <w:shd w:val="clear" w:color="auto" w:fill="FFFFFF"/>
        </w:rPr>
      </w:pPr>
    </w:p>
    <w:p>
      <w:pPr>
        <w:pStyle w:val="3"/>
        <w:spacing w:before="320" w:beforeAutospacing="0" w:after="160" w:afterAutospacing="0" w:line="360" w:lineRule="auto"/>
        <w:ind w:right="440"/>
        <w:jc w:val="both"/>
        <w:rPr>
          <w:rFonts w:hint="default" w:ascii="Times New Roman" w:hAnsi="Times New Roman" w:eastAsia="Segoe UI"/>
          <w:sz w:val="24"/>
          <w:szCs w:val="24"/>
        </w:rPr>
      </w:pPr>
      <w:r>
        <w:rPr>
          <w:rFonts w:hint="default" w:ascii="Times New Roman" w:hAnsi="Times New Roman" w:eastAsia="Segoe UI"/>
          <w:color w:val="0F1115"/>
          <w:sz w:val="24"/>
          <w:szCs w:val="24"/>
          <w:shd w:val="clear" w:color="auto" w:fill="FFFFFF"/>
        </w:rPr>
        <w:t>Appendix E: Focus Group Interview Protocol</w:t>
      </w:r>
    </w:p>
    <w:p>
      <w:pPr>
        <w:pStyle w:val="7"/>
        <w:spacing w:before="160" w:line="360" w:lineRule="auto"/>
        <w:ind w:left="440" w:right="440"/>
        <w:jc w:val="both"/>
        <w:rPr>
          <w:rFonts w:ascii="Times New Roman" w:hAnsi="Times New Roman" w:cs="Times New Roman"/>
        </w:rPr>
      </w:pPr>
      <w:r>
        <w:rPr>
          <w:rStyle w:val="11"/>
          <w:rFonts w:ascii="Times New Roman" w:hAnsi="Times New Roman" w:eastAsia="Segoe UI" w:cs="Times New Roman"/>
          <w:color w:val="0F1115"/>
          <w:shd w:val="clear" w:color="auto" w:fill="FFFFFF"/>
        </w:rPr>
        <w:t>Purpose:</w:t>
      </w:r>
      <w:r>
        <w:rPr>
          <w:rFonts w:ascii="Times New Roman" w:hAnsi="Times New Roman" w:eastAsia="Segoe UI" w:cs="Times New Roman"/>
          <w:color w:val="0F1115"/>
          <w:shd w:val="clear" w:color="auto" w:fill="FFFFFF"/>
        </w:rPr>
        <w:t> To understand students' perceptions of the short-form video intervention</w:t>
      </w:r>
      <w:r>
        <w:rPr>
          <w:rFonts w:ascii="Times New Roman" w:hAnsi="Times New Roman" w:eastAsia="Segoe UI" w:cs="Times New Roman"/>
          <w:color w:val="0F1115"/>
          <w:shd w:val="clear" w:color="auto" w:fill="FFFFFF"/>
        </w:rPr>
        <w:br w:type="textWrapping"/>
      </w:r>
      <w:r>
        <w:rPr>
          <w:rStyle w:val="11"/>
          <w:rFonts w:ascii="Times New Roman" w:hAnsi="Times New Roman" w:eastAsia="Segoe UI" w:cs="Times New Roman"/>
          <w:color w:val="0F1115"/>
          <w:shd w:val="clear" w:color="auto" w:fill="FFFFFF"/>
        </w:rPr>
        <w:t>Duration:</w:t>
      </w:r>
      <w:r>
        <w:rPr>
          <w:rFonts w:ascii="Times New Roman" w:hAnsi="Times New Roman" w:eastAsia="Segoe UI" w:cs="Times New Roman"/>
          <w:color w:val="0F1115"/>
          <w:shd w:val="clear" w:color="auto" w:fill="FFFFFF"/>
        </w:rPr>
        <w:t> 20-30 minutes per group</w:t>
      </w:r>
      <w:r>
        <w:rPr>
          <w:rFonts w:ascii="Times New Roman" w:hAnsi="Times New Roman" w:eastAsia="Segoe UI" w:cs="Times New Roman"/>
          <w:color w:val="0F1115"/>
          <w:shd w:val="clear" w:color="auto" w:fill="FFFFFF"/>
        </w:rPr>
        <w:br w:type="textWrapping"/>
      </w:r>
      <w:r>
        <w:rPr>
          <w:rStyle w:val="11"/>
          <w:rFonts w:ascii="Times New Roman" w:hAnsi="Times New Roman" w:eastAsia="Segoe UI" w:cs="Times New Roman"/>
          <w:color w:val="0F1115"/>
          <w:shd w:val="clear" w:color="auto" w:fill="FFFFFF"/>
        </w:rPr>
        <w:t>Participants:</w:t>
      </w:r>
      <w:r>
        <w:rPr>
          <w:rFonts w:ascii="Times New Roman" w:hAnsi="Times New Roman" w:eastAsia="Segoe UI" w:cs="Times New Roman"/>
          <w:color w:val="0F1115"/>
          <w:shd w:val="clear" w:color="auto" w:fill="FFFFFF"/>
        </w:rPr>
        <w:t> 5-7 students per group (purposively sampled by proficiency level)</w:t>
      </w:r>
      <w:r>
        <w:rPr>
          <w:rFonts w:ascii="Times New Roman" w:hAnsi="Times New Roman" w:eastAsia="Segoe UI" w:cs="Times New Roman"/>
          <w:color w:val="0F1115"/>
          <w:shd w:val="clear" w:color="auto" w:fill="FFFFFF"/>
        </w:rPr>
        <w:br w:type="textWrapping"/>
      </w:r>
      <w:r>
        <w:rPr>
          <w:rStyle w:val="11"/>
          <w:rFonts w:ascii="Times New Roman" w:hAnsi="Times New Roman" w:eastAsia="Segoe UI" w:cs="Times New Roman"/>
          <w:color w:val="0F1115"/>
          <w:shd w:val="clear" w:color="auto" w:fill="FFFFFF"/>
        </w:rPr>
        <w:t>Language:</w:t>
      </w:r>
      <w:r>
        <w:rPr>
          <w:rFonts w:ascii="Times New Roman" w:hAnsi="Times New Roman" w:eastAsia="Segoe UI" w:cs="Times New Roman"/>
          <w:color w:val="0F1115"/>
          <w:shd w:val="clear" w:color="auto" w:fill="FFFFFF"/>
        </w:rPr>
        <w:t> Vietnamese (to ensure comfort and rich responses)</w:t>
      </w:r>
      <w:r>
        <w:rPr>
          <w:rFonts w:ascii="Times New Roman" w:hAnsi="Times New Roman" w:eastAsia="Segoe UI" w:cs="Times New Roman"/>
          <w:color w:val="0F1115"/>
          <w:shd w:val="clear" w:color="auto" w:fill="FFFFFF"/>
        </w:rPr>
        <w:br w:type="textWrapping"/>
      </w:r>
      <w:r>
        <w:rPr>
          <w:rStyle w:val="11"/>
          <w:rFonts w:ascii="Times New Roman" w:hAnsi="Times New Roman" w:eastAsia="Segoe UI" w:cs="Times New Roman"/>
          <w:color w:val="0F1115"/>
          <w:shd w:val="clear" w:color="auto" w:fill="FFFFFF"/>
        </w:rPr>
        <w:t>Recording:</w:t>
      </w:r>
      <w:r>
        <w:rPr>
          <w:rFonts w:ascii="Times New Roman" w:hAnsi="Times New Roman" w:eastAsia="Segoe UI" w:cs="Times New Roman"/>
          <w:color w:val="0F1115"/>
          <w:shd w:val="clear" w:color="auto" w:fill="FFFFFF"/>
        </w:rPr>
        <w:t> Audio recorded with permission, transcribed, then translated to English</w:t>
      </w:r>
    </w:p>
    <w:p>
      <w:pPr>
        <w:pStyle w:val="7"/>
        <w:spacing w:before="160" w:line="360" w:lineRule="auto"/>
        <w:ind w:right="440"/>
        <w:jc w:val="both"/>
        <w:rPr>
          <w:rFonts w:ascii="Times New Roman" w:hAnsi="Times New Roman" w:cs="Times New Roman"/>
        </w:rPr>
      </w:pPr>
      <w:r>
        <w:rPr>
          <w:rStyle w:val="11"/>
          <w:rFonts w:ascii="Times New Roman" w:hAnsi="Times New Roman" w:eastAsia="Segoe UI" w:cs="Times New Roman"/>
          <w:color w:val="0F1115"/>
          <w:shd w:val="clear" w:color="auto" w:fill="FFFFFF"/>
        </w:rPr>
        <w:t>Opening (5 minutes):</w:t>
      </w:r>
    </w:p>
    <w:p>
      <w:pPr>
        <w:pStyle w:val="7"/>
        <w:spacing w:before="160" w:line="360" w:lineRule="auto"/>
        <w:ind w:left="440" w:right="440"/>
        <w:jc w:val="both"/>
        <w:rPr>
          <w:rFonts w:ascii="Times New Roman" w:hAnsi="Times New Roman" w:cs="Times New Roman"/>
        </w:rPr>
      </w:pPr>
      <w:r>
        <w:rPr>
          <w:rFonts w:ascii="Times New Roman" w:hAnsi="Times New Roman" w:eastAsia="Segoe UI" w:cs="Times New Roman"/>
          <w:color w:val="0F1115"/>
          <w:shd w:val="clear" w:color="auto" w:fill="FFFFFF"/>
        </w:rPr>
        <w:t>*"Cảm ơn các em đã tham gia buổi phỏng vấn này. Cô muốn hỏi các em về trải nghiệm của các em khi học tiếng Anh bằng video TikTok/Reels trong 8 tuần qua. Không có câu trả lời đúng hay sai. Các em cứ thoải mái chia sẻ suy nghĩ thật của mình. Tất cả câu trả lời sẽ được giữ bí mật."*</w:t>
      </w:r>
    </w:p>
    <w:p>
      <w:pPr>
        <w:pStyle w:val="7"/>
        <w:spacing w:before="160" w:line="360" w:lineRule="auto"/>
        <w:ind w:left="440" w:right="440"/>
        <w:jc w:val="both"/>
        <w:rPr>
          <w:rFonts w:ascii="Times New Roman" w:hAnsi="Times New Roman" w:cs="Times New Roman"/>
        </w:rPr>
      </w:pPr>
      <w:r>
        <w:rPr>
          <w:rFonts w:ascii="Times New Roman" w:hAnsi="Times New Roman" w:eastAsia="Segoe UI" w:cs="Times New Roman"/>
          <w:color w:val="0F1115"/>
          <w:shd w:val="clear" w:color="auto" w:fill="FFFFFF"/>
        </w:rPr>
        <w:t>*(Translation: "Thank you for joining this interview. I want to ask about your experience learning English with TikTok/Reels videos over the past 8 weeks. There are no right or wrong answers. Please feel free to share your honest thoughts. All responses will be kept confidential.")*</w:t>
      </w:r>
    </w:p>
    <w:p>
      <w:pPr>
        <w:pStyle w:val="7"/>
        <w:spacing w:before="160" w:line="360" w:lineRule="auto"/>
        <w:ind w:left="440" w:right="440"/>
        <w:jc w:val="both"/>
        <w:rPr>
          <w:rFonts w:ascii="Times New Roman" w:hAnsi="Times New Roman" w:cs="Times New Roman"/>
        </w:rPr>
      </w:pPr>
      <w:r>
        <w:rPr>
          <w:rStyle w:val="11"/>
          <w:rFonts w:ascii="Times New Roman" w:hAnsi="Times New Roman" w:eastAsia="Segoe UI" w:cs="Times New Roman"/>
          <w:color w:val="0F1115"/>
          <w:shd w:val="clear" w:color="auto" w:fill="FFFFFF"/>
        </w:rPr>
        <w:t>Warm-up questions (5 minutes):</w:t>
      </w:r>
    </w:p>
    <w:tbl>
      <w:tblPr>
        <w:tblStyle w:val="12"/>
        <w:tblW w:w="7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85"/>
        <w:gridCol w:w="3951"/>
        <w:gridCol w:w="32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Question (Vietnamese)</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Question (English translation)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Các em có thường xuyên xem TikTok/Reels không? Mỗi ngày xem bao nhiêu phút?</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Do you watch TikTok/Reels regularly? How many minutes per 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Trước khóa học này, các em đã từng dùng TikTok để học tiếng Anh chưa?</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Before this course, had you ever used TikTok to learn English?</w:t>
            </w:r>
          </w:p>
        </w:tc>
      </w:tr>
    </w:tbl>
    <w:p>
      <w:pPr>
        <w:pStyle w:val="7"/>
        <w:spacing w:before="160" w:line="360" w:lineRule="auto"/>
        <w:ind w:right="440"/>
        <w:rPr>
          <w:rFonts w:ascii="Times New Roman" w:hAnsi="Times New Roman" w:cs="Times New Roman"/>
        </w:rPr>
      </w:pPr>
      <w:r>
        <w:rPr>
          <w:rStyle w:val="11"/>
          <w:rFonts w:ascii="Times New Roman" w:hAnsi="Times New Roman" w:eastAsia="Segoe UI" w:cs="Times New Roman"/>
          <w:color w:val="0F1115"/>
          <w:shd w:val="clear" w:color="auto" w:fill="FFFFFF"/>
        </w:rPr>
        <w:t>Main questions (15 minutes):</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285"/>
        <w:gridCol w:w="3417"/>
        <w:gridCol w:w="3719"/>
        <w:gridCol w:w="17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Question (Vietnamese)</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Question (English translation)</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Purpose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Các em thích hoặc không thích điều gì khi học bằng video TikTok/Reels trong lớp?</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What did you like or dislike about learning with TikTok/Reels videos in class?</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Overall perception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Những video này có giúp các em hiểu tiếng Anh thực tế tốt hơn không? Tại sao có hoặc không?</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Did these videos help you understand real English better? Why or why not?</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Authenticity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5</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Phần nào trong buổi học các em thấy hữu ích nhất? (xem video, shadowing, đóng vai, hay tự quay video?)</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Which part of the lesson did you find most useful? (watching videos, shadowing, role-play, or creating your own videos?)</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Identify effective techniques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6</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Việc tự quay video có khiến các em lo lắng không? Tại sao? Có thay đổi gì theo thời gian không?</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Did creating your own videos make you nervous? Why? Did it change over time?</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Anxiety over time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7</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Sau 8 tuần, các em có thấy tự tin hơn khi nói tiếng Anh không?</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After 8 weeks, do you feel more confident speaking English?</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Confidence change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8</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Các em có muốn áp dụng phương pháp này cho các khóa học sau không? Tại sao?</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Would you recommend this method for future courses? Why?</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Sustainability</w:t>
            </w:r>
          </w:p>
        </w:tc>
      </w:tr>
    </w:tbl>
    <w:p>
      <w:pPr>
        <w:pStyle w:val="7"/>
        <w:spacing w:before="160" w:line="360" w:lineRule="auto"/>
        <w:ind w:right="440"/>
        <w:rPr>
          <w:rFonts w:ascii="Times New Roman" w:hAnsi="Times New Roman" w:cs="Times New Roman"/>
        </w:rPr>
      </w:pPr>
      <w:r>
        <w:rPr>
          <w:rStyle w:val="11"/>
          <w:rFonts w:ascii="Times New Roman" w:hAnsi="Times New Roman" w:eastAsia="Segoe UI" w:cs="Times New Roman"/>
          <w:color w:val="0F1115"/>
          <w:shd w:val="clear" w:color="auto" w:fill="FFFFFF"/>
        </w:rPr>
        <w:t>Closing questions (5 minutes):</w:t>
      </w:r>
    </w:p>
    <w:tbl>
      <w:tblPr>
        <w:tblStyle w:val="12"/>
        <w:tblW w:w="7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405"/>
        <w:gridCol w:w="3663"/>
        <w:gridCol w:w="34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Question (Vietnamese)</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Question (English translation)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9</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Các em có góp ý gì để cải thiện khóa học này không?</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Do you have any suggestions to improve this course?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10</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Có điều gì khác các em muốn chia sẻ về trải nghiệm của mình không?</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Is there anything else you would like to share about your experience?</w:t>
            </w:r>
          </w:p>
        </w:tc>
      </w:tr>
    </w:tbl>
    <w:p>
      <w:pPr>
        <w:pStyle w:val="7"/>
        <w:spacing w:before="160" w:line="360" w:lineRule="auto"/>
        <w:ind w:right="440"/>
        <w:jc w:val="both"/>
        <w:rPr>
          <w:rStyle w:val="11"/>
          <w:rFonts w:ascii="Times New Roman" w:hAnsi="Times New Roman" w:eastAsia="Segoe UI" w:cs="Times New Roman"/>
          <w:color w:val="0F1115"/>
          <w:shd w:val="clear" w:color="auto" w:fill="FFFFFF"/>
        </w:rPr>
      </w:pPr>
    </w:p>
    <w:p>
      <w:pPr>
        <w:pStyle w:val="7"/>
        <w:spacing w:before="160" w:line="360" w:lineRule="auto"/>
        <w:ind w:right="440"/>
        <w:jc w:val="both"/>
        <w:rPr>
          <w:rFonts w:ascii="Times New Roman" w:hAnsi="Times New Roman" w:cs="Times New Roman"/>
        </w:rPr>
      </w:pPr>
      <w:r>
        <w:rPr>
          <w:rStyle w:val="11"/>
          <w:rFonts w:ascii="Times New Roman" w:hAnsi="Times New Roman" w:eastAsia="Segoe UI" w:cs="Times New Roman"/>
          <w:color w:val="0F1115"/>
          <w:shd w:val="clear" w:color="auto" w:fill="FFFFFF"/>
        </w:rPr>
        <w:t>Closing script (Vietnamese):</w:t>
      </w:r>
    </w:p>
    <w:p>
      <w:pPr>
        <w:pStyle w:val="7"/>
        <w:spacing w:before="160" w:line="360" w:lineRule="auto"/>
        <w:ind w:left="440" w:right="440"/>
        <w:jc w:val="both"/>
        <w:rPr>
          <w:rFonts w:ascii="Times New Roman" w:hAnsi="Times New Roman" w:cs="Times New Roman"/>
        </w:rPr>
      </w:pPr>
      <w:r>
        <w:rPr>
          <w:rStyle w:val="9"/>
          <w:rFonts w:ascii="Times New Roman" w:hAnsi="Times New Roman" w:eastAsia="Segoe UI" w:cs="Times New Roman"/>
          <w:i w:val="0"/>
          <w:color w:val="0F1115"/>
          <w:shd w:val="clear" w:color="auto" w:fill="FFFFFF"/>
        </w:rPr>
        <w:t>"Cảm ơn các em rất nhiều vì đã chia sẻ. Những ý kiến của các em sẽ giúp cô cải thiện khóa học và cũng sẽ được sử dụng trong nghiên cứu này. Mọi thông tin đều được bảo mật. Chúc các em học tốt!"</w:t>
      </w:r>
    </w:p>
    <w:p>
      <w:pPr>
        <w:pStyle w:val="7"/>
        <w:spacing w:before="160" w:line="360" w:lineRule="auto"/>
        <w:ind w:left="440" w:right="440"/>
        <w:jc w:val="both"/>
        <w:rPr>
          <w:rFonts w:ascii="Times New Roman" w:hAnsi="Times New Roman" w:cs="Times New Roman"/>
        </w:rPr>
      </w:pPr>
      <w:r>
        <w:rPr>
          <w:rStyle w:val="9"/>
          <w:rFonts w:ascii="Times New Roman" w:hAnsi="Times New Roman" w:eastAsia="Segoe UI" w:cs="Times New Roman"/>
          <w:i w:val="0"/>
          <w:color w:val="0F1115"/>
          <w:shd w:val="clear" w:color="auto" w:fill="FFFFFF"/>
        </w:rPr>
        <w:t>(Translation: "Thank you very much for sharing. Your opinions will help me improve the course and will be used in this research. All information is confidential. Good luck with your studies!")</w:t>
      </w:r>
    </w:p>
    <w:p>
      <w:pPr>
        <w:pStyle w:val="3"/>
        <w:spacing w:before="320" w:beforeAutospacing="0" w:after="160" w:afterAutospacing="0" w:line="360" w:lineRule="auto"/>
        <w:ind w:left="440" w:right="440"/>
        <w:jc w:val="both"/>
        <w:rPr>
          <w:rFonts w:hint="default" w:ascii="Times New Roman" w:hAnsi="Times New Roman"/>
          <w:sz w:val="24"/>
          <w:szCs w:val="24"/>
        </w:rPr>
      </w:pPr>
      <w:r>
        <w:rPr>
          <w:rFonts w:hint="default" w:ascii="Times New Roman" w:hAnsi="Times New Roman" w:eastAsia="Segoe UI"/>
          <w:color w:val="0F1115"/>
          <w:sz w:val="24"/>
          <w:szCs w:val="24"/>
          <w:shd w:val="clear" w:color="auto" w:fill="FFFFFF"/>
        </w:rPr>
        <w:t>Appendix F: Raw Data Tables</w:t>
      </w:r>
    </w:p>
    <w:p>
      <w:pPr>
        <w:pStyle w:val="7"/>
        <w:spacing w:before="160" w:line="360" w:lineRule="auto"/>
        <w:ind w:left="440" w:right="440"/>
        <w:jc w:val="both"/>
        <w:rPr>
          <w:rFonts w:ascii="Times New Roman" w:hAnsi="Times New Roman" w:cs="Times New Roman"/>
        </w:rPr>
      </w:pPr>
      <w:r>
        <w:rPr>
          <w:rStyle w:val="11"/>
          <w:rFonts w:ascii="Times New Roman" w:hAnsi="Times New Roman" w:eastAsia="Segoe UI" w:cs="Times New Roman"/>
          <w:color w:val="0F1115"/>
          <w:shd w:val="clear" w:color="auto" w:fill="FFFFFF"/>
        </w:rPr>
        <w:t>Table F1: Listening Test Scores – Raw Data (n = 22)</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445"/>
        <w:gridCol w:w="1027"/>
        <w:gridCol w:w="1054"/>
        <w:gridCol w:w="1147"/>
        <w:gridCol w:w="15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Student ID</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Gender</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Pre-test</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Post-test</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Change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2505DL0330</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F</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5.6</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9.1</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2505DL0640</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M</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10.0</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7.9</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2505DL1971</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M</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7.6</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7.6</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2505DL0114</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M</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6.8</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8.1</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2505DL0310</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M</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7.8</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7.5</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2505DL0427</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F</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5.6</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8.3</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2505DL0415</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F</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6.6</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7.1</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2505DL1059</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M</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9.6</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8.6</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2505DL0856</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M</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4.2</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7.7</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2505DL0795</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F</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9.4</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8.1</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2505DL0977</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F</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4.0</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7.2</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2505DL1976</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F</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7.0</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8.6</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2505DL0774</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F</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8.6</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8.4</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2505DL0281</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F</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9.4</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6.3</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2505DL1988</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F</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8.0</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7.3</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2505DL1097</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F</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8.4</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8.6</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2505DL0853</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F</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7.0</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6.7</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2505DL1168</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F</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0</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7.9</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2505DL0869</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F</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8.8</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5.9</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2505KS1234</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F</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8.0</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9.0</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2505KS0213</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F</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9.2</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8.5</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2505KS1272</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M</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8.0</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7.0</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2505KS1233</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F</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8.8</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5.9</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Mean</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6.48</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7.63</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SD</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1.66</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2.13</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p>
        </w:tc>
      </w:tr>
    </w:tbl>
    <w:p>
      <w:pPr>
        <w:pStyle w:val="7"/>
        <w:spacing w:before="160" w:line="360" w:lineRule="auto"/>
        <w:ind w:right="440"/>
        <w:jc w:val="both"/>
        <w:rPr>
          <w:rFonts w:ascii="Times New Roman" w:hAnsi="Times New Roman" w:cs="Times New Roman"/>
        </w:rPr>
      </w:pPr>
      <w:r>
        <w:rPr>
          <w:rStyle w:val="11"/>
          <w:rFonts w:ascii="Times New Roman" w:hAnsi="Times New Roman" w:eastAsia="Segoe UI" w:cs="Times New Roman"/>
          <w:color w:val="0F1115"/>
          <w:shd w:val="clear" w:color="auto" w:fill="FFFFFF"/>
        </w:rPr>
        <w:t>Table F2: Speaking Test Scores – Raw Data (n = 22)</w:t>
      </w:r>
    </w:p>
    <w:tbl>
      <w:tblPr>
        <w:tblStyle w:val="12"/>
        <w:tblW w:w="0" w:type="auto"/>
        <w:jc w:val="center"/>
        <w:tblLayout w:type="autofit"/>
        <w:tblCellMar>
          <w:top w:w="15" w:type="dxa"/>
          <w:left w:w="15" w:type="dxa"/>
          <w:bottom w:w="15" w:type="dxa"/>
          <w:right w:w="15" w:type="dxa"/>
        </w:tblCellMar>
      </w:tblPr>
      <w:tblGrid>
        <w:gridCol w:w="1445"/>
        <w:gridCol w:w="1027"/>
        <w:gridCol w:w="1054"/>
        <w:gridCol w:w="1147"/>
        <w:gridCol w:w="1555"/>
      </w:tblGrid>
      <w:tr>
        <w:tblPrEx>
          <w:tblCellMar>
            <w:top w:w="15" w:type="dxa"/>
            <w:left w:w="15" w:type="dxa"/>
            <w:bottom w:w="15" w:type="dxa"/>
            <w:right w:w="15" w:type="dxa"/>
          </w:tblCellMar>
        </w:tblPrEx>
        <w:trPr>
          <w:tblHeader/>
          <w:jc w:val="center"/>
        </w:trPr>
        <w:tc>
          <w:tcPr>
            <w:tcW w:w="0" w:type="auto"/>
            <w:tcBorders>
              <w:top w:val="single" w:color="auto" w:sz="4" w:space="0"/>
              <w:left w:val="single" w:color="auto" w:sz="4" w:space="0"/>
              <w:bottom w:val="single" w:color="auto" w:sz="4" w:space="0"/>
              <w:right w:val="single" w:color="auto" w:sz="4" w:space="0"/>
            </w:tcBorders>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Student ID</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Gender</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Pre-test</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Post-test</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Change (+/-)</w:t>
            </w:r>
          </w:p>
        </w:tc>
      </w:tr>
      <w:tr>
        <w:tblPrEx>
          <w:tblCellMar>
            <w:top w:w="15" w:type="dxa"/>
            <w:left w:w="15" w:type="dxa"/>
            <w:bottom w:w="15" w:type="dxa"/>
            <w:right w:w="15" w:type="dxa"/>
          </w:tblCellMar>
        </w:tblPrEx>
        <w:trPr>
          <w:jc w:val="center"/>
        </w:trPr>
        <w:tc>
          <w:tcPr>
            <w:tcW w:w="0" w:type="auto"/>
            <w:tcBorders>
              <w:top w:val="single" w:color="auto" w:sz="4" w:space="0"/>
              <w:left w:val="single" w:color="auto" w:sz="4" w:space="0"/>
              <w:bottom w:val="single" w:color="auto" w:sz="4" w:space="0"/>
              <w:right w:val="single" w:color="auto" w:sz="4" w:space="0"/>
            </w:tcBorders>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2505DL0330</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F</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5.6</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9.1</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+3.5</w:t>
            </w:r>
          </w:p>
        </w:tc>
      </w:tr>
      <w:tr>
        <w:tblPrEx>
          <w:tblCellMar>
            <w:top w:w="15" w:type="dxa"/>
            <w:left w:w="15" w:type="dxa"/>
            <w:bottom w:w="15" w:type="dxa"/>
            <w:right w:w="15" w:type="dxa"/>
          </w:tblCellMar>
        </w:tblPrEx>
        <w:trPr>
          <w:jc w:val="center"/>
        </w:trPr>
        <w:tc>
          <w:tcPr>
            <w:tcW w:w="0" w:type="auto"/>
            <w:tcBorders>
              <w:top w:val="single" w:color="auto" w:sz="4" w:space="0"/>
              <w:left w:val="single" w:color="auto" w:sz="4" w:space="0"/>
              <w:bottom w:val="single" w:color="auto" w:sz="4" w:space="0"/>
              <w:right w:val="single" w:color="auto" w:sz="4" w:space="0"/>
            </w:tcBorders>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2505DL0640</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M</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10.0</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7.9</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-2.1</w:t>
            </w:r>
          </w:p>
        </w:tc>
      </w:tr>
      <w:tr>
        <w:tblPrEx>
          <w:tblCellMar>
            <w:top w:w="15" w:type="dxa"/>
            <w:left w:w="15" w:type="dxa"/>
            <w:bottom w:w="15" w:type="dxa"/>
            <w:right w:w="15" w:type="dxa"/>
          </w:tblCellMar>
        </w:tblPrEx>
        <w:trPr>
          <w:jc w:val="center"/>
        </w:trPr>
        <w:tc>
          <w:tcPr>
            <w:tcW w:w="0" w:type="auto"/>
            <w:tcBorders>
              <w:top w:val="single" w:color="auto" w:sz="4" w:space="0"/>
              <w:left w:val="single" w:color="auto" w:sz="4" w:space="0"/>
              <w:bottom w:val="single" w:color="auto" w:sz="4" w:space="0"/>
              <w:right w:val="single" w:color="auto" w:sz="4" w:space="0"/>
            </w:tcBorders>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2505DL1971</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M</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7.6</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7.6</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0</w:t>
            </w:r>
          </w:p>
        </w:tc>
      </w:tr>
      <w:tr>
        <w:tblPrEx>
          <w:tblCellMar>
            <w:top w:w="15" w:type="dxa"/>
            <w:left w:w="15" w:type="dxa"/>
            <w:bottom w:w="15" w:type="dxa"/>
            <w:right w:w="15" w:type="dxa"/>
          </w:tblCellMar>
        </w:tblPrEx>
        <w:trPr>
          <w:jc w:val="center"/>
        </w:trPr>
        <w:tc>
          <w:tcPr>
            <w:tcW w:w="0" w:type="auto"/>
            <w:tcBorders>
              <w:top w:val="single" w:color="auto" w:sz="4" w:space="0"/>
              <w:left w:val="single" w:color="auto" w:sz="4" w:space="0"/>
              <w:bottom w:val="single" w:color="auto" w:sz="4" w:space="0"/>
              <w:right w:val="single" w:color="auto" w:sz="4" w:space="0"/>
            </w:tcBorders>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2505DL0114</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M</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6.8</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8.1</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+1.3</w:t>
            </w:r>
          </w:p>
        </w:tc>
      </w:tr>
      <w:tr>
        <w:tblPrEx>
          <w:tblCellMar>
            <w:top w:w="15" w:type="dxa"/>
            <w:left w:w="15" w:type="dxa"/>
            <w:bottom w:w="15" w:type="dxa"/>
            <w:right w:w="15" w:type="dxa"/>
          </w:tblCellMar>
        </w:tblPrEx>
        <w:trPr>
          <w:jc w:val="center"/>
        </w:trPr>
        <w:tc>
          <w:tcPr>
            <w:tcW w:w="0" w:type="auto"/>
            <w:tcBorders>
              <w:top w:val="single" w:color="auto" w:sz="4" w:space="0"/>
              <w:left w:val="single" w:color="auto" w:sz="4" w:space="0"/>
              <w:bottom w:val="single" w:color="auto" w:sz="4" w:space="0"/>
              <w:right w:val="single" w:color="auto" w:sz="4" w:space="0"/>
            </w:tcBorders>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2505DL0310</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M</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7.8</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7.5</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-0.3</w:t>
            </w:r>
          </w:p>
        </w:tc>
      </w:tr>
      <w:tr>
        <w:tblPrEx>
          <w:tblCellMar>
            <w:top w:w="15" w:type="dxa"/>
            <w:left w:w="15" w:type="dxa"/>
            <w:bottom w:w="15" w:type="dxa"/>
            <w:right w:w="15" w:type="dxa"/>
          </w:tblCellMar>
        </w:tblPrEx>
        <w:trPr>
          <w:jc w:val="center"/>
        </w:trPr>
        <w:tc>
          <w:tcPr>
            <w:tcW w:w="0" w:type="auto"/>
            <w:tcBorders>
              <w:top w:val="single" w:color="auto" w:sz="4" w:space="0"/>
              <w:left w:val="single" w:color="auto" w:sz="4" w:space="0"/>
              <w:bottom w:val="single" w:color="auto" w:sz="4" w:space="0"/>
              <w:right w:val="single" w:color="auto" w:sz="4" w:space="0"/>
            </w:tcBorders>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2505DL0427</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F</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5.6</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8.3</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+2.7</w:t>
            </w:r>
          </w:p>
        </w:tc>
      </w:tr>
      <w:tr>
        <w:tblPrEx>
          <w:tblCellMar>
            <w:top w:w="15" w:type="dxa"/>
            <w:left w:w="15" w:type="dxa"/>
            <w:bottom w:w="15" w:type="dxa"/>
            <w:right w:w="15" w:type="dxa"/>
          </w:tblCellMar>
        </w:tblPrEx>
        <w:trPr>
          <w:jc w:val="center"/>
        </w:trPr>
        <w:tc>
          <w:tcPr>
            <w:tcW w:w="0" w:type="auto"/>
            <w:tcBorders>
              <w:top w:val="single" w:color="auto" w:sz="4" w:space="0"/>
              <w:left w:val="single" w:color="auto" w:sz="4" w:space="0"/>
              <w:bottom w:val="single" w:color="auto" w:sz="4" w:space="0"/>
              <w:right w:val="single" w:color="auto" w:sz="4" w:space="0"/>
            </w:tcBorders>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2505DL0415</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F</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6.6</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7.1</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+0.5</w:t>
            </w:r>
          </w:p>
        </w:tc>
      </w:tr>
      <w:tr>
        <w:tblPrEx>
          <w:tblCellMar>
            <w:top w:w="15" w:type="dxa"/>
            <w:left w:w="15" w:type="dxa"/>
            <w:bottom w:w="15" w:type="dxa"/>
            <w:right w:w="15" w:type="dxa"/>
          </w:tblCellMar>
        </w:tblPrEx>
        <w:trPr>
          <w:jc w:val="center"/>
        </w:trPr>
        <w:tc>
          <w:tcPr>
            <w:tcW w:w="0" w:type="auto"/>
            <w:tcBorders>
              <w:top w:val="single" w:color="auto" w:sz="4" w:space="0"/>
              <w:left w:val="single" w:color="auto" w:sz="4" w:space="0"/>
              <w:bottom w:val="single" w:color="auto" w:sz="4" w:space="0"/>
              <w:right w:val="single" w:color="auto" w:sz="4" w:space="0"/>
            </w:tcBorders>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2505DL1059</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M</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9.6</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8.6</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-1.0</w:t>
            </w:r>
          </w:p>
        </w:tc>
      </w:tr>
      <w:tr>
        <w:tblPrEx>
          <w:tblCellMar>
            <w:top w:w="15" w:type="dxa"/>
            <w:left w:w="15" w:type="dxa"/>
            <w:bottom w:w="15" w:type="dxa"/>
            <w:right w:w="15" w:type="dxa"/>
          </w:tblCellMar>
        </w:tblPrEx>
        <w:trPr>
          <w:jc w:val="center"/>
        </w:trPr>
        <w:tc>
          <w:tcPr>
            <w:tcW w:w="0" w:type="auto"/>
            <w:tcBorders>
              <w:top w:val="single" w:color="auto" w:sz="4" w:space="0"/>
              <w:left w:val="single" w:color="auto" w:sz="4" w:space="0"/>
              <w:bottom w:val="single" w:color="auto" w:sz="4" w:space="0"/>
              <w:right w:val="single" w:color="auto" w:sz="4" w:space="0"/>
            </w:tcBorders>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2505DL0856</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M</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4.2</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7.7</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+3.5</w:t>
            </w:r>
          </w:p>
        </w:tc>
      </w:tr>
      <w:tr>
        <w:tblPrEx>
          <w:tblCellMar>
            <w:top w:w="15" w:type="dxa"/>
            <w:left w:w="15" w:type="dxa"/>
            <w:bottom w:w="15" w:type="dxa"/>
            <w:right w:w="15" w:type="dxa"/>
          </w:tblCellMar>
        </w:tblPrEx>
        <w:trPr>
          <w:jc w:val="center"/>
        </w:trPr>
        <w:tc>
          <w:tcPr>
            <w:tcW w:w="0" w:type="auto"/>
            <w:tcBorders>
              <w:top w:val="single" w:color="auto" w:sz="4" w:space="0"/>
              <w:left w:val="single" w:color="auto" w:sz="4" w:space="0"/>
              <w:bottom w:val="single" w:color="auto" w:sz="4" w:space="0"/>
              <w:right w:val="single" w:color="auto" w:sz="4" w:space="0"/>
            </w:tcBorders>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2505DL0795</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F</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9.4</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8.1</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-1.3</w:t>
            </w:r>
          </w:p>
        </w:tc>
      </w:tr>
      <w:tr>
        <w:tblPrEx>
          <w:tblCellMar>
            <w:top w:w="15" w:type="dxa"/>
            <w:left w:w="15" w:type="dxa"/>
            <w:bottom w:w="15" w:type="dxa"/>
            <w:right w:w="15" w:type="dxa"/>
          </w:tblCellMar>
        </w:tblPrEx>
        <w:trPr>
          <w:jc w:val="center"/>
        </w:trPr>
        <w:tc>
          <w:tcPr>
            <w:tcW w:w="0" w:type="auto"/>
            <w:tcBorders>
              <w:top w:val="single" w:color="auto" w:sz="4" w:space="0"/>
              <w:left w:val="single" w:color="auto" w:sz="4" w:space="0"/>
              <w:bottom w:val="single" w:color="auto" w:sz="4" w:space="0"/>
              <w:right w:val="single" w:color="auto" w:sz="4" w:space="0"/>
            </w:tcBorders>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2505DL0977</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F</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4.0</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7.2</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+3.2</w:t>
            </w:r>
          </w:p>
        </w:tc>
      </w:tr>
      <w:tr>
        <w:tblPrEx>
          <w:tblCellMar>
            <w:top w:w="15" w:type="dxa"/>
            <w:left w:w="15" w:type="dxa"/>
            <w:bottom w:w="15" w:type="dxa"/>
            <w:right w:w="15" w:type="dxa"/>
          </w:tblCellMar>
        </w:tblPrEx>
        <w:trPr>
          <w:jc w:val="center"/>
        </w:trPr>
        <w:tc>
          <w:tcPr>
            <w:tcW w:w="0" w:type="auto"/>
            <w:tcBorders>
              <w:top w:val="single" w:color="auto" w:sz="4" w:space="0"/>
              <w:left w:val="single" w:color="auto" w:sz="4" w:space="0"/>
              <w:bottom w:val="single" w:color="auto" w:sz="4" w:space="0"/>
              <w:right w:val="single" w:color="auto" w:sz="4" w:space="0"/>
            </w:tcBorders>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2505DL1976</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F</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7.0</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8.6</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+1.6</w:t>
            </w:r>
          </w:p>
        </w:tc>
      </w:tr>
      <w:tr>
        <w:tblPrEx>
          <w:tblCellMar>
            <w:top w:w="15" w:type="dxa"/>
            <w:left w:w="15" w:type="dxa"/>
            <w:bottom w:w="15" w:type="dxa"/>
            <w:right w:w="15" w:type="dxa"/>
          </w:tblCellMar>
        </w:tblPrEx>
        <w:trPr>
          <w:jc w:val="center"/>
        </w:trPr>
        <w:tc>
          <w:tcPr>
            <w:tcW w:w="0" w:type="auto"/>
            <w:tcBorders>
              <w:top w:val="single" w:color="auto" w:sz="4" w:space="0"/>
              <w:left w:val="single" w:color="auto" w:sz="4" w:space="0"/>
              <w:bottom w:val="single" w:color="auto" w:sz="4" w:space="0"/>
              <w:right w:val="single" w:color="auto" w:sz="4" w:space="0"/>
            </w:tcBorders>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2505DL0774</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F</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8.6</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8.4</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-0.2</w:t>
            </w:r>
          </w:p>
        </w:tc>
      </w:tr>
      <w:tr>
        <w:tblPrEx>
          <w:tblCellMar>
            <w:top w:w="15" w:type="dxa"/>
            <w:left w:w="15" w:type="dxa"/>
            <w:bottom w:w="15" w:type="dxa"/>
            <w:right w:w="15" w:type="dxa"/>
          </w:tblCellMar>
        </w:tblPrEx>
        <w:trPr>
          <w:jc w:val="center"/>
        </w:trPr>
        <w:tc>
          <w:tcPr>
            <w:tcW w:w="0" w:type="auto"/>
            <w:tcBorders>
              <w:top w:val="single" w:color="auto" w:sz="4" w:space="0"/>
              <w:left w:val="single" w:color="auto" w:sz="4" w:space="0"/>
              <w:bottom w:val="single" w:color="auto" w:sz="4" w:space="0"/>
              <w:right w:val="single" w:color="auto" w:sz="4" w:space="0"/>
            </w:tcBorders>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2505DL0281</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F</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9.4</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6.3</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-3.1</w:t>
            </w:r>
          </w:p>
        </w:tc>
      </w:tr>
      <w:tr>
        <w:tblPrEx>
          <w:tblCellMar>
            <w:top w:w="15" w:type="dxa"/>
            <w:left w:w="15" w:type="dxa"/>
            <w:bottom w:w="15" w:type="dxa"/>
            <w:right w:w="15" w:type="dxa"/>
          </w:tblCellMar>
        </w:tblPrEx>
        <w:trPr>
          <w:jc w:val="center"/>
        </w:trPr>
        <w:tc>
          <w:tcPr>
            <w:tcW w:w="0" w:type="auto"/>
            <w:tcBorders>
              <w:top w:val="single" w:color="auto" w:sz="4" w:space="0"/>
              <w:left w:val="single" w:color="auto" w:sz="4" w:space="0"/>
              <w:bottom w:val="single" w:color="auto" w:sz="4" w:space="0"/>
              <w:right w:val="single" w:color="auto" w:sz="4" w:space="0"/>
            </w:tcBorders>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2505DL1988</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F</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8.0</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7.3</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-0.7</w:t>
            </w:r>
          </w:p>
        </w:tc>
      </w:tr>
      <w:tr>
        <w:tblPrEx>
          <w:tblCellMar>
            <w:top w:w="15" w:type="dxa"/>
            <w:left w:w="15" w:type="dxa"/>
            <w:bottom w:w="15" w:type="dxa"/>
            <w:right w:w="15" w:type="dxa"/>
          </w:tblCellMar>
        </w:tblPrEx>
        <w:trPr>
          <w:jc w:val="center"/>
        </w:trPr>
        <w:tc>
          <w:tcPr>
            <w:tcW w:w="0" w:type="auto"/>
            <w:tcBorders>
              <w:top w:val="single" w:color="auto" w:sz="4" w:space="0"/>
              <w:left w:val="single" w:color="auto" w:sz="4" w:space="0"/>
              <w:bottom w:val="single" w:color="auto" w:sz="4" w:space="0"/>
              <w:right w:val="single" w:color="auto" w:sz="4" w:space="0"/>
            </w:tcBorders>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2505DL1097</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F</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8.4</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8.6</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+0.2</w:t>
            </w:r>
          </w:p>
        </w:tc>
      </w:tr>
      <w:tr>
        <w:tblPrEx>
          <w:tblCellMar>
            <w:top w:w="15" w:type="dxa"/>
            <w:left w:w="15" w:type="dxa"/>
            <w:bottom w:w="15" w:type="dxa"/>
            <w:right w:w="15" w:type="dxa"/>
          </w:tblCellMar>
        </w:tblPrEx>
        <w:trPr>
          <w:jc w:val="center"/>
        </w:trPr>
        <w:tc>
          <w:tcPr>
            <w:tcW w:w="0" w:type="auto"/>
            <w:tcBorders>
              <w:top w:val="single" w:color="auto" w:sz="4" w:space="0"/>
              <w:left w:val="single" w:color="auto" w:sz="4" w:space="0"/>
              <w:bottom w:val="single" w:color="auto" w:sz="4" w:space="0"/>
              <w:right w:val="single" w:color="auto" w:sz="4" w:space="0"/>
            </w:tcBorders>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2505DL0853</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F</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7.0</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6.7</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-0.3</w:t>
            </w:r>
          </w:p>
        </w:tc>
      </w:tr>
      <w:tr>
        <w:tblPrEx>
          <w:tblCellMar>
            <w:top w:w="15" w:type="dxa"/>
            <w:left w:w="15" w:type="dxa"/>
            <w:bottom w:w="15" w:type="dxa"/>
            <w:right w:w="15" w:type="dxa"/>
          </w:tblCellMar>
        </w:tblPrEx>
        <w:trPr>
          <w:jc w:val="center"/>
        </w:trPr>
        <w:tc>
          <w:tcPr>
            <w:tcW w:w="0" w:type="auto"/>
            <w:tcBorders>
              <w:top w:val="single" w:color="auto" w:sz="4" w:space="0"/>
              <w:left w:val="single" w:color="auto" w:sz="4" w:space="0"/>
              <w:bottom w:val="single" w:color="auto" w:sz="4" w:space="0"/>
              <w:right w:val="single" w:color="auto" w:sz="4" w:space="0"/>
            </w:tcBorders>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2505DL1168</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F</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0</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7.9</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+7.9</w:t>
            </w:r>
          </w:p>
        </w:tc>
      </w:tr>
      <w:tr>
        <w:tblPrEx>
          <w:tblCellMar>
            <w:top w:w="15" w:type="dxa"/>
            <w:left w:w="15" w:type="dxa"/>
            <w:bottom w:w="15" w:type="dxa"/>
            <w:right w:w="15" w:type="dxa"/>
          </w:tblCellMar>
        </w:tblPrEx>
        <w:trPr>
          <w:jc w:val="center"/>
        </w:trPr>
        <w:tc>
          <w:tcPr>
            <w:tcW w:w="0" w:type="auto"/>
            <w:tcBorders>
              <w:top w:val="single" w:color="auto" w:sz="4" w:space="0"/>
              <w:left w:val="single" w:color="auto" w:sz="4" w:space="0"/>
              <w:bottom w:val="single" w:color="auto" w:sz="4" w:space="0"/>
              <w:right w:val="single" w:color="auto" w:sz="4" w:space="0"/>
            </w:tcBorders>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2505DL0869</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F</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8.8</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5.9</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-2.9</w:t>
            </w:r>
          </w:p>
        </w:tc>
      </w:tr>
      <w:tr>
        <w:tblPrEx>
          <w:tblCellMar>
            <w:top w:w="15" w:type="dxa"/>
            <w:left w:w="15" w:type="dxa"/>
            <w:bottom w:w="15" w:type="dxa"/>
            <w:right w:w="15" w:type="dxa"/>
          </w:tblCellMar>
        </w:tblPrEx>
        <w:trPr>
          <w:jc w:val="center"/>
        </w:trPr>
        <w:tc>
          <w:tcPr>
            <w:tcW w:w="0" w:type="auto"/>
            <w:tcBorders>
              <w:top w:val="single" w:color="auto" w:sz="4" w:space="0"/>
              <w:left w:val="single" w:color="auto" w:sz="4" w:space="0"/>
              <w:bottom w:val="single" w:color="auto" w:sz="4" w:space="0"/>
              <w:right w:val="single" w:color="auto" w:sz="4" w:space="0"/>
            </w:tcBorders>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2505KS1234</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F</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8.0</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9.0</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+1.0</w:t>
            </w:r>
          </w:p>
        </w:tc>
      </w:tr>
      <w:tr>
        <w:tblPrEx>
          <w:tblCellMar>
            <w:top w:w="15" w:type="dxa"/>
            <w:left w:w="15" w:type="dxa"/>
            <w:bottom w:w="15" w:type="dxa"/>
            <w:right w:w="15" w:type="dxa"/>
          </w:tblCellMar>
        </w:tblPrEx>
        <w:trPr>
          <w:jc w:val="center"/>
        </w:trPr>
        <w:tc>
          <w:tcPr>
            <w:tcW w:w="0" w:type="auto"/>
            <w:tcBorders>
              <w:top w:val="single" w:color="auto" w:sz="4" w:space="0"/>
              <w:left w:val="single" w:color="auto" w:sz="4" w:space="0"/>
              <w:bottom w:val="single" w:color="auto" w:sz="4" w:space="0"/>
              <w:right w:val="single" w:color="auto" w:sz="4" w:space="0"/>
            </w:tcBorders>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2505KS0213</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F</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9.2</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8.5</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-0.7</w:t>
            </w:r>
          </w:p>
        </w:tc>
      </w:tr>
      <w:tr>
        <w:tblPrEx>
          <w:tblCellMar>
            <w:top w:w="15" w:type="dxa"/>
            <w:left w:w="15" w:type="dxa"/>
            <w:bottom w:w="15" w:type="dxa"/>
            <w:right w:w="15" w:type="dxa"/>
          </w:tblCellMar>
        </w:tblPrEx>
        <w:trPr>
          <w:jc w:val="center"/>
        </w:trPr>
        <w:tc>
          <w:tcPr>
            <w:tcW w:w="0" w:type="auto"/>
            <w:tcBorders>
              <w:top w:val="single" w:color="auto" w:sz="4" w:space="0"/>
              <w:left w:val="single" w:color="auto" w:sz="4" w:space="0"/>
              <w:bottom w:val="single" w:color="auto" w:sz="4" w:space="0"/>
              <w:right w:val="single" w:color="auto" w:sz="4" w:space="0"/>
            </w:tcBorders>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2505KS1272</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M</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8.0</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7.0</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-1.0</w:t>
            </w:r>
          </w:p>
        </w:tc>
      </w:tr>
      <w:tr>
        <w:tblPrEx>
          <w:tblCellMar>
            <w:top w:w="15" w:type="dxa"/>
            <w:left w:w="15" w:type="dxa"/>
            <w:bottom w:w="15" w:type="dxa"/>
            <w:right w:w="15" w:type="dxa"/>
          </w:tblCellMar>
        </w:tblPrEx>
        <w:trPr>
          <w:jc w:val="center"/>
        </w:trPr>
        <w:tc>
          <w:tcPr>
            <w:tcW w:w="0" w:type="auto"/>
            <w:tcBorders>
              <w:top w:val="single" w:color="auto" w:sz="4" w:space="0"/>
              <w:left w:val="single" w:color="auto" w:sz="4" w:space="0"/>
              <w:bottom w:val="single" w:color="auto" w:sz="4" w:space="0"/>
              <w:right w:val="single" w:color="auto" w:sz="4" w:space="0"/>
            </w:tcBorders>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2505KS1233</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F</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8.8</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5.9</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-2.9</w:t>
            </w:r>
          </w:p>
        </w:tc>
      </w:tr>
      <w:tr>
        <w:tblPrEx>
          <w:tblCellMar>
            <w:top w:w="15" w:type="dxa"/>
            <w:left w:w="15" w:type="dxa"/>
            <w:bottom w:w="15" w:type="dxa"/>
            <w:right w:w="15" w:type="dxa"/>
          </w:tblCellMar>
        </w:tblPrEx>
        <w:trPr>
          <w:jc w:val="center"/>
        </w:trPr>
        <w:tc>
          <w:tcPr>
            <w:tcW w:w="0" w:type="auto"/>
            <w:tcBorders>
              <w:top w:val="single" w:color="auto" w:sz="4" w:space="0"/>
              <w:left w:val="single" w:color="auto" w:sz="4" w:space="0"/>
              <w:bottom w:val="single" w:color="auto" w:sz="4" w:space="0"/>
              <w:right w:val="single" w:color="auto" w:sz="4" w:space="0"/>
            </w:tcBorders>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Mean</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7.25</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7.68</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+0.43</w:t>
            </w:r>
          </w:p>
        </w:tc>
      </w:tr>
      <w:tr>
        <w:tblPrEx>
          <w:tblCellMar>
            <w:top w:w="15" w:type="dxa"/>
            <w:left w:w="15" w:type="dxa"/>
            <w:bottom w:w="15" w:type="dxa"/>
            <w:right w:w="15" w:type="dxa"/>
          </w:tblCellMar>
        </w:tblPrEx>
        <w:trPr>
          <w:jc w:val="center"/>
        </w:trPr>
        <w:tc>
          <w:tcPr>
            <w:tcW w:w="0" w:type="auto"/>
            <w:tcBorders>
              <w:top w:val="single" w:color="auto" w:sz="4" w:space="0"/>
              <w:left w:val="single" w:color="auto" w:sz="4" w:space="0"/>
              <w:bottom w:val="single" w:color="auto" w:sz="4" w:space="0"/>
              <w:right w:val="single" w:color="auto" w:sz="4" w:space="0"/>
            </w:tcBorders>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SD</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1.89</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1.72</w:t>
            </w:r>
          </w:p>
        </w:tc>
        <w:tc>
          <w:tcPr>
            <w:tcW w:w="0" w:type="auto"/>
            <w:tcBorders>
              <w:top w:val="single" w:color="auto" w:sz="4" w:space="0"/>
              <w:left w:val="single" w:color="auto" w:sz="4" w:space="0"/>
              <w:bottom w:val="single" w:color="auto" w:sz="4" w:space="0"/>
              <w:right w:val="single" w:color="auto" w:sz="4" w:space="0"/>
            </w:tcBorders>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p>
        </w:tc>
      </w:tr>
    </w:tbl>
    <w:p>
      <w:pPr>
        <w:pStyle w:val="7"/>
        <w:spacing w:before="160" w:line="360" w:lineRule="auto"/>
        <w:ind w:right="440"/>
        <w:jc w:val="both"/>
        <w:rPr>
          <w:rFonts w:ascii="Times New Roman" w:hAnsi="Times New Roman" w:cs="Times New Roman"/>
        </w:rPr>
      </w:pPr>
      <w:r>
        <w:rPr>
          <w:rStyle w:val="11"/>
          <w:rFonts w:ascii="Times New Roman" w:hAnsi="Times New Roman" w:eastAsia="Segoe UI" w:cs="Times New Roman"/>
          <w:color w:val="0F1115"/>
          <w:shd w:val="clear" w:color="auto" w:fill="FFFFFF"/>
        </w:rPr>
        <w:t>Table F3: Summary Statistics for Both Tests (n = 22)</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072"/>
        <w:gridCol w:w="1761"/>
        <w:gridCol w:w="1761"/>
        <w:gridCol w:w="1328"/>
        <w:gridCol w:w="987"/>
        <w:gridCol w:w="1040"/>
        <w:gridCol w:w="12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Test</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Pre-test Mean</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Post-test Mean</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Mean Gain</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t-value</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p-value</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Cohen's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Listening</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6.48 (SD=1.66)</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7.63 (SD=2.13)</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+1.15</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3.21</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.004</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0.68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Speaking</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7.25 (SD=1.89)</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7.68 (SD=1.72)</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+0.43</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1.45</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.162</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0.31</w:t>
            </w:r>
          </w:p>
        </w:tc>
      </w:tr>
    </w:tbl>
    <w:p>
      <w:pPr>
        <w:pStyle w:val="7"/>
        <w:spacing w:before="160" w:line="360" w:lineRule="auto"/>
        <w:ind w:right="440"/>
        <w:jc w:val="both"/>
        <w:rPr>
          <w:rFonts w:ascii="Times New Roman" w:hAnsi="Times New Roman" w:cs="Times New Roman"/>
        </w:rPr>
      </w:pPr>
      <w:r>
        <w:rPr>
          <w:rStyle w:val="11"/>
          <w:rFonts w:ascii="Times New Roman" w:hAnsi="Times New Roman" w:eastAsia="Segoe UI" w:cs="Times New Roman"/>
          <w:color w:val="0F1115"/>
          <w:shd w:val="clear" w:color="auto" w:fill="FFFFFF"/>
        </w:rPr>
        <w:t>Table F4: Questionnaire Results (n = 22)</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3505"/>
        <w:gridCol w:w="1660"/>
        <w:gridCol w:w="1754"/>
        <w:gridCol w:w="1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Construct</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Pre-test Mean</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Post-test Mean</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Change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Confidence (1-5)</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2.0</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4.0</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Anxiety (1-5)</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3.5</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3.0</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Willingness to Communicate (1-5)</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4.0</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4.5</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+0.5</w:t>
            </w:r>
          </w:p>
        </w:tc>
      </w:tr>
    </w:tbl>
    <w:p>
      <w:pPr>
        <w:pStyle w:val="7"/>
        <w:spacing w:before="160" w:line="360" w:lineRule="auto"/>
        <w:ind w:right="440"/>
        <w:jc w:val="both"/>
        <w:rPr>
          <w:rFonts w:ascii="Times New Roman" w:hAnsi="Times New Roman" w:cs="Times New Roman"/>
        </w:rPr>
      </w:pPr>
      <w:r>
        <w:rPr>
          <w:rStyle w:val="11"/>
          <w:rFonts w:ascii="Times New Roman" w:hAnsi="Times New Roman" w:eastAsia="Segoe UI" w:cs="Times New Roman"/>
          <w:color w:val="0F1115"/>
          <w:shd w:val="clear" w:color="auto" w:fill="FFFFFF"/>
        </w:rPr>
        <w:t>Table F5: Distribution of Students by Proficiency Level (Listening)</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798"/>
        <w:gridCol w:w="1647"/>
        <w:gridCol w:w="560"/>
        <w:gridCol w:w="1633"/>
        <w:gridCol w:w="1727"/>
        <w:gridCol w:w="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Proficiency level</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Pre-test range</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n</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Pre-test mean</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Post-test mean</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Gain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Low</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&lt; 5.0</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4</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3.9</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7.8</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Medium</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5.0 - 7.9</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12</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6.1</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7.5</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High</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 8.0</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6</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8.9</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7.5</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-1.4</w:t>
            </w:r>
          </w:p>
        </w:tc>
      </w:tr>
    </w:tbl>
    <w:p>
      <w:pPr>
        <w:pStyle w:val="7"/>
        <w:spacing w:before="160" w:line="360" w:lineRule="auto"/>
        <w:ind w:right="440"/>
        <w:jc w:val="both"/>
        <w:rPr>
          <w:rFonts w:ascii="Times New Roman" w:hAnsi="Times New Roman" w:cs="Times New Roman"/>
        </w:rPr>
      </w:pPr>
      <w:r>
        <w:rPr>
          <w:rStyle w:val="11"/>
          <w:rFonts w:ascii="Times New Roman" w:hAnsi="Times New Roman" w:eastAsia="Segoe UI" w:cs="Times New Roman"/>
          <w:color w:val="0F1115"/>
          <w:shd w:val="clear" w:color="auto" w:fill="FFFFFF"/>
        </w:rPr>
        <w:t>Table F6: Distribution of Students by Proficiency Level (Speaking)</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798"/>
        <w:gridCol w:w="1647"/>
        <w:gridCol w:w="560"/>
        <w:gridCol w:w="1633"/>
        <w:gridCol w:w="1727"/>
        <w:gridCol w:w="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Proficiency level</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Pre-test range</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n</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Pre-test mean</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Post-test mean</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Gain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Low</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&lt; 5.0</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3</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4.0</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7.3</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Medium</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5.0 - 7.9</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10</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6.8</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7.5</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Style w:val="11"/>
                <w:rFonts w:ascii="Times New Roman" w:hAnsi="Times New Roman" w:eastAsia="Segoe UI" w:cs="Times New Roman"/>
                <w:sz w:val="24"/>
                <w:szCs w:val="24"/>
                <w:lang w:bidi="ar"/>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High</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 8.0</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9</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8.9</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8.1</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-0.8</w:t>
            </w:r>
          </w:p>
        </w:tc>
      </w:tr>
    </w:tbl>
    <w:p>
      <w:pPr>
        <w:pStyle w:val="7"/>
        <w:spacing w:before="160" w:line="360" w:lineRule="auto"/>
        <w:ind w:right="440"/>
        <w:jc w:val="both"/>
        <w:rPr>
          <w:rStyle w:val="11"/>
          <w:rFonts w:ascii="Times New Roman" w:hAnsi="Times New Roman" w:eastAsia="Segoe UI" w:cs="Times New Roman"/>
          <w:color w:val="0F1115"/>
          <w:shd w:val="clear" w:color="auto" w:fill="FFFFFF"/>
        </w:rPr>
      </w:pPr>
    </w:p>
    <w:p>
      <w:pPr>
        <w:pStyle w:val="7"/>
        <w:spacing w:before="160" w:line="360" w:lineRule="auto"/>
        <w:ind w:right="440"/>
        <w:jc w:val="both"/>
        <w:rPr>
          <w:rStyle w:val="11"/>
          <w:rFonts w:ascii="Times New Roman" w:hAnsi="Times New Roman" w:eastAsia="Segoe UI" w:cs="Times New Roman"/>
          <w:color w:val="0F1115"/>
          <w:shd w:val="clear" w:color="auto" w:fill="FFFFFF"/>
        </w:rPr>
      </w:pPr>
    </w:p>
    <w:p>
      <w:pPr>
        <w:pStyle w:val="7"/>
        <w:spacing w:before="160" w:line="360" w:lineRule="auto"/>
        <w:ind w:right="440"/>
        <w:jc w:val="both"/>
        <w:rPr>
          <w:rFonts w:ascii="Times New Roman" w:hAnsi="Times New Roman" w:cs="Times New Roman"/>
        </w:rPr>
      </w:pPr>
      <w:r>
        <w:rPr>
          <w:rStyle w:val="11"/>
          <w:rFonts w:ascii="Times New Roman" w:hAnsi="Times New Roman" w:eastAsia="Segoe UI" w:cs="Times New Roman"/>
          <w:color w:val="0F1115"/>
          <w:shd w:val="clear" w:color="auto" w:fill="FFFFFF"/>
        </w:rPr>
        <w:t>Table F7: Focus Group Participants</w:t>
      </w:r>
    </w:p>
    <w:tbl>
      <w:tblPr>
        <w:tblStyle w:val="12"/>
        <w:tblW w:w="7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880"/>
        <w:gridCol w:w="1027"/>
        <w:gridCol w:w="4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Pseudonym</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Gender</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Proficiency level (based on pre-test speaking)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Chế Thanh Tuyền</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Female</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Medium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Hà Hiếu Kỳ</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Male</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High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Nguyễn Anh Thư</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Female</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Low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Khưu Tuấn Kiệt</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Male</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High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0" w:type="auto"/>
            <w:tcMar>
              <w:top w:w="100" w:type="dxa"/>
              <w:left w:w="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Huỳnh Gia Mẫn</w:t>
            </w:r>
          </w:p>
        </w:tc>
        <w:tc>
          <w:tcPr>
            <w:tcW w:w="0" w:type="auto"/>
            <w:tcMar>
              <w:top w:w="100" w:type="dxa"/>
              <w:left w:w="160" w:type="dxa"/>
              <w:bottom w:w="100" w:type="dxa"/>
              <w:right w:w="16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Female</w:t>
            </w:r>
          </w:p>
        </w:tc>
        <w:tc>
          <w:tcPr>
            <w:tcW w:w="0" w:type="auto"/>
            <w:tcMar>
              <w:top w:w="100" w:type="dxa"/>
              <w:left w:w="160" w:type="dxa"/>
              <w:bottom w:w="100" w:type="dxa"/>
              <w:right w:w="0" w:type="dxa"/>
            </w:tcMar>
            <w:vAlign w:val="center"/>
          </w:tcPr>
          <w:p>
            <w:pPr>
              <w:spacing w:line="360" w:lineRule="auto"/>
              <w:jc w:val="center"/>
              <w:rPr>
                <w:rFonts w:ascii="Times New Roman" w:hAnsi="Times New Roman" w:eastAsia="Segoe UI" w:cs="Times New Roman"/>
                <w:sz w:val="24"/>
                <w:szCs w:val="24"/>
              </w:rPr>
            </w:pPr>
            <w:r>
              <w:rPr>
                <w:rFonts w:ascii="Times New Roman" w:hAnsi="Times New Roman" w:eastAsia="Segoe UI" w:cs="Times New Roman"/>
                <w:sz w:val="24"/>
                <w:szCs w:val="24"/>
                <w:lang w:bidi="ar"/>
              </w:rPr>
              <w:t>High</w:t>
            </w:r>
          </w:p>
        </w:tc>
      </w:tr>
    </w:tbl>
    <w:p>
      <w:pPr>
        <w:spacing w:line="360" w:lineRule="auto"/>
        <w:jc w:val="both"/>
        <w:rPr>
          <w:rStyle w:val="11"/>
          <w:rFonts w:ascii="Times New Roman" w:hAnsi="Times New Roman" w:eastAsia="Segoe UI" w:cs="Times New Roman"/>
          <w:color w:val="0F1115"/>
          <w:sz w:val="24"/>
          <w:szCs w:val="24"/>
          <w:shd w:val="clear" w:color="auto" w:fill="FFFFFF"/>
        </w:rPr>
      </w:pPr>
    </w:p>
    <w:sectPr>
      <w:footerReference r:id="rId3" w:type="default"/>
      <w:pgSz w:w="11906" w:h="16838"/>
      <w:pgMar w:top="1440" w:right="1440" w:bottom="144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Malgun Gothic Semilight">
    <w:panose1 w:val="020B0502040204020203"/>
    <w:charset w:val="86"/>
    <w:family w:val="auto"/>
    <w:pitch w:val="default"/>
    <w:sig w:usb0="900002AF" w:usb1="01D77CFB" w:usb2="00000012" w:usb3="00000000" w:csb0="203E01BD"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LNJWO7QAAAABQEAAA8AAAAAAAAAAQAgAAAAIgAAAGRycy9kb3ducmV2LnhtbFBL&#10;AQIUABQAAAAIAIdO4kDTJtIj/gEAAAYEAAAOAAAAAAAAAAEAIAAAAB8BAABkcnMvZTJvRG9jLnht&#10;bFBLBQYAAAAABgAGAFkBAACP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11CC2D5"/>
    <w:multiLevelType w:val="singleLevel"/>
    <w:tmpl w:val="A11CC2D5"/>
    <w:lvl w:ilvl="0" w:tentative="0">
      <w:start w:val="1"/>
      <w:numFmt w:val="decimal"/>
      <w:suff w:val="space"/>
      <w:lvlText w:val="%1."/>
      <w:lvlJc w:val="left"/>
    </w:lvl>
  </w:abstractNum>
  <w:abstractNum w:abstractNumId="1">
    <w:nsid w:val="FAB7BB45"/>
    <w:multiLevelType w:val="singleLevel"/>
    <w:tmpl w:val="FAB7BB45"/>
    <w:lvl w:ilvl="0" w:tentative="0">
      <w:start w:val="1"/>
      <w:numFmt w:val="decimal"/>
      <w:suff w:val="space"/>
      <w:lvlText w:val="%1."/>
      <w:lvlJc w:val="left"/>
    </w:lvl>
  </w:abstractNum>
  <w:abstractNum w:abstractNumId="2">
    <w:nsid w:val="014AC049"/>
    <w:multiLevelType w:val="singleLevel"/>
    <w:tmpl w:val="014AC049"/>
    <w:lvl w:ilvl="0" w:tentative="0">
      <w:start w:val="1"/>
      <w:numFmt w:val="decimal"/>
      <w:suff w:val="space"/>
      <w:lvlText w:val="%1."/>
      <w:lvlJc w:val="left"/>
    </w:lvl>
  </w:abstractNum>
  <w:abstractNum w:abstractNumId="3">
    <w:nsid w:val="5F57414D"/>
    <w:multiLevelType w:val="singleLevel"/>
    <w:tmpl w:val="5F57414D"/>
    <w:lvl w:ilvl="0" w:tentative="0">
      <w:start w:val="1"/>
      <w:numFmt w:val="decimal"/>
      <w:lvlText w:val="%1."/>
      <w:lvlJc w:val="left"/>
      <w:pPr>
        <w:tabs>
          <w:tab w:val="left" w:pos="425"/>
        </w:tabs>
        <w:ind w:left="425" w:hanging="425"/>
      </w:pPr>
      <w:rPr>
        <w:rFonts w:hint="default"/>
      </w:rPr>
    </w:lvl>
  </w:abstractNum>
  <w:abstractNum w:abstractNumId="4">
    <w:nsid w:val="66D0E818"/>
    <w:multiLevelType w:val="singleLevel"/>
    <w:tmpl w:val="66D0E818"/>
    <w:lvl w:ilvl="0" w:tentative="0">
      <w:start w:val="1"/>
      <w:numFmt w:val="decimal"/>
      <w:suff w:val="space"/>
      <w:lvlText w:val="%1."/>
      <w:lvlJc w:val="left"/>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160CAA"/>
    <w:rsid w:val="003E7D84"/>
    <w:rsid w:val="008A7B7E"/>
    <w:rsid w:val="00974A86"/>
    <w:rsid w:val="00C9426C"/>
    <w:rsid w:val="01C35F97"/>
    <w:rsid w:val="0272213B"/>
    <w:rsid w:val="05DE2791"/>
    <w:rsid w:val="0EB63728"/>
    <w:rsid w:val="0F2F12B7"/>
    <w:rsid w:val="1F0905B2"/>
    <w:rsid w:val="242B4C6B"/>
    <w:rsid w:val="261E6726"/>
    <w:rsid w:val="2697687F"/>
    <w:rsid w:val="26A84E4E"/>
    <w:rsid w:val="28160CAA"/>
    <w:rsid w:val="361E1CC6"/>
    <w:rsid w:val="381E59AC"/>
    <w:rsid w:val="388C497C"/>
    <w:rsid w:val="39BE270F"/>
    <w:rsid w:val="3A4321BE"/>
    <w:rsid w:val="400049AF"/>
    <w:rsid w:val="433F4C0B"/>
    <w:rsid w:val="45283644"/>
    <w:rsid w:val="46262BA6"/>
    <w:rsid w:val="46C93EFD"/>
    <w:rsid w:val="49FC18D3"/>
    <w:rsid w:val="4AFA16D9"/>
    <w:rsid w:val="4BFE407E"/>
    <w:rsid w:val="4C7761EC"/>
    <w:rsid w:val="51F00B2C"/>
    <w:rsid w:val="54AB417B"/>
    <w:rsid w:val="5A3175EE"/>
    <w:rsid w:val="5E9042CA"/>
    <w:rsid w:val="65476AD8"/>
    <w:rsid w:val="67AD2041"/>
    <w:rsid w:val="6C8736DA"/>
    <w:rsid w:val="73212DBB"/>
    <w:rsid w:val="748961B4"/>
    <w:rsid w:val="76785E94"/>
    <w:rsid w:val="76984A9B"/>
    <w:rsid w:val="7E792E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EastAsia" w:cstheme="minorBidi"/>
      <w:lang w:val="en-US" w:eastAsia="zh-CN" w:bidi="ar-SA"/>
    </w:rPr>
  </w:style>
  <w:style w:type="paragraph" w:styleId="2">
    <w:name w:val="heading 2"/>
    <w:next w:val="1"/>
    <w:semiHidden/>
    <w:unhideWhenUsed/>
    <w:qFormat/>
    <w:uiPriority w:val="0"/>
    <w:pPr>
      <w:spacing w:beforeAutospacing="1" w:after="0" w:afterAutospacing="1" w:line="278" w:lineRule="auto"/>
      <w:outlineLvl w:val="1"/>
    </w:pPr>
    <w:rPr>
      <w:rFonts w:hint="eastAsia" w:ascii="SimSun" w:hAnsi="SimSun" w:eastAsia="SimSun" w:cs="Times New Roman"/>
      <w:b/>
      <w:bCs/>
      <w:sz w:val="36"/>
      <w:szCs w:val="36"/>
      <w:lang w:val="en-US" w:eastAsia="zh-CN" w:bidi="ar-SA"/>
    </w:rPr>
  </w:style>
  <w:style w:type="paragraph" w:styleId="3">
    <w:name w:val="heading 3"/>
    <w:next w:val="1"/>
    <w:semiHidden/>
    <w:unhideWhenUsed/>
    <w:qFormat/>
    <w:uiPriority w:val="0"/>
    <w:pPr>
      <w:spacing w:beforeAutospacing="1" w:after="0" w:afterAutospacing="1" w:line="278" w:lineRule="auto"/>
      <w:outlineLvl w:val="2"/>
    </w:pPr>
    <w:rPr>
      <w:rFonts w:hint="eastAsia" w:ascii="SimSun" w:hAnsi="SimSun" w:eastAsia="SimSun" w:cs="Times New Roman"/>
      <w:b/>
      <w:bCs/>
      <w:sz w:val="26"/>
      <w:szCs w:val="26"/>
      <w:lang w:val="en-US" w:eastAsia="zh-CN" w:bidi="ar-SA"/>
    </w:rPr>
  </w:style>
  <w:style w:type="paragraph" w:styleId="4">
    <w:name w:val="heading 4"/>
    <w:next w:val="1"/>
    <w:semiHidden/>
    <w:unhideWhenUsed/>
    <w:qFormat/>
    <w:uiPriority w:val="0"/>
    <w:pPr>
      <w:spacing w:beforeAutospacing="1" w:after="0" w:afterAutospacing="1" w:line="278" w:lineRule="auto"/>
      <w:outlineLvl w:val="3"/>
    </w:pPr>
    <w:rPr>
      <w:rFonts w:hint="eastAsia" w:ascii="SimSun" w:hAnsi="SimSun" w:eastAsia="SimSun" w:cs="Times New Roman"/>
      <w:b/>
      <w:bCs/>
      <w:sz w:val="24"/>
      <w:szCs w:val="24"/>
      <w:lang w:val="en-US" w:eastAsia="zh-CN" w:bidi="ar-SA"/>
    </w:rPr>
  </w:style>
  <w:style w:type="character" w:default="1" w:styleId="8">
    <w:name w:val="Default Paragraph Font"/>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pPr>
    <w:rPr>
      <w:sz w:val="18"/>
      <w:szCs w:val="18"/>
    </w:rPr>
  </w:style>
  <w:style w:type="paragraph" w:styleId="6">
    <w:name w:val="header"/>
    <w:basedOn w:val="1"/>
    <w:uiPriority w:val="0"/>
    <w:pPr>
      <w:tabs>
        <w:tab w:val="center" w:pos="4153"/>
        <w:tab w:val="right" w:pos="8306"/>
      </w:tabs>
      <w:snapToGrid w:val="0"/>
    </w:pPr>
    <w:rPr>
      <w:sz w:val="18"/>
      <w:szCs w:val="18"/>
    </w:rPr>
  </w:style>
  <w:style w:type="paragraph" w:styleId="7">
    <w:name w:val="Normal (Web)"/>
    <w:basedOn w:val="1"/>
    <w:qFormat/>
    <w:uiPriority w:val="0"/>
    <w:rPr>
      <w:sz w:val="24"/>
      <w:szCs w:val="24"/>
    </w:rPr>
  </w:style>
  <w:style w:type="character" w:styleId="9">
    <w:name w:val="Emphasis"/>
    <w:basedOn w:val="8"/>
    <w:qFormat/>
    <w:uiPriority w:val="0"/>
    <w:rPr>
      <w:i/>
      <w:iCs/>
    </w:rPr>
  </w:style>
  <w:style w:type="character" w:styleId="10">
    <w:name w:val="Hyperlink"/>
    <w:basedOn w:val="8"/>
    <w:qFormat/>
    <w:uiPriority w:val="0"/>
    <w:rPr>
      <w:color w:val="0000FF"/>
      <w:u w:val="single"/>
    </w:rPr>
  </w:style>
  <w:style w:type="character" w:styleId="11">
    <w:name w:val="Strong"/>
    <w:basedOn w:val="8"/>
    <w:qFormat/>
    <w:uiPriority w:val="0"/>
    <w:rPr>
      <w:b/>
      <w:bCs/>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51</Pages>
  <Words>8514</Words>
  <Characters>48534</Characters>
  <Lines>404</Lines>
  <Paragraphs>113</Paragraphs>
  <TotalTime>3</TotalTime>
  <ScaleCrop>false</ScaleCrop>
  <LinksUpToDate>false</LinksUpToDate>
  <CharactersWithSpaces>56935</CharactersWithSpaces>
  <Application>WPS Office_11.2.0.9052_F1E327BC-269C-435d-A152-05C5408002CA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2026-04-05T10:47:00Z</dcterms:created>
  <dc:creator>ACER</dc:creator>
  <cp:lastModifiedBy>ACER</cp:lastModifiedBy>
  <dcterms:modified xsi:type="dcterms:W3CDTF">2026-06-25T03:43:05Z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1033-11.2.0.9052</vt:lpwstr>
  </property>
</Properties>
</file>