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EDE3" w14:textId="77777777" w:rsidR="00254F24" w:rsidRPr="00C60B9A" w:rsidRDefault="00254F24" w:rsidP="00254F24">
      <w:pPr>
        <w:pStyle w:val="RALs-Title"/>
        <w:rPr>
          <w:rFonts w:asciiTheme="majorBidi" w:hAnsiTheme="majorBidi" w:cstheme="majorBidi"/>
          <w:color w:val="000000" w:themeColor="text1"/>
          <w:rtl/>
          <w:lang w:val="en-US"/>
        </w:rPr>
      </w:pPr>
      <w:r w:rsidRPr="00C60B9A">
        <w:rPr>
          <w:rFonts w:asciiTheme="majorBidi" w:hAnsiTheme="majorBidi" w:cstheme="majorBidi"/>
          <w:color w:val="000000" w:themeColor="text1"/>
          <w:lang w:val="en-US"/>
        </w:rPr>
        <w:t>Exploring Undergraduate Students’ Use of AI for Academic Presentations in Higher Education</w:t>
      </w:r>
    </w:p>
    <w:p w14:paraId="22F3E373" w14:textId="0624BA78" w:rsidR="00254F24" w:rsidRPr="00B0243F" w:rsidRDefault="00254F24" w:rsidP="00B0243F">
      <w:pPr>
        <w:pStyle w:val="RALs-Authors"/>
        <w:rPr>
          <w:rFonts w:asciiTheme="majorBidi" w:eastAsiaTheme="majorEastAsia" w:hAnsiTheme="majorBidi"/>
          <w:color w:val="000000" w:themeColor="text1"/>
          <w:u w:val="single"/>
          <w:lang w:val="vi-VN"/>
        </w:rPr>
      </w:pPr>
      <w:proofErr w:type="spellStart"/>
      <w:r w:rsidRPr="00C60B9A">
        <w:rPr>
          <w:rFonts w:asciiTheme="majorBidi" w:hAnsiTheme="majorBidi" w:cstheme="majorBidi"/>
          <w:color w:val="000000" w:themeColor="text1"/>
        </w:rPr>
        <w:t>Nguyễn</w:t>
      </w:r>
      <w:proofErr w:type="spellEnd"/>
      <w:r w:rsidRPr="00C60B9A">
        <w:rPr>
          <w:rFonts w:asciiTheme="majorBidi" w:hAnsiTheme="majorBidi" w:cstheme="majorBidi"/>
          <w:color w:val="000000" w:themeColor="text1"/>
          <w:lang w:val="vi-VN"/>
        </w:rPr>
        <w:t xml:space="preserve"> Thị Hồng Liên</w:t>
      </w:r>
      <w:r w:rsidRPr="00C60B9A">
        <w:rPr>
          <w:rStyle w:val="FootnoteReference"/>
          <w:rFonts w:asciiTheme="majorBidi" w:hAnsiTheme="majorBidi" w:cstheme="majorBidi"/>
          <w:color w:val="000000" w:themeColor="text1"/>
        </w:rPr>
        <w:footnoteReference w:id="1"/>
      </w:r>
      <w:r w:rsidRPr="00C60B9A">
        <w:rPr>
          <w:rFonts w:asciiTheme="majorBidi" w:hAnsiTheme="majorBidi" w:cstheme="majorBidi"/>
          <w:color w:val="000000" w:themeColor="text1"/>
        </w:rPr>
        <w:t xml:space="preserve">, </w:t>
      </w:r>
      <w:hyperlink r:id="rId8" w:history="1">
        <w:r w:rsidRPr="00C60B9A">
          <w:rPr>
            <w:rStyle w:val="Hyperlink"/>
            <w:rFonts w:asciiTheme="majorBidi" w:eastAsiaTheme="majorEastAsia" w:hAnsiTheme="majorBidi"/>
            <w:color w:val="000000" w:themeColor="text1"/>
          </w:rPr>
          <w:t>liennth</w:t>
        </w:r>
        <w:r w:rsidRPr="00C60B9A">
          <w:rPr>
            <w:rStyle w:val="Hyperlink"/>
            <w:rFonts w:asciiTheme="majorBidi" w:eastAsiaTheme="majorEastAsia" w:hAnsiTheme="majorBidi"/>
            <w:color w:val="000000" w:themeColor="text1"/>
            <w:lang w:val="vi-VN"/>
          </w:rPr>
          <w:t>1@huflit.edu.vn</w:t>
        </w:r>
      </w:hyperlink>
      <w:r w:rsidR="00B0243F">
        <w:rPr>
          <w:rStyle w:val="Hyperlink"/>
          <w:rFonts w:asciiTheme="majorBidi" w:eastAsiaTheme="majorEastAsia" w:hAnsiTheme="majorBidi"/>
          <w:color w:val="000000" w:themeColor="text1"/>
          <w:lang w:val="vi-VN"/>
        </w:rPr>
        <w:t xml:space="preserve"> </w:t>
      </w:r>
      <w:r w:rsidRPr="00C60B9A">
        <w:rPr>
          <w:rFonts w:asciiTheme="majorBidi" w:hAnsiTheme="majorBidi" w:cstheme="majorBidi"/>
          <w:color w:val="000000" w:themeColor="text1"/>
          <w:lang w:val="vi-VN"/>
        </w:rPr>
        <w:t xml:space="preserve"> </w:t>
      </w:r>
    </w:p>
    <w:p w14:paraId="01697F49" w14:textId="0417885C" w:rsidR="00254F24" w:rsidRPr="00C60B9A" w:rsidRDefault="00254F24" w:rsidP="00254F24">
      <w:pPr>
        <w:pStyle w:val="RALs-Authors"/>
        <w:rPr>
          <w:rFonts w:asciiTheme="majorBidi" w:hAnsiTheme="majorBidi" w:cstheme="majorBidi"/>
          <w:color w:val="000000" w:themeColor="text1"/>
          <w:lang w:val="vi-VN"/>
        </w:rPr>
      </w:pPr>
      <w:proofErr w:type="spellStart"/>
      <w:r w:rsidRPr="00C60B9A">
        <w:rPr>
          <w:rFonts w:asciiTheme="majorBidi" w:hAnsiTheme="majorBidi" w:cstheme="majorBidi"/>
          <w:color w:val="000000" w:themeColor="text1"/>
        </w:rPr>
        <w:t>Nguyễn</w:t>
      </w:r>
      <w:proofErr w:type="spellEnd"/>
      <w:r w:rsidRPr="00C60B9A">
        <w:rPr>
          <w:rFonts w:asciiTheme="majorBidi" w:hAnsiTheme="majorBidi" w:cstheme="majorBidi"/>
          <w:color w:val="000000" w:themeColor="text1"/>
          <w:lang w:val="vi-VN"/>
        </w:rPr>
        <w:t xml:space="preserve"> Thị Thanh Vân</w:t>
      </w:r>
      <w:r w:rsidRPr="00C60B9A">
        <w:rPr>
          <w:rStyle w:val="FootnoteReference"/>
          <w:rFonts w:asciiTheme="majorBidi" w:hAnsiTheme="majorBidi" w:cstheme="majorBidi"/>
          <w:color w:val="000000" w:themeColor="text1"/>
        </w:rPr>
        <w:footnoteReference w:id="2"/>
      </w:r>
      <w:r w:rsidRPr="00C60B9A">
        <w:rPr>
          <w:rFonts w:asciiTheme="majorBidi" w:hAnsiTheme="majorBidi" w:cstheme="majorBidi"/>
          <w:color w:val="000000" w:themeColor="text1"/>
          <w:lang w:val="vi-VN"/>
        </w:rPr>
        <w:t xml:space="preserve">, </w:t>
      </w:r>
      <w:r w:rsidR="00B0243F" w:rsidRPr="00B0243F">
        <w:rPr>
          <w:color w:val="000000" w:themeColor="text1"/>
        </w:rPr>
        <w:fldChar w:fldCharType="begin"/>
      </w:r>
      <w:r w:rsidR="00B0243F" w:rsidRPr="00B0243F">
        <w:rPr>
          <w:color w:val="000000" w:themeColor="text1"/>
        </w:rPr>
        <w:instrText>HYPERLINK "mailto:ms.van0708@gmail.com" \t "_blank"</w:instrText>
      </w:r>
      <w:r w:rsidR="00B0243F" w:rsidRPr="00B0243F">
        <w:rPr>
          <w:color w:val="000000" w:themeColor="text1"/>
        </w:rPr>
      </w:r>
      <w:r w:rsidR="00B0243F" w:rsidRPr="00B0243F">
        <w:rPr>
          <w:color w:val="000000" w:themeColor="text1"/>
        </w:rPr>
        <w:fldChar w:fldCharType="separate"/>
      </w:r>
      <w:r w:rsidR="00B0243F" w:rsidRPr="00B0243F">
        <w:rPr>
          <w:rStyle w:val="Hyperlink"/>
        </w:rPr>
        <w:t>ms.van0708@gmail.com</w:t>
      </w:r>
      <w:r w:rsidR="00B0243F" w:rsidRPr="00B0243F">
        <w:rPr>
          <w:color w:val="000000" w:themeColor="text1"/>
        </w:rPr>
        <w:fldChar w:fldCharType="end"/>
      </w:r>
    </w:p>
    <w:p w14:paraId="3170FA65" w14:textId="77777777" w:rsidR="00254F24" w:rsidRPr="00C60B9A" w:rsidRDefault="00254F24" w:rsidP="00254F24">
      <w:pPr>
        <w:pStyle w:val="RALs-HeadingsNoIndent"/>
        <w:rPr>
          <w:rFonts w:asciiTheme="majorBidi" w:hAnsiTheme="majorBidi" w:cstheme="majorBidi"/>
          <w:color w:val="000000" w:themeColor="text1"/>
          <w:sz w:val="24"/>
          <w:szCs w:val="24"/>
        </w:rPr>
      </w:pPr>
      <w:r w:rsidRPr="00C60B9A">
        <w:rPr>
          <w:rFonts w:asciiTheme="majorBidi" w:hAnsiTheme="majorBidi" w:cstheme="majorBidi"/>
          <w:color w:val="000000" w:themeColor="text1"/>
          <w:sz w:val="24"/>
          <w:szCs w:val="24"/>
        </w:rPr>
        <w:t>Abstract</w:t>
      </w:r>
    </w:p>
    <w:p w14:paraId="588BE467" w14:textId="299D90D6" w:rsidR="00EF2E57" w:rsidRPr="00C60B9A" w:rsidRDefault="00EF2E57" w:rsidP="00EF2E57">
      <w:pPr>
        <w:pStyle w:val="RALs-Normal-NoIndent"/>
        <w:rPr>
          <w:color w:val="000000" w:themeColor="text1"/>
        </w:rPr>
      </w:pPr>
      <w:r w:rsidRPr="00C60B9A">
        <w:rPr>
          <w:color w:val="000000" w:themeColor="text1"/>
        </w:rPr>
        <w:t>This study examines undergraduate students’ self-reported use of generative artificial intelligence (</w:t>
      </w:r>
      <w:proofErr w:type="spellStart"/>
      <w:r w:rsidRPr="00C60B9A">
        <w:rPr>
          <w:color w:val="000000" w:themeColor="text1"/>
        </w:rPr>
        <w:t>GenAI</w:t>
      </w:r>
      <w:proofErr w:type="spellEnd"/>
      <w:r w:rsidRPr="00C60B9A">
        <w:rPr>
          <w:color w:val="000000" w:themeColor="text1"/>
        </w:rPr>
        <w:t xml:space="preserve">) for academic presentation design and their evaluations of its usefulness and ease of use. Survey data were collected from 197 undergraduate students at a Vietnamese university. The study used descriptive statistics, multiple-response analysis, reliability testing, factor-based measurement validation, and K-means clustering to analyze </w:t>
      </w:r>
      <w:proofErr w:type="spellStart"/>
      <w:r w:rsidRPr="00C60B9A">
        <w:rPr>
          <w:color w:val="000000" w:themeColor="text1"/>
        </w:rPr>
        <w:t>GenAI</w:t>
      </w:r>
      <w:proofErr w:type="spellEnd"/>
      <w:r w:rsidRPr="00C60B9A">
        <w:rPr>
          <w:color w:val="000000" w:themeColor="text1"/>
        </w:rPr>
        <w:t xml:space="preserve"> usage patterns, task delegation, and student perceptions. The findings show that </w:t>
      </w:r>
      <w:proofErr w:type="spellStart"/>
      <w:r w:rsidRPr="00C60B9A">
        <w:rPr>
          <w:color w:val="000000" w:themeColor="text1"/>
        </w:rPr>
        <w:t>GenAI</w:t>
      </w:r>
      <w:proofErr w:type="spellEnd"/>
      <w:r w:rsidRPr="00C60B9A">
        <w:rPr>
          <w:color w:val="000000" w:themeColor="text1"/>
        </w:rPr>
        <w:t xml:space="preserve"> had become a routine support tool, with 86.8% of students reporting weekly or daily use. However, frequent use did not necessarily indicate full dependence, as most students reported moderate task delegation. Students used </w:t>
      </w:r>
      <w:proofErr w:type="spellStart"/>
      <w:r w:rsidRPr="00C60B9A">
        <w:rPr>
          <w:color w:val="000000" w:themeColor="text1"/>
        </w:rPr>
        <w:t>GenAI</w:t>
      </w:r>
      <w:proofErr w:type="spellEnd"/>
      <w:r w:rsidRPr="00C60B9A">
        <w:rPr>
          <w:color w:val="000000" w:themeColor="text1"/>
        </w:rPr>
        <w:t xml:space="preserve"> most often for content preparation and less often for live presentation tasks, suggesting an asymmetric pattern of delegation across the presentation workflow. Three user profiles emerged: Power Integrators, Selective Minimalists, and Skeptical Delegators. These profiles show that students differed not only in usage frequency, but also in tool diversity, task delegation, perceived autonomy, and attitudes toward </w:t>
      </w:r>
      <w:proofErr w:type="spellStart"/>
      <w:r w:rsidRPr="00C60B9A">
        <w:rPr>
          <w:color w:val="000000" w:themeColor="text1"/>
        </w:rPr>
        <w:t>GenAI</w:t>
      </w:r>
      <w:proofErr w:type="spellEnd"/>
      <w:r w:rsidRPr="00C60B9A">
        <w:rPr>
          <w:color w:val="000000" w:themeColor="text1"/>
        </w:rPr>
        <w:t xml:space="preserve">. Students evaluated </w:t>
      </w:r>
      <w:proofErr w:type="spellStart"/>
      <w:r w:rsidRPr="00C60B9A">
        <w:rPr>
          <w:color w:val="000000" w:themeColor="text1"/>
        </w:rPr>
        <w:t>GenAI</w:t>
      </w:r>
      <w:proofErr w:type="spellEnd"/>
      <w:r w:rsidRPr="00C60B9A">
        <w:rPr>
          <w:color w:val="000000" w:themeColor="text1"/>
        </w:rPr>
        <w:t xml:space="preserve"> positively in terms of perceived usefulness and ease of </w:t>
      </w:r>
      <w:proofErr w:type="gramStart"/>
      <w:r w:rsidRPr="00C60B9A">
        <w:rPr>
          <w:color w:val="000000" w:themeColor="text1"/>
        </w:rPr>
        <w:t>use, but</w:t>
      </w:r>
      <w:proofErr w:type="gramEnd"/>
      <w:r w:rsidRPr="00C60B9A">
        <w:rPr>
          <w:color w:val="000000" w:themeColor="text1"/>
        </w:rPr>
        <w:t xml:space="preserve"> valued it more for immediate productivity than for long-term presentation skill development. The study highlights the need for pedagogically guided </w:t>
      </w:r>
      <w:proofErr w:type="spellStart"/>
      <w:r w:rsidRPr="00C60B9A">
        <w:rPr>
          <w:color w:val="000000" w:themeColor="text1"/>
        </w:rPr>
        <w:t>GenAI</w:t>
      </w:r>
      <w:proofErr w:type="spellEnd"/>
      <w:r w:rsidRPr="00C60B9A">
        <w:rPr>
          <w:color w:val="000000" w:themeColor="text1"/>
        </w:rPr>
        <w:t xml:space="preserve"> integration, particularly in relation to task delegation, output evaluation, disclosure, and reflective revision.</w:t>
      </w:r>
    </w:p>
    <w:p w14:paraId="3985B88A" w14:textId="77777777" w:rsidR="00254F24" w:rsidRPr="00C60B9A" w:rsidRDefault="00254F24" w:rsidP="00254F24">
      <w:pPr>
        <w:spacing w:before="240"/>
        <w:rPr>
          <w:rFonts w:asciiTheme="majorBidi" w:hAnsiTheme="majorBidi" w:cstheme="majorBidi"/>
          <w:color w:val="000000" w:themeColor="text1"/>
          <w:lang w:val="vi-VN"/>
        </w:rPr>
      </w:pPr>
      <w:r w:rsidRPr="00C60B9A">
        <w:rPr>
          <w:rFonts w:asciiTheme="majorBidi" w:hAnsiTheme="majorBidi" w:cstheme="majorBidi"/>
          <w:b/>
          <w:bCs/>
          <w:i/>
          <w:iCs/>
          <w:color w:val="000000" w:themeColor="text1"/>
        </w:rPr>
        <w:t>Keywords</w:t>
      </w:r>
      <w:r w:rsidRPr="00C60B9A">
        <w:rPr>
          <w:rFonts w:asciiTheme="majorBidi" w:hAnsiTheme="majorBidi" w:cstheme="majorBidi"/>
          <w:b/>
          <w:bCs/>
          <w:color w:val="000000" w:themeColor="text1"/>
        </w:rPr>
        <w:t xml:space="preserve">: </w:t>
      </w:r>
      <w:proofErr w:type="spellStart"/>
      <w:r w:rsidRPr="00C60B9A">
        <w:rPr>
          <w:rFonts w:asciiTheme="majorBidi" w:hAnsiTheme="majorBidi" w:cstheme="majorBidi"/>
          <w:color w:val="000000" w:themeColor="text1"/>
        </w:rPr>
        <w:t>GenAI</w:t>
      </w:r>
      <w:proofErr w:type="spellEnd"/>
      <w:r w:rsidRPr="00C60B9A">
        <w:rPr>
          <w:rFonts w:asciiTheme="majorBidi" w:hAnsiTheme="majorBidi" w:cstheme="majorBidi"/>
          <w:color w:val="000000" w:themeColor="text1"/>
          <w:lang w:val="vi-VN"/>
        </w:rPr>
        <w:t>,</w:t>
      </w:r>
      <w:r w:rsidRPr="00C60B9A">
        <w:rPr>
          <w:rFonts w:asciiTheme="majorBidi" w:hAnsiTheme="majorBidi" w:cstheme="majorBidi"/>
          <w:color w:val="000000" w:themeColor="text1"/>
        </w:rPr>
        <w:t xml:space="preserve"> academic presentation</w:t>
      </w:r>
      <w:r w:rsidRPr="00C60B9A">
        <w:rPr>
          <w:rFonts w:asciiTheme="majorBidi" w:hAnsiTheme="majorBidi" w:cstheme="majorBidi"/>
          <w:color w:val="000000" w:themeColor="text1"/>
          <w:lang w:val="vi-VN"/>
        </w:rPr>
        <w:t>,</w:t>
      </w:r>
      <w:r w:rsidRPr="00C60B9A">
        <w:rPr>
          <w:rFonts w:asciiTheme="majorBidi" w:hAnsiTheme="majorBidi" w:cstheme="majorBidi"/>
          <w:color w:val="000000" w:themeColor="text1"/>
        </w:rPr>
        <w:t xml:space="preserve"> higher education</w:t>
      </w:r>
      <w:r w:rsidRPr="00C60B9A">
        <w:rPr>
          <w:rFonts w:asciiTheme="majorBidi" w:hAnsiTheme="majorBidi" w:cstheme="majorBidi"/>
          <w:color w:val="000000" w:themeColor="text1"/>
          <w:lang w:val="vi-VN"/>
        </w:rPr>
        <w:t>,</w:t>
      </w:r>
      <w:r w:rsidRPr="00C60B9A">
        <w:rPr>
          <w:rFonts w:asciiTheme="majorBidi" w:hAnsiTheme="majorBidi" w:cstheme="majorBidi"/>
          <w:color w:val="000000" w:themeColor="text1"/>
        </w:rPr>
        <w:t xml:space="preserve"> student perception</w:t>
      </w:r>
    </w:p>
    <w:p w14:paraId="7464CDF7" w14:textId="77777777" w:rsidR="00722EDE" w:rsidRPr="00C60B9A" w:rsidRDefault="00722EDE" w:rsidP="004D3BC8">
      <w:pPr>
        <w:pStyle w:val="RALs-Heading1"/>
        <w:spacing w:line="360" w:lineRule="auto"/>
        <w:rPr>
          <w:rFonts w:asciiTheme="majorBidi" w:hAnsiTheme="majorBidi" w:cstheme="majorBidi"/>
          <w:color w:val="000000" w:themeColor="text1"/>
          <w:sz w:val="24"/>
          <w:szCs w:val="24"/>
          <w:lang w:val="vi-VN"/>
        </w:rPr>
      </w:pPr>
      <w:r w:rsidRPr="00C60B9A">
        <w:rPr>
          <w:rFonts w:asciiTheme="majorBidi" w:hAnsiTheme="majorBidi" w:cstheme="majorBidi"/>
          <w:color w:val="000000" w:themeColor="text1"/>
          <w:sz w:val="24"/>
          <w:szCs w:val="24"/>
        </w:rPr>
        <w:t>1. Introduction</w:t>
      </w:r>
    </w:p>
    <w:p w14:paraId="1FC9AE0A" w14:textId="77777777" w:rsidR="00947147" w:rsidRPr="00C60B9A" w:rsidRDefault="00947147" w:rsidP="00947147">
      <w:pPr>
        <w:ind w:firstLine="0"/>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t>Generative artificial intelligence (GenAI) has rapidly transformed the landscape of higher education, evolving from a technological novelty into an embedded educational resource (Lim et al., 2023). Following the public release of large language models like ChatGPT, students have gained unprecedented access to tools that can generate human-like text, synthesize complex information, and assist in multifaceted academic tasks (Dwivedi et al., 2023). This rapid proliferation has shifted institutional discourses from initial attempts at prohibition to a growing recognition of the need for AI literacy, ethical integration, and human-centered pedagogical strategies (UNESCO, 2023). Consequently, GenAI is no longer viewed merely as an external disruption but as a permanent fixture in the academic ecosystem that demands rigorous empirical investigation.</w:t>
      </w:r>
    </w:p>
    <w:p w14:paraId="17267FAA" w14:textId="202EA5F3" w:rsidR="00947147" w:rsidRPr="00C60B9A" w:rsidRDefault="00947147" w:rsidP="00947147">
      <w:pPr>
        <w:ind w:firstLine="0"/>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t xml:space="preserve">Understanding how undergraduate students utilize GenAI for academic work is particularly crucial. As the primary early adopters of these technologies, university students—especially those belonging to Generation Z—exhibit a strong willingness to employ GenAI to enhance their productivity, digital competence, and learning efficiency (Chan &amp; Lee, 2023). Student perceptions and interactions with their learning environments directly influence their educational approaches and eventual outcomes (Chan &amp; Hu, 2023). While AI systems offer significant advantages, such as providing personalized feedback, facilitating brainstorming, </w:t>
      </w:r>
      <w:r w:rsidRPr="00C60B9A">
        <w:rPr>
          <w:rFonts w:asciiTheme="majorBidi" w:eastAsia="TimesNewRomanPSMT" w:hAnsiTheme="majorBidi" w:cstheme="majorBidi"/>
          <w:color w:val="000000" w:themeColor="text1"/>
          <w:sz w:val="24"/>
          <w:szCs w:val="24"/>
          <w:lang w:val="en-VN"/>
        </w:rPr>
        <w:lastRenderedPageBreak/>
        <w:t xml:space="preserve">and overcoming language barriers, they also pose profound challenges. Educators frequently express concerns regarding over-reliance, diminished critical thinking, and the potential illusion of comprehension when students outsource cognitive labor to algorithms (Kim et al., 2024; Sullivan et al., 2023). Therefore, </w:t>
      </w:r>
      <w:r w:rsidR="000B1BE2" w:rsidRPr="00C60B9A">
        <w:rPr>
          <w:rFonts w:asciiTheme="majorBidi" w:eastAsia="TimesNewRomanPSMT" w:hAnsiTheme="majorBidi" w:cstheme="majorBidi"/>
          <w:color w:val="000000" w:themeColor="text1"/>
          <w:sz w:val="24"/>
          <w:szCs w:val="24"/>
          <w:lang w:val="en-VN"/>
        </w:rPr>
        <w:t>empirical investigations into students’ reported usage patterns and AI-supported academic practices are essential</w:t>
      </w:r>
      <w:r w:rsidRPr="00C60B9A">
        <w:rPr>
          <w:rFonts w:asciiTheme="majorBidi" w:eastAsia="TimesNewRomanPSMT" w:hAnsiTheme="majorBidi" w:cstheme="majorBidi"/>
          <w:color w:val="000000" w:themeColor="text1"/>
          <w:sz w:val="24"/>
          <w:szCs w:val="24"/>
          <w:lang w:val="en-VN"/>
        </w:rPr>
        <w:t>.</w:t>
      </w:r>
    </w:p>
    <w:p w14:paraId="3AFC61EB" w14:textId="5E1A0B0F" w:rsidR="00947147" w:rsidRPr="00C60B9A" w:rsidRDefault="00947147" w:rsidP="00947147">
      <w:pPr>
        <w:ind w:firstLine="0"/>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t xml:space="preserve">Within the spectrum of academic assignments, academic presentations represent a uniquely demanding, multimodal activity. </w:t>
      </w:r>
      <w:r w:rsidR="00AB738B" w:rsidRPr="00C60B9A">
        <w:rPr>
          <w:rFonts w:asciiTheme="majorBidi" w:eastAsia="TimesNewRomanPSMT" w:hAnsiTheme="majorBidi" w:cstheme="majorBidi"/>
          <w:color w:val="000000" w:themeColor="text1"/>
          <w:sz w:val="24"/>
          <w:szCs w:val="24"/>
          <w:lang w:val="en-VN"/>
        </w:rPr>
        <w:t>Developing</w:t>
      </w:r>
      <w:r w:rsidRPr="00C60B9A">
        <w:rPr>
          <w:rFonts w:asciiTheme="majorBidi" w:eastAsia="TimesNewRomanPSMT" w:hAnsiTheme="majorBidi" w:cstheme="majorBidi"/>
          <w:color w:val="000000" w:themeColor="text1"/>
          <w:sz w:val="24"/>
          <w:szCs w:val="24"/>
          <w:lang w:val="en-VN"/>
        </w:rPr>
        <w:t xml:space="preserve"> an effective presentation requires students to synthesize rigorous research, conceptual organization, visual design, and oral delivery (Chu et al., 2025). The emergence of GenAI has introduced new mechanisms for cognitive offloading in this space, enabling students to utilize AI-assisted tools for organizing information, outlining narratives, and formatting visual slides (Georgiev &amp; Tinsley, 2024). However, despite the inherent complexity of presentation design and the increasing availability of both text-based and multimodal GenAI tools, this specific domain remains an underexplored area of student AI use.</w:t>
      </w:r>
    </w:p>
    <w:p w14:paraId="7F4540F2" w14:textId="6FAA0A31" w:rsidR="00947147" w:rsidRPr="00C60B9A" w:rsidRDefault="000B1BE2" w:rsidP="00947147">
      <w:pPr>
        <w:ind w:firstLine="0"/>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t>Current research has not fully captured how students report using GenAI across different academic tasks</w:t>
      </w:r>
      <w:r w:rsidR="00AB738B" w:rsidRPr="00C60B9A">
        <w:rPr>
          <w:rFonts w:asciiTheme="majorBidi" w:eastAsia="TimesNewRomanPSMT" w:hAnsiTheme="majorBidi" w:cstheme="majorBidi"/>
          <w:color w:val="000000" w:themeColor="text1"/>
          <w:sz w:val="24"/>
          <w:szCs w:val="24"/>
          <w:lang w:val="en-VN"/>
        </w:rPr>
        <w:t>. Most studies only show general statistics about GenAI use for academic writing, rather than examining how students use it for different parts of complex tasks like presentations or how usage differs among different groups of students.</w:t>
      </w:r>
      <w:r w:rsidR="00AB738B" w:rsidRPr="00C60B9A">
        <w:rPr>
          <w:rFonts w:asciiTheme="majorBidi" w:eastAsia="TimesNewRomanPSMT" w:hAnsiTheme="majorBidi" w:cstheme="majorBidi"/>
          <w:color w:val="000000" w:themeColor="text1"/>
          <w:sz w:val="24"/>
          <w:szCs w:val="24"/>
          <w:lang w:val="vi-VN"/>
        </w:rPr>
        <w:t xml:space="preserve"> </w:t>
      </w:r>
      <w:r w:rsidR="00947147" w:rsidRPr="00C60B9A">
        <w:rPr>
          <w:rFonts w:asciiTheme="majorBidi" w:eastAsia="TimesNewRomanPSMT" w:hAnsiTheme="majorBidi" w:cstheme="majorBidi"/>
          <w:color w:val="000000" w:themeColor="text1"/>
          <w:sz w:val="24"/>
          <w:szCs w:val="24"/>
          <w:lang w:val="en-VN"/>
        </w:rPr>
        <w:t>Furthermore, while the Technology Acceptance Model (TAM) has been widely applied to assess educational technologies through its core constructs of Perceived Usefulness (PU) and Perceived Ease of Use (PEOU) (Davis, 1989; Venkatesh et al., 2003), its application to GenAI requires further scrutiny. For conversational AI tools whose primary interface is natural language, the traditional boundary between a tool's utility and its operational effortlessness may become increasingly blurred (Strzelecki, 2023). It remains unclear whether PU and PEOU retain their conceptual distinctness in design-oriented contexts, highlighting a significant gap in understanding how students genuinely evaluate these tools.</w:t>
      </w:r>
    </w:p>
    <w:p w14:paraId="1ED9762F" w14:textId="73AEF1FF" w:rsidR="00947147" w:rsidRPr="00C60B9A" w:rsidRDefault="00947147" w:rsidP="00947147">
      <w:pPr>
        <w:ind w:firstLine="0"/>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t>To address these theoretical and empirical gaps, the present study aims to</w:t>
      </w:r>
      <w:r w:rsidR="00AB738B" w:rsidRPr="00C60B9A">
        <w:rPr>
          <w:rFonts w:asciiTheme="majorBidi" w:eastAsia="TimesNewRomanPSMT" w:hAnsiTheme="majorBidi" w:cstheme="majorBidi"/>
          <w:color w:val="000000" w:themeColor="text1"/>
          <w:sz w:val="24"/>
          <w:szCs w:val="24"/>
          <w:lang w:val="vi-VN"/>
        </w:rPr>
        <w:t xml:space="preserve"> </w:t>
      </w:r>
      <w:r w:rsidRPr="00C60B9A">
        <w:rPr>
          <w:rFonts w:asciiTheme="majorBidi" w:eastAsia="TimesNewRomanPSMT" w:hAnsiTheme="majorBidi" w:cstheme="majorBidi"/>
          <w:color w:val="000000" w:themeColor="text1"/>
          <w:sz w:val="24"/>
          <w:szCs w:val="24"/>
          <w:lang w:val="en-VN"/>
        </w:rPr>
        <w:t xml:space="preserve">explore undergraduate students’ </w:t>
      </w:r>
      <w:r w:rsidR="001329AE" w:rsidRPr="00C60B9A">
        <w:rPr>
          <w:rFonts w:asciiTheme="majorBidi" w:eastAsia="TimesNewRomanPSMT" w:hAnsiTheme="majorBidi" w:cstheme="majorBidi"/>
          <w:color w:val="000000" w:themeColor="text1"/>
          <w:sz w:val="24"/>
          <w:szCs w:val="24"/>
          <w:lang w:val="en-VN"/>
        </w:rPr>
        <w:t xml:space="preserve">reported usage patterns </w:t>
      </w:r>
      <w:r w:rsidRPr="00C60B9A">
        <w:rPr>
          <w:rFonts w:asciiTheme="majorBidi" w:eastAsia="TimesNewRomanPSMT" w:hAnsiTheme="majorBidi" w:cstheme="majorBidi"/>
          <w:color w:val="000000" w:themeColor="text1"/>
          <w:sz w:val="24"/>
          <w:szCs w:val="24"/>
          <w:lang w:val="en-VN"/>
        </w:rPr>
        <w:t>of GenAI for academic presentation design. By identifying detailed usage patterns, examining the extent of task delegation across different presentation stages, and analyzing students' evaluations of these tools, this research provides essential insights into the intersection of AI adoption and academic design tasks. Specifically, this study is guided by the following two research questions:</w:t>
      </w:r>
    </w:p>
    <w:p w14:paraId="71673037" w14:textId="4B3D4279" w:rsidR="008B1EA2" w:rsidRPr="00C60B9A" w:rsidRDefault="008B1EA2" w:rsidP="004D3BC8">
      <w:pPr>
        <w:numPr>
          <w:ilvl w:val="0"/>
          <w:numId w:val="3"/>
        </w:numPr>
        <w:autoSpaceDE w:val="0"/>
        <w:autoSpaceDN w:val="0"/>
        <w:adjustRightInd w:val="0"/>
        <w:spacing w:before="0" w:after="0" w:line="360" w:lineRule="auto"/>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b/>
          <w:bCs/>
          <w:color w:val="000000" w:themeColor="text1"/>
          <w:sz w:val="24"/>
          <w:szCs w:val="24"/>
          <w:lang w:val="en-VN"/>
        </w:rPr>
        <w:t>RQ1.</w:t>
      </w:r>
      <w:r w:rsidRPr="00C60B9A">
        <w:rPr>
          <w:rFonts w:asciiTheme="majorBidi" w:eastAsia="TimesNewRomanPSMT" w:hAnsiTheme="majorBidi" w:cstheme="majorBidi"/>
          <w:color w:val="000000" w:themeColor="text1"/>
          <w:sz w:val="24"/>
          <w:szCs w:val="24"/>
          <w:lang w:val="en-VN"/>
        </w:rPr>
        <w:t xml:space="preserve"> </w:t>
      </w:r>
      <w:r w:rsidR="00D0460C" w:rsidRPr="00C60B9A">
        <w:rPr>
          <w:rFonts w:asciiTheme="majorBidi" w:eastAsia="TimesNewRomanPSMT" w:hAnsiTheme="majorBidi" w:cstheme="majorBidi"/>
          <w:color w:val="000000" w:themeColor="text1"/>
          <w:sz w:val="24"/>
          <w:szCs w:val="24"/>
          <w:lang w:val="en-VN"/>
        </w:rPr>
        <w:t>How do undergraduate students use GenAI for academic presentation design, particularly in terms of usage patterns and task delegation?</w:t>
      </w:r>
    </w:p>
    <w:p w14:paraId="1EB1A87E" w14:textId="4D4FFB41" w:rsidR="008B1EA2" w:rsidRPr="00C60B9A" w:rsidRDefault="008B1EA2" w:rsidP="004D3BC8">
      <w:pPr>
        <w:numPr>
          <w:ilvl w:val="0"/>
          <w:numId w:val="3"/>
        </w:numPr>
        <w:autoSpaceDE w:val="0"/>
        <w:autoSpaceDN w:val="0"/>
        <w:adjustRightInd w:val="0"/>
        <w:spacing w:before="0" w:after="0" w:line="360" w:lineRule="auto"/>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b/>
          <w:bCs/>
          <w:color w:val="000000" w:themeColor="text1"/>
          <w:sz w:val="24"/>
          <w:szCs w:val="24"/>
          <w:lang w:val="en-VN"/>
        </w:rPr>
        <w:t>RQ2.</w:t>
      </w:r>
      <w:r w:rsidRPr="00C60B9A">
        <w:rPr>
          <w:rFonts w:asciiTheme="majorBidi" w:eastAsia="TimesNewRomanPSMT" w:hAnsiTheme="majorBidi" w:cstheme="majorBidi"/>
          <w:color w:val="000000" w:themeColor="text1"/>
          <w:sz w:val="24"/>
          <w:szCs w:val="24"/>
          <w:lang w:val="en-VN"/>
        </w:rPr>
        <w:t xml:space="preserve"> </w:t>
      </w:r>
      <w:r w:rsidR="00D0460C" w:rsidRPr="00C60B9A">
        <w:rPr>
          <w:rFonts w:asciiTheme="majorBidi" w:eastAsia="TimesNewRomanPSMT" w:hAnsiTheme="majorBidi" w:cstheme="majorBidi"/>
          <w:color w:val="000000" w:themeColor="text1"/>
          <w:sz w:val="24"/>
          <w:szCs w:val="24"/>
          <w:lang w:val="en-VN"/>
        </w:rPr>
        <w:t>How do students evaluate GenAI tools for academic presentation design in terms of perceived usefulness and perceived ease of use</w:t>
      </w:r>
      <w:r w:rsidRPr="00C60B9A">
        <w:rPr>
          <w:rFonts w:asciiTheme="majorBidi" w:eastAsia="TimesNewRomanPSMT" w:hAnsiTheme="majorBidi" w:cstheme="majorBidi"/>
          <w:color w:val="000000" w:themeColor="text1"/>
          <w:sz w:val="24"/>
          <w:szCs w:val="24"/>
          <w:lang w:val="en-VN"/>
        </w:rPr>
        <w:t>?</w:t>
      </w:r>
    </w:p>
    <w:p w14:paraId="401B72F5" w14:textId="77777777" w:rsidR="00722EDE" w:rsidRPr="00C60B9A" w:rsidRDefault="00722EDE" w:rsidP="004D3BC8">
      <w:pPr>
        <w:pStyle w:val="RALs-Heading1"/>
        <w:spacing w:line="360" w:lineRule="auto"/>
        <w:rPr>
          <w:rFonts w:asciiTheme="majorBidi" w:hAnsiTheme="majorBidi" w:cstheme="majorBidi"/>
          <w:color w:val="000000" w:themeColor="text1"/>
          <w:sz w:val="24"/>
          <w:szCs w:val="24"/>
        </w:rPr>
      </w:pPr>
      <w:r w:rsidRPr="00C60B9A">
        <w:rPr>
          <w:rFonts w:asciiTheme="majorBidi" w:hAnsiTheme="majorBidi" w:cstheme="majorBidi"/>
          <w:color w:val="000000" w:themeColor="text1"/>
          <w:sz w:val="24"/>
          <w:szCs w:val="24"/>
        </w:rPr>
        <w:lastRenderedPageBreak/>
        <w:t>2. Literature Review</w:t>
      </w:r>
    </w:p>
    <w:p w14:paraId="29187E47" w14:textId="6645ED43" w:rsidR="002F3988" w:rsidRPr="00C60B9A" w:rsidRDefault="008B1EA2" w:rsidP="002F3988">
      <w:pPr>
        <w:pStyle w:val="RALs-Heading2"/>
        <w:spacing w:line="360" w:lineRule="auto"/>
        <w:rPr>
          <w:rFonts w:asciiTheme="majorBidi" w:hAnsiTheme="majorBidi" w:cstheme="majorBidi"/>
          <w:color w:val="000000" w:themeColor="text1"/>
          <w:sz w:val="24"/>
          <w:szCs w:val="24"/>
        </w:rPr>
      </w:pPr>
      <w:r w:rsidRPr="00C60B9A">
        <w:rPr>
          <w:rFonts w:asciiTheme="majorBidi" w:hAnsiTheme="majorBidi" w:cstheme="majorBidi"/>
          <w:color w:val="000000" w:themeColor="text1"/>
          <w:sz w:val="24"/>
          <w:szCs w:val="24"/>
        </w:rPr>
        <w:t xml:space="preserve">2.1. </w:t>
      </w:r>
      <w:r w:rsidR="002F3988" w:rsidRPr="00C60B9A">
        <w:rPr>
          <w:rFonts w:asciiTheme="majorBidi" w:hAnsiTheme="majorBidi" w:cstheme="majorBidi"/>
          <w:color w:val="000000" w:themeColor="text1"/>
          <w:sz w:val="24"/>
          <w:szCs w:val="24"/>
        </w:rPr>
        <w:t>Integration and Usage Patterns of Generative AI in Higher Education</w:t>
      </w:r>
    </w:p>
    <w:p w14:paraId="462CA12F" w14:textId="65BC515C" w:rsidR="002F3988" w:rsidRPr="00C60B9A" w:rsidRDefault="00947147" w:rsidP="00947147">
      <w:pPr>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t>The integration of Generative Artificial Intelligence (GenAI) is catalyzing a paradigm shift in educational practices, moving institutional focus from strict prohibition to the development of AI literacy and critical interaction skills (UNESCO, 2023). GenAI</w:t>
      </w:r>
      <w:r w:rsidR="002F3988" w:rsidRPr="00C60B9A">
        <w:rPr>
          <w:rFonts w:asciiTheme="majorBidi" w:eastAsia="TimesNewRomanPSMT" w:hAnsiTheme="majorBidi" w:cstheme="majorBidi"/>
          <w:color w:val="000000" w:themeColor="text1"/>
          <w:sz w:val="24"/>
          <w:szCs w:val="24"/>
          <w:lang w:val="en-VN"/>
        </w:rPr>
        <w:t xml:space="preserve"> has rapidly transitioned from a technological novelty to an embedded educational tool, fundamentally </w:t>
      </w:r>
      <w:r w:rsidRPr="00C60B9A">
        <w:rPr>
          <w:rFonts w:asciiTheme="majorBidi" w:eastAsia="TimesNewRomanPSMT" w:hAnsiTheme="majorBidi" w:cstheme="majorBidi"/>
          <w:color w:val="000000" w:themeColor="text1"/>
          <w:sz w:val="24"/>
          <w:szCs w:val="24"/>
          <w:lang w:val="en-VN"/>
        </w:rPr>
        <w:t>changing</w:t>
      </w:r>
      <w:r w:rsidR="002F3988" w:rsidRPr="00C60B9A">
        <w:rPr>
          <w:rFonts w:asciiTheme="majorBidi" w:eastAsia="TimesNewRomanPSMT" w:hAnsiTheme="majorBidi" w:cstheme="majorBidi"/>
          <w:color w:val="000000" w:themeColor="text1"/>
          <w:sz w:val="24"/>
          <w:szCs w:val="24"/>
          <w:lang w:val="en-VN"/>
        </w:rPr>
        <w:t xml:space="preserve"> the landscape of higher education (Lim et al., 2023). Students have </w:t>
      </w:r>
      <w:r w:rsidRPr="00C60B9A">
        <w:rPr>
          <w:rFonts w:asciiTheme="majorBidi" w:eastAsia="TimesNewRomanPSMT" w:hAnsiTheme="majorBidi" w:cstheme="majorBidi"/>
          <w:color w:val="000000" w:themeColor="text1"/>
          <w:sz w:val="24"/>
          <w:szCs w:val="24"/>
          <w:lang w:val="en-VN"/>
        </w:rPr>
        <w:t>quickly</w:t>
      </w:r>
      <w:r w:rsidR="002F3988" w:rsidRPr="00C60B9A">
        <w:rPr>
          <w:rFonts w:asciiTheme="majorBidi" w:eastAsia="TimesNewRomanPSMT" w:hAnsiTheme="majorBidi" w:cstheme="majorBidi"/>
          <w:color w:val="000000" w:themeColor="text1"/>
          <w:sz w:val="24"/>
          <w:szCs w:val="24"/>
          <w:lang w:val="en-VN"/>
        </w:rPr>
        <w:t xml:space="preserve"> adopted tools such as ChatGPT for a wide array of academic tasks, recognizing their capacity to provide personalized, real-time support (Chan &amp; Hu, 2023). A recurring theme in the literature is the conceptualization of GenAI as a versatile, multi-tasking assistant. Students frequently </w:t>
      </w:r>
      <w:r w:rsidR="0055468E" w:rsidRPr="00C60B9A">
        <w:rPr>
          <w:rFonts w:asciiTheme="majorBidi" w:eastAsia="TimesNewRomanPSMT" w:hAnsiTheme="majorBidi" w:cstheme="majorBidi"/>
          <w:color w:val="000000" w:themeColor="text1"/>
          <w:sz w:val="24"/>
          <w:szCs w:val="24"/>
          <w:lang w:val="en-VN"/>
        </w:rPr>
        <w:t>use</w:t>
      </w:r>
      <w:r w:rsidR="0055468E" w:rsidRPr="00C60B9A">
        <w:rPr>
          <w:rFonts w:asciiTheme="majorBidi" w:eastAsia="TimesNewRomanPSMT" w:hAnsiTheme="majorBidi" w:cstheme="majorBidi"/>
          <w:color w:val="000000" w:themeColor="text1"/>
          <w:sz w:val="24"/>
          <w:szCs w:val="24"/>
          <w:lang w:val="vi-VN"/>
        </w:rPr>
        <w:t xml:space="preserve"> </w:t>
      </w:r>
      <w:r w:rsidR="002F3988" w:rsidRPr="00C60B9A">
        <w:rPr>
          <w:rFonts w:asciiTheme="majorBidi" w:eastAsia="TimesNewRomanPSMT" w:hAnsiTheme="majorBidi" w:cstheme="majorBidi"/>
          <w:color w:val="000000" w:themeColor="text1"/>
          <w:sz w:val="24"/>
          <w:szCs w:val="24"/>
          <w:lang w:val="en-VN"/>
        </w:rPr>
        <w:t>these tools to brainstorm ideas, retrieve information, and refine their writing, effectively treating the AI as a virtual tutor or a digital peer during their academic workflows (Kim et al., 2024). Furthermore, research highlights a distinct generational enthusiasm, with Generation Z students demonstrating a strong willingness to integrate GenAI to enhance their productivity, digital competence, and overall academic efficiency (Chan &amp; Lee, 2023).</w:t>
      </w:r>
      <w:r w:rsidRPr="00C60B9A">
        <w:rPr>
          <w:rFonts w:asciiTheme="majorBidi" w:eastAsia="TimesNewRomanPSMT" w:hAnsiTheme="majorBidi" w:cstheme="majorBidi"/>
          <w:color w:val="000000" w:themeColor="text1"/>
          <w:sz w:val="24"/>
          <w:szCs w:val="24"/>
          <w:lang w:val="en-VN"/>
        </w:rPr>
        <w:t xml:space="preserve"> </w:t>
      </w:r>
      <w:r w:rsidR="00A84193" w:rsidRPr="00C60B9A">
        <w:rPr>
          <w:rFonts w:asciiTheme="majorBidi" w:eastAsia="TimesNewRomanPSMT" w:hAnsiTheme="majorBidi" w:cstheme="majorBidi"/>
          <w:color w:val="000000" w:themeColor="text1"/>
          <w:sz w:val="24"/>
          <w:szCs w:val="24"/>
          <w:lang w:val="en-VN"/>
        </w:rPr>
        <w:t>Students are increasingly positioned as active users who interact with GenAI to test ideas, explore perspectives, and support academic meaning</w:t>
      </w:r>
      <w:r w:rsidR="00C93F25" w:rsidRPr="00C60B9A">
        <w:rPr>
          <w:rFonts w:asciiTheme="majorBidi" w:eastAsia="TimesNewRomanPSMT" w:hAnsiTheme="majorBidi" w:cstheme="majorBidi"/>
          <w:color w:val="000000" w:themeColor="text1"/>
          <w:sz w:val="24"/>
          <w:szCs w:val="24"/>
          <w:lang w:val="en-VN"/>
        </w:rPr>
        <w:t xml:space="preserve"> </w:t>
      </w:r>
      <w:r w:rsidR="00A84193" w:rsidRPr="00C60B9A">
        <w:rPr>
          <w:rFonts w:asciiTheme="majorBidi" w:eastAsia="TimesNewRomanPSMT" w:hAnsiTheme="majorBidi" w:cstheme="majorBidi"/>
          <w:color w:val="000000" w:themeColor="text1"/>
          <w:sz w:val="24"/>
          <w:szCs w:val="24"/>
          <w:lang w:val="en-VN"/>
        </w:rPr>
        <w:t>making</w:t>
      </w:r>
      <w:r w:rsidR="000B1BE2" w:rsidRPr="00C60B9A">
        <w:rPr>
          <w:rFonts w:asciiTheme="majorBidi" w:eastAsia="TimesNewRomanPSMT" w:hAnsiTheme="majorBidi" w:cstheme="majorBidi"/>
          <w:color w:val="000000" w:themeColor="text1"/>
          <w:sz w:val="24"/>
          <w:szCs w:val="24"/>
          <w:lang w:val="en-VN"/>
        </w:rPr>
        <w:t xml:space="preserve"> </w:t>
      </w:r>
      <w:r w:rsidR="0055468E" w:rsidRPr="00C60B9A">
        <w:rPr>
          <w:rFonts w:asciiTheme="majorBidi" w:eastAsia="TimesNewRomanPSMT" w:hAnsiTheme="majorBidi" w:cstheme="majorBidi"/>
          <w:color w:val="000000" w:themeColor="text1"/>
          <w:sz w:val="24"/>
          <w:szCs w:val="24"/>
          <w:lang w:val="en-VN"/>
        </w:rPr>
        <w:t>(Kim et al., 2024). However, research also shows that students do not all use GenAI in the same way. How much and how well they use it often depends on their previous experience with technology, their motivation to learn, and their field of study (Chu et al., 2025; Li et al., 2026).</w:t>
      </w:r>
      <w:r w:rsidR="002F3988" w:rsidRPr="00C60B9A">
        <w:rPr>
          <w:rFonts w:asciiTheme="majorBidi" w:eastAsia="TimesNewRomanPSMT" w:hAnsiTheme="majorBidi" w:cstheme="majorBidi"/>
          <w:color w:val="000000" w:themeColor="text1"/>
          <w:sz w:val="24"/>
          <w:szCs w:val="24"/>
          <w:lang w:val="en-VN"/>
        </w:rPr>
        <w:t xml:space="preserve"> While some learners actively exploit the multimodal capabilities of GenAI to explore creative problem-solving and conceptual abstraction, others limit their engagement to superficial tasks like grammar correction and basic translation (Chu et al., 2025; Ngo, 2023). </w:t>
      </w:r>
      <w:r w:rsidR="0055468E" w:rsidRPr="00C60B9A">
        <w:rPr>
          <w:rFonts w:asciiTheme="majorBidi" w:eastAsia="TimesNewRomanPSMT" w:hAnsiTheme="majorBidi" w:cstheme="majorBidi"/>
          <w:color w:val="000000" w:themeColor="text1"/>
          <w:sz w:val="24"/>
          <w:szCs w:val="24"/>
          <w:lang w:val="en-VN"/>
        </w:rPr>
        <w:t>Because of these differences, researchers should not only look at overall rates of AI use. They also need to examine how different groups of students use GenAI in specific ways for their academic work</w:t>
      </w:r>
      <w:r w:rsidR="002F3988" w:rsidRPr="00C60B9A">
        <w:rPr>
          <w:rFonts w:asciiTheme="majorBidi" w:eastAsia="TimesNewRomanPSMT" w:hAnsiTheme="majorBidi" w:cstheme="majorBidi"/>
          <w:color w:val="000000" w:themeColor="text1"/>
          <w:sz w:val="24"/>
          <w:szCs w:val="24"/>
          <w:lang w:val="en-VN"/>
        </w:rPr>
        <w:t>.</w:t>
      </w:r>
    </w:p>
    <w:p w14:paraId="39306B0E" w14:textId="05A8A99B" w:rsidR="002F3988" w:rsidRPr="00C60B9A" w:rsidRDefault="002F3988" w:rsidP="002F3988">
      <w:pPr>
        <w:rPr>
          <w:rFonts w:asciiTheme="majorBidi" w:hAnsiTheme="majorBidi" w:cstheme="majorBidi"/>
          <w:b/>
          <w:bCs/>
          <w:i/>
          <w:iCs/>
          <w:color w:val="000000" w:themeColor="text1"/>
          <w:sz w:val="24"/>
          <w:szCs w:val="24"/>
        </w:rPr>
      </w:pPr>
      <w:r w:rsidRPr="00C60B9A">
        <w:rPr>
          <w:rFonts w:asciiTheme="majorBidi" w:hAnsiTheme="majorBidi" w:cstheme="majorBidi"/>
          <w:b/>
          <w:bCs/>
          <w:i/>
          <w:iCs/>
          <w:color w:val="000000" w:themeColor="text1"/>
          <w:sz w:val="24"/>
          <w:szCs w:val="24"/>
        </w:rPr>
        <w:t xml:space="preserve"> 2.2. Task Delegation in Multimodal Academic Presentations</w:t>
      </w:r>
    </w:p>
    <w:p w14:paraId="1187CFE8" w14:textId="79038850" w:rsidR="002F3988" w:rsidRPr="00C60B9A" w:rsidRDefault="002F3988" w:rsidP="002F3988">
      <w:pPr>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t xml:space="preserve">Academic presentations represent a uniquely demanding educational activity that requires students to synthesize rigorous research, coherent textual organization, and engaging visual design (Georgiev &amp; Tinsley, 2024). The emergence of GenAI has introduced new possibilities for cognitive offloading and task delegation in this multimodal context. Creating presentations involves the cognitive challenge of harmonizing textual arguments with visual representations and oral delivery. </w:t>
      </w:r>
      <w:r w:rsidR="00577AD6" w:rsidRPr="00C60B9A">
        <w:rPr>
          <w:rFonts w:asciiTheme="majorBidi" w:eastAsia="TimesNewRomanPSMT" w:hAnsiTheme="majorBidi" w:cstheme="majorBidi"/>
          <w:color w:val="000000" w:themeColor="text1"/>
          <w:sz w:val="24"/>
          <w:szCs w:val="24"/>
          <w:lang w:val="en-VN"/>
        </w:rPr>
        <w:t>Research indicates that utilizing GenAI to manage these multimodal demands provides a supportive and inclusive environment, enabling students to express their ideas innovatively while maintaining their learning motivation (Chu et al., 2025).</w:t>
      </w:r>
      <w:r w:rsidRPr="00C60B9A">
        <w:rPr>
          <w:rFonts w:asciiTheme="majorBidi" w:eastAsia="TimesNewRomanPSMT" w:hAnsiTheme="majorBidi" w:cstheme="majorBidi"/>
          <w:color w:val="000000" w:themeColor="text1"/>
          <w:sz w:val="24"/>
          <w:szCs w:val="24"/>
          <w:lang w:val="en-VN"/>
        </w:rPr>
        <w:t xml:space="preserve"> Studies indicate that students are increasingly leveraging GenAI, such as Microsoft PowerPoint Designer or ChatGPT, to organize information, format slides, and outline their academic presentations (Baker et al., 2024; Georgiev &amp; Tinsley, 2024). These tools are praised for their ability to streamline the preparatory phases of presentation design, allowing students to save time and reduce the cognitive burden associated with visual structuring (Baker et al., 2024; Li et al., 2026).</w:t>
      </w:r>
    </w:p>
    <w:p w14:paraId="223FA643" w14:textId="630F2A48" w:rsidR="002F3988" w:rsidRPr="00C60B9A" w:rsidRDefault="002F3988" w:rsidP="002F3988">
      <w:pPr>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lastRenderedPageBreak/>
        <w:t xml:space="preserve">Despite these affordances, </w:t>
      </w:r>
      <w:r w:rsidR="00986108" w:rsidRPr="00C60B9A">
        <w:rPr>
          <w:rFonts w:asciiTheme="majorBidi" w:eastAsia="TimesNewRomanPSMT" w:hAnsiTheme="majorBidi" w:cstheme="majorBidi"/>
          <w:color w:val="000000" w:themeColor="text1"/>
          <w:sz w:val="24"/>
          <w:szCs w:val="24"/>
          <w:lang w:val="en-VN"/>
        </w:rPr>
        <w:t>research shows that students differ in how much control they are willing to give AI</w:t>
      </w:r>
      <w:r w:rsidRPr="00C60B9A">
        <w:rPr>
          <w:rFonts w:asciiTheme="majorBidi" w:eastAsia="TimesNewRomanPSMT" w:hAnsiTheme="majorBidi" w:cstheme="majorBidi"/>
          <w:color w:val="000000" w:themeColor="text1"/>
          <w:sz w:val="24"/>
          <w:szCs w:val="24"/>
          <w:lang w:val="en-VN"/>
        </w:rPr>
        <w:t>. While GenAI is frequently tasked with early-stage preparation—such as generating subtitles, synthesizing reading materials, and proposing structural outlines—students often exhibit caution when it comes to delegating the final design and performance elements (Georgiev &amp; Tinsley, 2024; Kim et al., 2024). This reluctance stems from well-documented concerns about AI's limitations in contextual understanding, logical coherence, and the alignment of visual elements with textual meaning (Georgiev &amp; Tinsley, 2024). Moreover, studies on specific populations, such as pharmacy students preparing didactic patient presentations, reveal that while GenAI effectively organizes clinical information and improves student confidence, its success heavily depends on the user's prior experience and domain knowledge (Baker et al., 2024). Furthermore, students report anxieties regarding the potential loss of their authentic voice and the dilution of human emotion in their presentations, which are critical for effective audience engagement (Chu et al., 2025; Kim et al., 2024). Consequently, a shared finding across studies is that while students readily delegate routine preparatory tasks to GenAI, they strongly prefer to retain human oversight and control over the final presentation to ensure authenticity and logical rigor.</w:t>
      </w:r>
    </w:p>
    <w:p w14:paraId="7EDA2DE8" w14:textId="04B6D2B1" w:rsidR="002F3988" w:rsidRPr="00C60B9A" w:rsidRDefault="002F3988" w:rsidP="002F3988">
      <w:pPr>
        <w:rPr>
          <w:rFonts w:asciiTheme="majorBidi" w:hAnsiTheme="majorBidi" w:cstheme="majorBidi"/>
          <w:b/>
          <w:bCs/>
          <w:i/>
          <w:iCs/>
          <w:color w:val="000000" w:themeColor="text1"/>
          <w:sz w:val="24"/>
          <w:szCs w:val="24"/>
        </w:rPr>
      </w:pPr>
      <w:r w:rsidRPr="00C60B9A">
        <w:rPr>
          <w:rFonts w:asciiTheme="majorBidi" w:hAnsiTheme="majorBidi" w:cstheme="majorBidi"/>
          <w:b/>
          <w:bCs/>
          <w:i/>
          <w:iCs/>
          <w:color w:val="000000" w:themeColor="text1"/>
          <w:sz w:val="24"/>
          <w:szCs w:val="24"/>
        </w:rPr>
        <w:t xml:space="preserve">2.3. Student Evaluations of </w:t>
      </w:r>
      <w:proofErr w:type="spellStart"/>
      <w:r w:rsidRPr="00C60B9A">
        <w:rPr>
          <w:rFonts w:asciiTheme="majorBidi" w:hAnsiTheme="majorBidi" w:cstheme="majorBidi"/>
          <w:b/>
          <w:bCs/>
          <w:i/>
          <w:iCs/>
          <w:color w:val="000000" w:themeColor="text1"/>
          <w:sz w:val="24"/>
          <w:szCs w:val="24"/>
        </w:rPr>
        <w:t>GenAI</w:t>
      </w:r>
      <w:proofErr w:type="spellEnd"/>
      <w:r w:rsidRPr="00C60B9A">
        <w:rPr>
          <w:rFonts w:asciiTheme="majorBidi" w:hAnsiTheme="majorBidi" w:cstheme="majorBidi"/>
          <w:b/>
          <w:bCs/>
          <w:i/>
          <w:iCs/>
          <w:color w:val="000000" w:themeColor="text1"/>
          <w:sz w:val="24"/>
          <w:szCs w:val="24"/>
        </w:rPr>
        <w:t xml:space="preserve"> through the Technology Acceptance Model</w:t>
      </w:r>
    </w:p>
    <w:p w14:paraId="132007C2" w14:textId="77777777" w:rsidR="002F3988" w:rsidRPr="00C60B9A" w:rsidRDefault="002F3988" w:rsidP="002F3988">
      <w:pPr>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t>To systematically understand students’ adoption of GenAI, researchers have frequently relied on the Technology Acceptance Model (TAM), originally developed by Davis (1989), which posits Perceived Ease of Use (PEOU) and Perceived Usefulness (PU) as the primary drivers of technology acceptance (King &amp; He, 2006). In the context of GenAI, studies highlight that personal innovativeness, habit, and hedonic motivation significantly predict students' behavioral intention to utilize tools like ChatGPT (Strzelecki, 2023). The conversational and intuitive interfaces result in exceptionally high PEOU evaluations, as students find the barrier to entry remarkably low (Ngo, 2023). The ease with which students can enter prompts, adjust outputs, and interact with the AI significantly bolsters their behavioral intention to continue using these technologies for academic tasks (Strzelecki, 2023).</w:t>
      </w:r>
    </w:p>
    <w:p w14:paraId="4ED6554C" w14:textId="0F829D2E" w:rsidR="002F3988" w:rsidRPr="00C60B9A" w:rsidRDefault="002F3988" w:rsidP="002F3988">
      <w:pPr>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t xml:space="preserve">Conversely, student evaluations of Perceived Usefulness (PU) present a more paradoxical picture. On one hand, students highly rate the immediate benefits of GenAI, such as rapid task completion, enhanced writing quality, and the provision of immediate, personalized feedback (Chan &amp; Hu, 2023; Kim et al., 2024). On the other hand, this perception of usefulness is frequently counterbalanced by profound concerns over academic integrity, algorithmic bias, and the reliability of AI-generated content (Dwivedi et al., 2023; Perkins, 2023). Students are </w:t>
      </w:r>
      <w:r w:rsidR="00585FFA" w:rsidRPr="00C60B9A">
        <w:rPr>
          <w:rFonts w:asciiTheme="majorBidi" w:eastAsia="TimesNewRomanPSMT" w:hAnsiTheme="majorBidi" w:cstheme="majorBidi"/>
          <w:color w:val="000000" w:themeColor="text1"/>
          <w:sz w:val="24"/>
          <w:szCs w:val="24"/>
          <w:lang w:val="en-VN"/>
        </w:rPr>
        <w:t>especially</w:t>
      </w:r>
      <w:r w:rsidR="00585FFA" w:rsidRPr="00C60B9A">
        <w:rPr>
          <w:rFonts w:asciiTheme="majorBidi" w:eastAsia="TimesNewRomanPSMT" w:hAnsiTheme="majorBidi" w:cstheme="majorBidi"/>
          <w:color w:val="000000" w:themeColor="text1"/>
          <w:sz w:val="24"/>
          <w:szCs w:val="24"/>
          <w:lang w:val="vi-VN"/>
        </w:rPr>
        <w:t xml:space="preserve"> </w:t>
      </w:r>
      <w:r w:rsidRPr="00C60B9A">
        <w:rPr>
          <w:rFonts w:asciiTheme="majorBidi" w:eastAsia="TimesNewRomanPSMT" w:hAnsiTheme="majorBidi" w:cstheme="majorBidi"/>
          <w:color w:val="000000" w:themeColor="text1"/>
          <w:sz w:val="24"/>
          <w:szCs w:val="24"/>
          <w:lang w:val="en-VN"/>
        </w:rPr>
        <w:t xml:space="preserve">aware of the phenomenon of AI "hallucinations"—the generation of plausible but factually incorrect information and fabricated citations—which directly threatens the rigorous standards required in higher education (Kim et al., 2024; Ngo, 2023). Furthermore, a significant debate exists regarding the long-term impact of GenAI on holistic competency development. While students appreciate the short-term productivity gains, they simultaneously express </w:t>
      </w:r>
      <w:r w:rsidR="00585FFA" w:rsidRPr="00C60B9A">
        <w:rPr>
          <w:rFonts w:asciiTheme="majorBidi" w:eastAsia="TimesNewRomanPSMT" w:hAnsiTheme="majorBidi" w:cstheme="majorBidi"/>
          <w:color w:val="000000" w:themeColor="text1"/>
          <w:sz w:val="24"/>
          <w:szCs w:val="24"/>
          <w:lang w:val="en-VN"/>
        </w:rPr>
        <w:t>concern</w:t>
      </w:r>
      <w:r w:rsidR="00585FFA" w:rsidRPr="00C60B9A">
        <w:rPr>
          <w:rFonts w:asciiTheme="majorBidi" w:eastAsia="TimesNewRomanPSMT" w:hAnsiTheme="majorBidi" w:cstheme="majorBidi"/>
          <w:color w:val="000000" w:themeColor="text1"/>
          <w:sz w:val="24"/>
          <w:szCs w:val="24"/>
          <w:lang w:val="vi-VN"/>
        </w:rPr>
        <w:t xml:space="preserve"> </w:t>
      </w:r>
      <w:r w:rsidRPr="00C60B9A">
        <w:rPr>
          <w:rFonts w:asciiTheme="majorBidi" w:eastAsia="TimesNewRomanPSMT" w:hAnsiTheme="majorBidi" w:cstheme="majorBidi"/>
          <w:color w:val="000000" w:themeColor="text1"/>
          <w:sz w:val="24"/>
          <w:szCs w:val="24"/>
          <w:lang w:val="en-VN"/>
        </w:rPr>
        <w:t xml:space="preserve">that an over-reliance on AI may hinder their independent critical thinking, problem-solving skills, and social interaction skills (Chan &amp; Hu, 2023; Chu et al., 2025). </w:t>
      </w:r>
      <w:r w:rsidR="00585FFA" w:rsidRPr="00C60B9A">
        <w:rPr>
          <w:rFonts w:asciiTheme="majorBidi" w:eastAsia="TimesNewRomanPSMT" w:hAnsiTheme="majorBidi" w:cstheme="majorBidi"/>
          <w:color w:val="000000" w:themeColor="text1"/>
          <w:sz w:val="24"/>
          <w:szCs w:val="24"/>
          <w:lang w:val="en-VN"/>
        </w:rPr>
        <w:t>This suggests</w:t>
      </w:r>
      <w:r w:rsidR="00585FFA" w:rsidRPr="00C60B9A">
        <w:rPr>
          <w:rFonts w:asciiTheme="majorBidi" w:eastAsia="TimesNewRomanPSMT" w:hAnsiTheme="majorBidi" w:cstheme="majorBidi"/>
          <w:color w:val="000000" w:themeColor="text1"/>
          <w:sz w:val="24"/>
          <w:szCs w:val="24"/>
          <w:lang w:val="vi-VN"/>
        </w:rPr>
        <w:t xml:space="preserve"> </w:t>
      </w:r>
      <w:r w:rsidR="00585FFA" w:rsidRPr="00C60B9A">
        <w:rPr>
          <w:rFonts w:asciiTheme="majorBidi" w:eastAsia="TimesNewRomanPSMT" w:hAnsiTheme="majorBidi" w:cstheme="majorBidi"/>
          <w:color w:val="000000" w:themeColor="text1"/>
          <w:sz w:val="24"/>
          <w:szCs w:val="24"/>
          <w:lang w:val="en-VN"/>
        </w:rPr>
        <w:t xml:space="preserve">that students view GenAI in a practical way. </w:t>
      </w:r>
      <w:r w:rsidR="00CE2264" w:rsidRPr="00C60B9A">
        <w:rPr>
          <w:rFonts w:asciiTheme="majorBidi" w:eastAsia="TimesNewRomanPSMT" w:hAnsiTheme="majorBidi" w:cstheme="majorBidi"/>
          <w:color w:val="000000" w:themeColor="text1"/>
          <w:sz w:val="24"/>
          <w:szCs w:val="24"/>
          <w:lang w:val="en-VN"/>
        </w:rPr>
        <w:t xml:space="preserve">Students appear to </w:t>
      </w:r>
      <w:r w:rsidR="00CE2264" w:rsidRPr="00C60B9A">
        <w:rPr>
          <w:rFonts w:asciiTheme="majorBidi" w:eastAsia="TimesNewRomanPSMT" w:hAnsiTheme="majorBidi" w:cstheme="majorBidi"/>
          <w:color w:val="000000" w:themeColor="text1"/>
          <w:sz w:val="24"/>
          <w:szCs w:val="24"/>
          <w:lang w:val="en-VN"/>
        </w:rPr>
        <w:lastRenderedPageBreak/>
        <w:t>value GenAI primarily for its immediate contribution to task efficiency, while remaining less certain about its role in deeper competence development</w:t>
      </w:r>
      <w:r w:rsidRPr="00C60B9A">
        <w:rPr>
          <w:rFonts w:asciiTheme="majorBidi" w:eastAsia="TimesNewRomanPSMT" w:hAnsiTheme="majorBidi" w:cstheme="majorBidi"/>
          <w:color w:val="000000" w:themeColor="text1"/>
          <w:sz w:val="24"/>
          <w:szCs w:val="24"/>
          <w:lang w:val="en-VN"/>
        </w:rPr>
        <w:t>.</w:t>
      </w:r>
    </w:p>
    <w:p w14:paraId="155BA629" w14:textId="38D6B445" w:rsidR="008B1EA2" w:rsidRPr="00C60B9A" w:rsidRDefault="002F3988" w:rsidP="006A335C">
      <w:pPr>
        <w:rPr>
          <w:rFonts w:asciiTheme="majorBidi" w:eastAsia="TimesNewRomanPSMT" w:hAnsiTheme="majorBidi" w:cstheme="majorBidi"/>
          <w:color w:val="000000" w:themeColor="text1"/>
          <w:sz w:val="24"/>
          <w:szCs w:val="24"/>
          <w:lang w:val="en-VN"/>
        </w:rPr>
      </w:pPr>
      <w:r w:rsidRPr="00C60B9A">
        <w:rPr>
          <w:rFonts w:asciiTheme="majorBidi" w:eastAsia="TimesNewRomanPSMT" w:hAnsiTheme="majorBidi" w:cstheme="majorBidi"/>
          <w:color w:val="000000" w:themeColor="text1"/>
          <w:sz w:val="24"/>
          <w:szCs w:val="24"/>
          <w:lang w:val="en-VN"/>
        </w:rPr>
        <w:t xml:space="preserve">While the existing literature </w:t>
      </w:r>
      <w:r w:rsidR="00585FFA" w:rsidRPr="00C60B9A">
        <w:rPr>
          <w:rFonts w:asciiTheme="majorBidi" w:eastAsia="TimesNewRomanPSMT" w:hAnsiTheme="majorBidi" w:cstheme="majorBidi"/>
          <w:color w:val="000000" w:themeColor="text1"/>
          <w:sz w:val="24"/>
          <w:szCs w:val="24"/>
          <w:lang w:val="en-VN"/>
        </w:rPr>
        <w:t>offers a strong foundation for understanding the general adoption, perceived benefits, and ethical concerns surrounding GenAI in higher education, an important research gap remains. Much of the current literature has focused on traditional academic writing or broad patterns of use, rather than examining how students allocate specific tasks to GenAI within complex, multimodal assignments such as academic presentations.</w:t>
      </w:r>
      <w:r w:rsidR="00585FFA" w:rsidRPr="00C60B9A">
        <w:rPr>
          <w:rFonts w:asciiTheme="majorBidi" w:eastAsia="TimesNewRomanPSMT" w:hAnsiTheme="majorBidi" w:cstheme="majorBidi"/>
          <w:color w:val="000000" w:themeColor="text1"/>
          <w:sz w:val="24"/>
          <w:szCs w:val="24"/>
          <w:lang w:val="vi-VN"/>
        </w:rPr>
        <w:t xml:space="preserve"> </w:t>
      </w:r>
      <w:r w:rsidRPr="00C60B9A">
        <w:rPr>
          <w:rFonts w:asciiTheme="majorBidi" w:eastAsia="TimesNewRomanPSMT" w:hAnsiTheme="majorBidi" w:cstheme="majorBidi"/>
          <w:color w:val="000000" w:themeColor="text1"/>
          <w:sz w:val="24"/>
          <w:szCs w:val="24"/>
          <w:lang w:val="en-VN"/>
        </w:rPr>
        <w:t xml:space="preserve">Furthermore, empirical data exploring the </w:t>
      </w:r>
      <w:r w:rsidR="00585FFA" w:rsidRPr="00C60B9A">
        <w:rPr>
          <w:rFonts w:asciiTheme="majorBidi" w:eastAsia="TimesNewRomanPSMT" w:hAnsiTheme="majorBidi" w:cstheme="majorBidi"/>
          <w:color w:val="000000" w:themeColor="text1"/>
          <w:sz w:val="24"/>
          <w:szCs w:val="24"/>
          <w:lang w:val="en-VN"/>
        </w:rPr>
        <w:t>relationship</w:t>
      </w:r>
      <w:r w:rsidR="00585FFA" w:rsidRPr="00C60B9A">
        <w:rPr>
          <w:rFonts w:asciiTheme="majorBidi" w:eastAsia="TimesNewRomanPSMT" w:hAnsiTheme="majorBidi" w:cstheme="majorBidi"/>
          <w:color w:val="000000" w:themeColor="text1"/>
          <w:sz w:val="24"/>
          <w:szCs w:val="24"/>
          <w:lang w:val="vi-VN"/>
        </w:rPr>
        <w:t xml:space="preserve"> </w:t>
      </w:r>
      <w:r w:rsidRPr="00C60B9A">
        <w:rPr>
          <w:rFonts w:asciiTheme="majorBidi" w:eastAsia="TimesNewRomanPSMT" w:hAnsiTheme="majorBidi" w:cstheme="majorBidi"/>
          <w:color w:val="000000" w:themeColor="text1"/>
          <w:sz w:val="24"/>
          <w:szCs w:val="24"/>
          <w:lang w:val="en-VN"/>
        </w:rPr>
        <w:t xml:space="preserve">of perceived usefulness and ease of use in these specific, design-oriented contexts is limited. The present study addresses this identified gap by systematically examining undergraduate students’ </w:t>
      </w:r>
      <w:r w:rsidR="001329AE" w:rsidRPr="00C60B9A">
        <w:rPr>
          <w:rFonts w:asciiTheme="majorBidi" w:eastAsia="TimesNewRomanPSMT" w:hAnsiTheme="majorBidi" w:cstheme="majorBidi"/>
          <w:color w:val="000000" w:themeColor="text1"/>
          <w:sz w:val="24"/>
          <w:szCs w:val="24"/>
          <w:lang w:val="en-VN"/>
        </w:rPr>
        <w:t>self-reported</w:t>
      </w:r>
      <w:r w:rsidRPr="00C60B9A">
        <w:rPr>
          <w:rFonts w:asciiTheme="majorBidi" w:eastAsia="TimesNewRomanPSMT" w:hAnsiTheme="majorBidi" w:cstheme="majorBidi"/>
          <w:color w:val="000000" w:themeColor="text1"/>
          <w:sz w:val="24"/>
          <w:szCs w:val="24"/>
          <w:lang w:val="en-VN"/>
        </w:rPr>
        <w:t xml:space="preserve"> use of GenAI for academic presentation design. By investigating their nuanced usage patterns, specific task delegation practices, and detailed evaluations of GenAI tools, this study contributes essential empirical insights into how students navigate the intersection of human creativity and artificial intelligence in modern higher education.</w:t>
      </w:r>
    </w:p>
    <w:p w14:paraId="78022205" w14:textId="77777777" w:rsidR="00722EDE" w:rsidRPr="00C60B9A" w:rsidRDefault="00722EDE" w:rsidP="004D3BC8">
      <w:pPr>
        <w:pStyle w:val="RALs-Heading1"/>
        <w:spacing w:line="360" w:lineRule="auto"/>
        <w:rPr>
          <w:rFonts w:asciiTheme="majorBidi" w:hAnsiTheme="majorBidi" w:cstheme="majorBidi"/>
          <w:color w:val="000000" w:themeColor="text1"/>
          <w:sz w:val="24"/>
          <w:szCs w:val="24"/>
        </w:rPr>
      </w:pPr>
      <w:r w:rsidRPr="00C60B9A">
        <w:rPr>
          <w:rFonts w:asciiTheme="majorBidi" w:hAnsiTheme="majorBidi" w:cstheme="majorBidi"/>
          <w:color w:val="000000" w:themeColor="text1"/>
          <w:sz w:val="24"/>
          <w:szCs w:val="24"/>
        </w:rPr>
        <w:t>3. Methodology</w:t>
      </w:r>
    </w:p>
    <w:p w14:paraId="04E023B0" w14:textId="77777777" w:rsidR="008B1EA2" w:rsidRPr="00C60B9A" w:rsidRDefault="008B1EA2" w:rsidP="004D3BC8">
      <w:pPr>
        <w:spacing w:line="360" w:lineRule="auto"/>
        <w:ind w:firstLine="0"/>
        <w:rPr>
          <w:rFonts w:asciiTheme="majorBidi" w:hAnsiTheme="majorBidi" w:cstheme="majorBidi"/>
          <w:b/>
          <w:bCs/>
          <w:color w:val="000000" w:themeColor="text1"/>
          <w:sz w:val="24"/>
          <w:szCs w:val="24"/>
          <w:lang w:val="en-VN"/>
        </w:rPr>
      </w:pPr>
      <w:r w:rsidRPr="00C60B9A">
        <w:rPr>
          <w:rFonts w:asciiTheme="majorBidi" w:hAnsiTheme="majorBidi" w:cstheme="majorBidi"/>
          <w:b/>
          <w:bCs/>
          <w:color w:val="000000" w:themeColor="text1"/>
          <w:sz w:val="24"/>
          <w:szCs w:val="24"/>
          <w:lang w:val="en-VN"/>
        </w:rPr>
        <w:t>3.1 Participants and Procedure</w:t>
      </w:r>
    </w:p>
    <w:p w14:paraId="25C5D2CF" w14:textId="4E440D4D" w:rsidR="008B1EA2" w:rsidRPr="00C60B9A" w:rsidRDefault="008B1EA2" w:rsidP="004D3BC8">
      <w:pPr>
        <w:spacing w:line="360" w:lineRule="auto"/>
        <w:rPr>
          <w:rFonts w:asciiTheme="majorBidi" w:hAnsiTheme="majorBidi" w:cstheme="majorBidi"/>
          <w:color w:val="000000" w:themeColor="text1"/>
          <w:sz w:val="24"/>
          <w:szCs w:val="24"/>
          <w:lang w:val="vi-VN"/>
        </w:rPr>
      </w:pPr>
      <w:r w:rsidRPr="00C60B9A">
        <w:rPr>
          <w:rFonts w:asciiTheme="majorBidi" w:hAnsiTheme="majorBidi" w:cstheme="majorBidi"/>
          <w:color w:val="000000" w:themeColor="text1"/>
          <w:sz w:val="24"/>
          <w:szCs w:val="24"/>
          <w:lang w:val="en-VN"/>
        </w:rPr>
        <w:t>Participants were 197 undergraduate students enrolled at a Vietnamese university in Ho Chi Minh City during the 2025–2026 academic year. The sample comprised 131 female (66.5%) and 65 male (33.0%) students, with one participant identifying as they/them (0.5%); one response was excluded from the initial 198 due to an uninterpretable entry. Participants were predominantly third-year students (</w:t>
      </w:r>
      <w:r w:rsidRPr="00C60B9A">
        <w:rPr>
          <w:rFonts w:asciiTheme="majorBidi" w:hAnsiTheme="majorBidi" w:cstheme="majorBidi"/>
          <w:i/>
          <w:iCs/>
          <w:color w:val="000000" w:themeColor="text1"/>
          <w:sz w:val="24"/>
          <w:szCs w:val="24"/>
          <w:lang w:val="en-VN"/>
        </w:rPr>
        <w:t>n</w:t>
      </w:r>
      <w:r w:rsidRPr="00C60B9A">
        <w:rPr>
          <w:rFonts w:asciiTheme="majorBidi" w:hAnsiTheme="majorBidi" w:cstheme="majorBidi"/>
          <w:color w:val="000000" w:themeColor="text1"/>
          <w:sz w:val="24"/>
          <w:szCs w:val="24"/>
          <w:lang w:val="en-VN"/>
        </w:rPr>
        <w:t xml:space="preserve"> = 127, 64.5%), with second-year (</w:t>
      </w:r>
      <w:r w:rsidRPr="00C60B9A">
        <w:rPr>
          <w:rFonts w:asciiTheme="majorBidi" w:hAnsiTheme="majorBidi" w:cstheme="majorBidi"/>
          <w:i/>
          <w:iCs/>
          <w:color w:val="000000" w:themeColor="text1"/>
          <w:sz w:val="24"/>
          <w:szCs w:val="24"/>
          <w:lang w:val="en-VN"/>
        </w:rPr>
        <w:t>n</w:t>
      </w:r>
      <w:r w:rsidRPr="00C60B9A">
        <w:rPr>
          <w:rFonts w:asciiTheme="majorBidi" w:hAnsiTheme="majorBidi" w:cstheme="majorBidi"/>
          <w:color w:val="000000" w:themeColor="text1"/>
          <w:sz w:val="24"/>
          <w:szCs w:val="24"/>
          <w:lang w:val="en-VN"/>
        </w:rPr>
        <w:t xml:space="preserve"> = 60, 30.5%) and fourth-year-or-above (</w:t>
      </w:r>
      <w:r w:rsidRPr="00C60B9A">
        <w:rPr>
          <w:rFonts w:asciiTheme="majorBidi" w:hAnsiTheme="majorBidi" w:cstheme="majorBidi"/>
          <w:i/>
          <w:iCs/>
          <w:color w:val="000000" w:themeColor="text1"/>
          <w:sz w:val="24"/>
          <w:szCs w:val="24"/>
          <w:lang w:val="en-VN"/>
        </w:rPr>
        <w:t>n</w:t>
      </w:r>
      <w:r w:rsidRPr="00C60B9A">
        <w:rPr>
          <w:rFonts w:asciiTheme="majorBidi" w:hAnsiTheme="majorBidi" w:cstheme="majorBidi"/>
          <w:color w:val="000000" w:themeColor="text1"/>
          <w:sz w:val="24"/>
          <w:szCs w:val="24"/>
          <w:lang w:val="en-VN"/>
        </w:rPr>
        <w:t xml:space="preserve"> = 10, 5.1%) also represented. Data were collected via a Google Forms survey </w:t>
      </w:r>
      <w:r w:rsidR="00F33010" w:rsidRPr="00C60B9A">
        <w:rPr>
          <w:rFonts w:asciiTheme="majorBidi" w:hAnsiTheme="majorBidi" w:cstheme="majorBidi"/>
          <w:color w:val="000000" w:themeColor="text1"/>
          <w:sz w:val="24"/>
          <w:szCs w:val="24"/>
          <w:lang w:val="en-VN"/>
        </w:rPr>
        <w:t>using</w:t>
      </w:r>
      <w:r w:rsidR="00F33010" w:rsidRPr="00C60B9A">
        <w:rPr>
          <w:rFonts w:asciiTheme="majorBidi" w:hAnsiTheme="majorBidi" w:cstheme="majorBidi"/>
          <w:color w:val="000000" w:themeColor="text1"/>
          <w:sz w:val="24"/>
          <w:szCs w:val="24"/>
          <w:lang w:val="vi-VN"/>
        </w:rPr>
        <w:t xml:space="preserve"> the convenience sampling method.</w:t>
      </w:r>
      <w:r w:rsidRPr="00C60B9A">
        <w:rPr>
          <w:rFonts w:asciiTheme="majorBidi" w:hAnsiTheme="majorBidi" w:cstheme="majorBidi"/>
          <w:color w:val="000000" w:themeColor="text1"/>
          <w:sz w:val="24"/>
          <w:szCs w:val="24"/>
          <w:lang w:val="en-VN"/>
        </w:rPr>
        <w:t xml:space="preserve"> Participation was voluntary and anonymous; no personally identifying information was collected.</w:t>
      </w:r>
    </w:p>
    <w:p w14:paraId="313507B2" w14:textId="77777777" w:rsidR="008B1EA2" w:rsidRPr="00C60B9A" w:rsidRDefault="008B1EA2" w:rsidP="004D3BC8">
      <w:pPr>
        <w:spacing w:line="360" w:lineRule="auto"/>
        <w:ind w:firstLine="0"/>
        <w:rPr>
          <w:rFonts w:asciiTheme="majorBidi" w:hAnsiTheme="majorBidi" w:cstheme="majorBidi"/>
          <w:b/>
          <w:bCs/>
          <w:i/>
          <w:iCs/>
          <w:color w:val="000000" w:themeColor="text1"/>
          <w:sz w:val="24"/>
          <w:szCs w:val="24"/>
          <w:lang w:val="en-VN"/>
        </w:rPr>
      </w:pPr>
      <w:r w:rsidRPr="00C60B9A">
        <w:rPr>
          <w:rFonts w:asciiTheme="majorBidi" w:hAnsiTheme="majorBidi" w:cstheme="majorBidi"/>
          <w:b/>
          <w:bCs/>
          <w:i/>
          <w:iCs/>
          <w:color w:val="000000" w:themeColor="text1"/>
          <w:sz w:val="24"/>
          <w:szCs w:val="24"/>
          <w:lang w:val="en-VN"/>
        </w:rPr>
        <w:t>3.2. Instrument</w:t>
      </w:r>
    </w:p>
    <w:p w14:paraId="2D745049" w14:textId="77777777" w:rsidR="00DC63ED" w:rsidRPr="00C60B9A" w:rsidRDefault="00422738" w:rsidP="004D3BC8">
      <w:pPr>
        <w:spacing w:line="360" w:lineRule="auto"/>
        <w:ind w:firstLine="0"/>
        <w:rPr>
          <w:rFonts w:asciiTheme="majorBidi" w:hAnsiTheme="majorBidi" w:cstheme="majorBidi"/>
          <w:color w:val="000000" w:themeColor="text1"/>
          <w:sz w:val="24"/>
          <w:szCs w:val="24"/>
          <w:lang w:val="en-VN"/>
        </w:rPr>
      </w:pPr>
      <w:r w:rsidRPr="00C60B9A">
        <w:rPr>
          <w:rFonts w:asciiTheme="majorBidi" w:hAnsiTheme="majorBidi" w:cstheme="majorBidi"/>
          <w:color w:val="000000" w:themeColor="text1"/>
          <w:sz w:val="24"/>
          <w:szCs w:val="24"/>
          <w:lang w:val="en-VN"/>
        </w:rPr>
        <w:t xml:space="preserve">The study collected data through a survey that consisted of four sections. The first collected demographic and background information, including year of study, gender, prior AI experience, and frequency of AI use for presentation preparation. The second examined usage patterns, covering the purposes of AI use, types of AI tools employed, the proportion of work delegated to AI, and disclosure practices. The third explored students’ attitudes, including their perceived ability to complete presentations without AI, awareness of citation and attribution norms for AI-assisted work, and perceived changes in presentation skills since adopting AI. </w:t>
      </w:r>
      <w:r w:rsidR="00DC63ED" w:rsidRPr="00C60B9A">
        <w:rPr>
          <w:rFonts w:asciiTheme="majorBidi" w:hAnsiTheme="majorBidi" w:cstheme="majorBidi"/>
          <w:color w:val="000000" w:themeColor="text1"/>
          <w:sz w:val="24"/>
          <w:szCs w:val="24"/>
          <w:lang w:val="en-VN"/>
        </w:rPr>
        <w:t xml:space="preserve">The fourth section comprised 5-point Likert-scale items based on the Technology Acceptance Model (TAM) and its subsequent extensions. Adapted from the foundational work of Davis (1989), the TAM2 framework by Venkatesh and Davis (2000), and the Unified Theory by </w:t>
      </w:r>
      <w:r w:rsidR="00DC63ED" w:rsidRPr="00C60B9A">
        <w:rPr>
          <w:rFonts w:asciiTheme="majorBidi" w:hAnsiTheme="majorBidi" w:cstheme="majorBidi"/>
          <w:color w:val="000000" w:themeColor="text1"/>
          <w:sz w:val="24"/>
          <w:szCs w:val="24"/>
          <w:lang w:val="en-VN"/>
        </w:rPr>
        <w:lastRenderedPageBreak/>
        <w:t xml:space="preserve">Venkatesh et al. (2003), this section was contextualized for GenAI. It measured three core constructs: Perceived Usefulness, Perceived Ease of Use, and Behavioral Intention to continue using GenAI for future academic presentations. </w:t>
      </w:r>
    </w:p>
    <w:p w14:paraId="027C257E" w14:textId="273B6A93" w:rsidR="008B1EA2" w:rsidRPr="00C60B9A" w:rsidRDefault="008B1EA2" w:rsidP="004D3BC8">
      <w:pPr>
        <w:spacing w:line="360" w:lineRule="auto"/>
        <w:ind w:firstLine="0"/>
        <w:rPr>
          <w:rFonts w:asciiTheme="majorBidi" w:hAnsiTheme="majorBidi" w:cstheme="majorBidi"/>
          <w:b/>
          <w:bCs/>
          <w:i/>
          <w:iCs/>
          <w:color w:val="000000" w:themeColor="text1"/>
          <w:sz w:val="24"/>
          <w:szCs w:val="24"/>
          <w:lang w:val="en-VN"/>
        </w:rPr>
      </w:pPr>
      <w:r w:rsidRPr="00C60B9A">
        <w:rPr>
          <w:rFonts w:asciiTheme="majorBidi" w:hAnsiTheme="majorBidi" w:cstheme="majorBidi"/>
          <w:b/>
          <w:bCs/>
          <w:i/>
          <w:iCs/>
          <w:color w:val="000000" w:themeColor="text1"/>
          <w:sz w:val="24"/>
          <w:szCs w:val="24"/>
          <w:lang w:val="en-VN"/>
        </w:rPr>
        <w:t>3.3. Measurement Validation</w:t>
      </w:r>
    </w:p>
    <w:p w14:paraId="5C188FAE" w14:textId="6806F9A8" w:rsidR="006C28B5" w:rsidRPr="00C60B9A" w:rsidRDefault="00D137B7" w:rsidP="004D3BC8">
      <w:pPr>
        <w:spacing w:line="360" w:lineRule="auto"/>
        <w:ind w:firstLine="284"/>
        <w:rPr>
          <w:rFonts w:asciiTheme="majorBidi" w:hAnsiTheme="majorBidi" w:cstheme="majorBidi"/>
          <w:color w:val="000000" w:themeColor="text1"/>
          <w:sz w:val="24"/>
          <w:szCs w:val="24"/>
          <w:lang w:val="en-VN"/>
        </w:rPr>
      </w:pPr>
      <w:r w:rsidRPr="00C60B9A">
        <w:rPr>
          <w:rFonts w:asciiTheme="majorBidi" w:hAnsiTheme="majorBidi" w:cstheme="majorBidi"/>
          <w:color w:val="000000" w:themeColor="text1"/>
          <w:sz w:val="24"/>
          <w:szCs w:val="24"/>
          <w:lang w:val="en-VN"/>
        </w:rPr>
        <w:t xml:space="preserve">All analyses were conducted using IBM SPSS Statistics. Before </w:t>
      </w:r>
      <w:r w:rsidR="009B3958" w:rsidRPr="00C60B9A">
        <w:rPr>
          <w:rFonts w:asciiTheme="majorBidi" w:hAnsiTheme="majorBidi" w:cstheme="majorBidi"/>
          <w:color w:val="000000" w:themeColor="text1"/>
          <w:sz w:val="24"/>
          <w:szCs w:val="24"/>
          <w:lang w:val="en-VN"/>
        </w:rPr>
        <w:t>addressing the research questions</w:t>
      </w:r>
      <w:r w:rsidRPr="00C60B9A">
        <w:rPr>
          <w:rFonts w:asciiTheme="majorBidi" w:hAnsiTheme="majorBidi" w:cstheme="majorBidi"/>
          <w:color w:val="000000" w:themeColor="text1"/>
          <w:sz w:val="24"/>
          <w:szCs w:val="24"/>
          <w:lang w:val="en-VN"/>
        </w:rPr>
        <w:t>, the three TAM-based constructs were examined to confirm that the survey items were appropriate and reliable. The results showed that the items were suitable for factor analysis and formed a clear three-factor structure, explaining 71.4% of the total variance. The three scales also demonstrated good reliability: Perceived Usefulness (α = .79, M = 3.94, SD = .67), Perceived Ease of Use (α = .91, M = 4.00, SD = .74), and Behavioral Intention (α = .91, M = 4.14, SD = .82). In addition, the data met the basic assumptions for further statistical analysis. Composite scores were then calculated by averaging the items within each construct, and these scores were used in the subsequent analyses</w:t>
      </w:r>
      <w:r w:rsidR="008B1EA2" w:rsidRPr="00C60B9A">
        <w:rPr>
          <w:rFonts w:asciiTheme="majorBidi" w:hAnsiTheme="majorBidi" w:cstheme="majorBidi"/>
          <w:color w:val="000000" w:themeColor="text1"/>
          <w:sz w:val="24"/>
          <w:szCs w:val="24"/>
          <w:lang w:val="en-VN"/>
        </w:rPr>
        <w:t>.</w:t>
      </w:r>
    </w:p>
    <w:p w14:paraId="354CF5EE" w14:textId="77777777" w:rsidR="006C28B5" w:rsidRPr="00C60B9A" w:rsidRDefault="006C28B5" w:rsidP="004D3BC8">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b/>
          <w:bCs/>
          <w:color w:val="000000" w:themeColor="text1"/>
          <w:shd w:val="clear" w:color="auto" w:fill="FFFFFF"/>
          <w:lang w:val="en-VN"/>
        </w:rPr>
      </w:pPr>
      <w:r w:rsidRPr="00C60B9A">
        <w:rPr>
          <w:rFonts w:asciiTheme="majorBidi" w:hAnsiTheme="majorBidi" w:cstheme="majorBidi"/>
          <w:b/>
          <w:bCs/>
          <w:color w:val="000000" w:themeColor="text1"/>
          <w:shd w:val="clear" w:color="auto" w:fill="FFFFFF"/>
          <w:lang w:val="en-VN"/>
        </w:rPr>
        <w:t>4. Results</w:t>
      </w:r>
    </w:p>
    <w:p w14:paraId="64837EA1" w14:textId="77777777" w:rsidR="006C28B5" w:rsidRPr="00C60B9A" w:rsidRDefault="006C28B5" w:rsidP="004D3BC8">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b/>
          <w:bCs/>
          <w:color w:val="000000" w:themeColor="text1"/>
          <w:shd w:val="clear" w:color="auto" w:fill="FFFFFF"/>
          <w:lang w:val="en-VN"/>
        </w:rPr>
      </w:pPr>
      <w:r w:rsidRPr="00C60B9A">
        <w:rPr>
          <w:rFonts w:asciiTheme="majorBidi" w:hAnsiTheme="majorBidi" w:cstheme="majorBidi"/>
          <w:b/>
          <w:bCs/>
          <w:color w:val="000000" w:themeColor="text1"/>
          <w:shd w:val="clear" w:color="auto" w:fill="FFFFFF"/>
          <w:lang w:val="en-VN"/>
        </w:rPr>
        <w:t>4.1 Research Question 1: Usage Patterns and Task Delegation</w:t>
      </w:r>
    </w:p>
    <w:p w14:paraId="239DD828" w14:textId="1D12EECA" w:rsidR="006C28B5" w:rsidRPr="00C60B9A" w:rsidRDefault="006C28B5" w:rsidP="004D3BC8">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t xml:space="preserve">RQ1 examined the </w:t>
      </w:r>
      <w:r w:rsidR="00FA456B" w:rsidRPr="00C60B9A">
        <w:rPr>
          <w:rFonts w:asciiTheme="majorBidi" w:hAnsiTheme="majorBidi" w:cstheme="majorBidi"/>
          <w:color w:val="000000" w:themeColor="text1"/>
          <w:shd w:val="clear" w:color="auto" w:fill="FFFFFF"/>
          <w:lang w:val="en-VN"/>
        </w:rPr>
        <w:t>current</w:t>
      </w:r>
      <w:r w:rsidR="00FA456B" w:rsidRPr="00C60B9A">
        <w:rPr>
          <w:rFonts w:asciiTheme="majorBidi" w:hAnsiTheme="majorBidi" w:cstheme="majorBidi"/>
          <w:color w:val="000000" w:themeColor="text1"/>
          <w:shd w:val="clear" w:color="auto" w:fill="FFFFFF"/>
          <w:lang w:val="vi-VN"/>
        </w:rPr>
        <w:t xml:space="preserve"> </w:t>
      </w:r>
      <w:r w:rsidRPr="00C60B9A">
        <w:rPr>
          <w:rFonts w:asciiTheme="majorBidi" w:hAnsiTheme="majorBidi" w:cstheme="majorBidi"/>
          <w:color w:val="000000" w:themeColor="text1"/>
          <w:shd w:val="clear" w:color="auto" w:fill="FFFFFF"/>
          <w:lang w:val="en-VN"/>
        </w:rPr>
        <w:t>usage patterns and levels of task delegation when undergraduate students employ GenAI for presentation design. This question was addressed through three analytic steps: (a) descriptive analysis of usage intensity, (b) multiple-response analysis of purposes and tools, and (c) K-means cluster analysis to identify user typologies.</w:t>
      </w:r>
      <w:r w:rsidR="004D6D20" w:rsidRPr="00C60B9A">
        <w:rPr>
          <w:color w:val="000000" w:themeColor="text1"/>
        </w:rPr>
        <w:t xml:space="preserve"> </w:t>
      </w:r>
      <w:r w:rsidR="004D6D20" w:rsidRPr="00C60B9A">
        <w:rPr>
          <w:rFonts w:asciiTheme="majorBidi" w:hAnsiTheme="majorBidi" w:cstheme="majorBidi"/>
          <w:color w:val="000000" w:themeColor="text1"/>
          <w:shd w:val="clear" w:color="auto" w:fill="FFFFFF"/>
          <w:lang w:val="en-VN"/>
        </w:rPr>
        <w:t>Following established methodological precedents in educational AI research (Luckin et al., 2022), this clustering approach was used to segment students into three distinct behavioral profiles—Power Integrators, Selective Minimalists, and Skeptical Delegators—facilitating a targeted analysis of their task delegation strategies.</w:t>
      </w:r>
    </w:p>
    <w:p w14:paraId="797A3F0F" w14:textId="77777777" w:rsidR="006C28B5" w:rsidRPr="00C60B9A" w:rsidRDefault="006C28B5" w:rsidP="004D3BC8">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b/>
          <w:bCs/>
          <w:color w:val="000000" w:themeColor="text1"/>
          <w:shd w:val="clear" w:color="auto" w:fill="FFFFFF"/>
          <w:lang w:val="en-VN"/>
        </w:rPr>
      </w:pPr>
      <w:r w:rsidRPr="00C60B9A">
        <w:rPr>
          <w:rFonts w:asciiTheme="majorBidi" w:hAnsiTheme="majorBidi" w:cstheme="majorBidi"/>
          <w:b/>
          <w:bCs/>
          <w:color w:val="000000" w:themeColor="text1"/>
          <w:shd w:val="clear" w:color="auto" w:fill="FFFFFF"/>
          <w:lang w:val="en-VN"/>
        </w:rPr>
        <w:t>4.1.1 Intensity and Modes of GenAI Use</w:t>
      </w:r>
    </w:p>
    <w:p w14:paraId="61D21C0E" w14:textId="01C314DB" w:rsidR="006C28B5" w:rsidRPr="00C60B9A" w:rsidRDefault="006C28B5" w:rsidP="004D3BC8">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t xml:space="preserve">Descriptive analyses revealed that GenAI has become a routine component of presentation preparation rather than an occasional aid. As Table 1 shows, </w:t>
      </w:r>
      <w:r w:rsidRPr="00C60B9A">
        <w:rPr>
          <w:rFonts w:asciiTheme="majorBidi" w:hAnsiTheme="majorBidi" w:cstheme="majorBidi"/>
          <w:b/>
          <w:bCs/>
          <w:color w:val="000000" w:themeColor="text1"/>
          <w:shd w:val="clear" w:color="auto" w:fill="FFFFFF"/>
          <w:lang w:val="en-VN"/>
        </w:rPr>
        <w:t>86.8% of participants reported using GenAI at least weekly</w:t>
      </w:r>
      <w:r w:rsidRPr="00C60B9A">
        <w:rPr>
          <w:rFonts w:asciiTheme="majorBidi" w:hAnsiTheme="majorBidi" w:cstheme="majorBidi"/>
          <w:color w:val="000000" w:themeColor="text1"/>
          <w:shd w:val="clear" w:color="auto" w:fill="FFFFFF"/>
          <w:lang w:val="en-VN"/>
        </w:rPr>
        <w:t xml:space="preserve">, with 43.7% using it daily. Only 4.1% reported rare or no use. This frequency distribution meaningfully exceeds the adoption levels reported in </w:t>
      </w:r>
      <w:r w:rsidR="00AD4FAB" w:rsidRPr="00C60B9A">
        <w:rPr>
          <w:rFonts w:asciiTheme="majorBidi" w:hAnsiTheme="majorBidi" w:cstheme="majorBidi"/>
          <w:color w:val="000000" w:themeColor="text1"/>
          <w:shd w:val="clear" w:color="auto" w:fill="FFFFFF"/>
          <w:lang w:val="en-VN"/>
        </w:rPr>
        <w:t>previous empirical studies</w:t>
      </w:r>
      <w:r w:rsidR="00AD4FAB" w:rsidRPr="00C60B9A">
        <w:rPr>
          <w:rFonts w:asciiTheme="majorBidi" w:hAnsiTheme="majorBidi" w:cstheme="majorBidi"/>
          <w:color w:val="000000" w:themeColor="text1"/>
          <w:shd w:val="clear" w:color="auto" w:fill="FFFFFF"/>
          <w:lang w:val="en-VN"/>
        </w:rPr>
        <w:t xml:space="preserve"> </w:t>
      </w:r>
      <w:r w:rsidRPr="00C60B9A">
        <w:rPr>
          <w:rFonts w:asciiTheme="majorBidi" w:hAnsiTheme="majorBidi" w:cstheme="majorBidi"/>
          <w:color w:val="000000" w:themeColor="text1"/>
          <w:shd w:val="clear" w:color="auto" w:fill="FFFFFF"/>
          <w:lang w:val="en-VN"/>
        </w:rPr>
        <w:t>(e.g., Chan &amp; Hu, 2023; Strzelecki, 202</w:t>
      </w:r>
      <w:r w:rsidR="00CC129A" w:rsidRPr="00C60B9A">
        <w:rPr>
          <w:rFonts w:asciiTheme="majorBidi" w:hAnsiTheme="majorBidi" w:cstheme="majorBidi"/>
          <w:color w:val="000000" w:themeColor="text1"/>
          <w:shd w:val="clear" w:color="auto" w:fill="FFFFFF"/>
          <w:lang w:val="en-VN"/>
        </w:rPr>
        <w:t>3</w:t>
      </w:r>
      <w:r w:rsidRPr="00C60B9A">
        <w:rPr>
          <w:rFonts w:asciiTheme="majorBidi" w:hAnsiTheme="majorBidi" w:cstheme="majorBidi"/>
          <w:color w:val="000000" w:themeColor="text1"/>
          <w:shd w:val="clear" w:color="auto" w:fill="FFFFFF"/>
          <w:lang w:val="en-VN"/>
        </w:rPr>
        <w:t xml:space="preserve">), suggesting that within this </w:t>
      </w:r>
      <w:r w:rsidR="002D4752" w:rsidRPr="00C60B9A">
        <w:rPr>
          <w:rFonts w:asciiTheme="majorBidi" w:hAnsiTheme="majorBidi" w:cstheme="majorBidi"/>
          <w:color w:val="000000" w:themeColor="text1"/>
          <w:shd w:val="clear" w:color="auto" w:fill="FFFFFF"/>
          <w:lang w:val="en-VN"/>
        </w:rPr>
        <w:t>sample</w:t>
      </w:r>
      <w:r w:rsidRPr="00C60B9A">
        <w:rPr>
          <w:rFonts w:asciiTheme="majorBidi" w:hAnsiTheme="majorBidi" w:cstheme="majorBidi"/>
          <w:color w:val="000000" w:themeColor="text1"/>
          <w:shd w:val="clear" w:color="auto" w:fill="FFFFFF"/>
          <w:lang w:val="en-VN"/>
        </w:rPr>
        <w:t xml:space="preserve">, </w:t>
      </w:r>
      <w:proofErr w:type="spellStart"/>
      <w:r w:rsidR="002D4752" w:rsidRPr="00C60B9A">
        <w:rPr>
          <w:rFonts w:asciiTheme="majorBidi" w:hAnsiTheme="majorBidi" w:cstheme="majorBidi"/>
          <w:color w:val="000000" w:themeColor="text1"/>
          <w:shd w:val="clear" w:color="auto" w:fill="FFFFFF"/>
        </w:rPr>
        <w:t>GenAI</w:t>
      </w:r>
      <w:proofErr w:type="spellEnd"/>
      <w:r w:rsidR="002D4752" w:rsidRPr="00C60B9A">
        <w:rPr>
          <w:rFonts w:asciiTheme="majorBidi" w:hAnsiTheme="majorBidi" w:cstheme="majorBidi"/>
          <w:color w:val="000000" w:themeColor="text1"/>
          <w:shd w:val="clear" w:color="auto" w:fill="FFFFFF"/>
        </w:rPr>
        <w:t xml:space="preserve"> use was highly common</w:t>
      </w:r>
      <w:r w:rsidRPr="00C60B9A">
        <w:rPr>
          <w:rFonts w:asciiTheme="majorBidi" w:hAnsiTheme="majorBidi" w:cstheme="majorBidi"/>
          <w:color w:val="000000" w:themeColor="text1"/>
          <w:shd w:val="clear" w:color="auto" w:fill="FFFFFF"/>
          <w:lang w:val="en-VN"/>
        </w:rPr>
        <w:t>.</w:t>
      </w:r>
    </w:p>
    <w:p w14:paraId="548B3DCB" w14:textId="77777777" w:rsidR="006C28B5" w:rsidRPr="00C60B9A" w:rsidRDefault="006C28B5" w:rsidP="004D3BC8">
      <w:pPr>
        <w:pStyle w:val="RALs-TableCaption"/>
        <w:spacing w:line="360" w:lineRule="auto"/>
        <w:rPr>
          <w:rFonts w:asciiTheme="majorBidi" w:hAnsiTheme="majorBidi" w:cstheme="majorBidi"/>
          <w:b/>
          <w:bCs/>
          <w:color w:val="000000" w:themeColor="text1"/>
          <w:sz w:val="24"/>
          <w:szCs w:val="24"/>
        </w:rPr>
      </w:pPr>
      <w:r w:rsidRPr="00C60B9A">
        <w:rPr>
          <w:rFonts w:asciiTheme="majorBidi" w:hAnsiTheme="majorBidi" w:cstheme="majorBidi"/>
          <w:b/>
          <w:bCs/>
          <w:color w:val="000000" w:themeColor="text1"/>
          <w:sz w:val="24"/>
          <w:szCs w:val="24"/>
        </w:rPr>
        <w:lastRenderedPageBreak/>
        <w:t>Table 1</w:t>
      </w:r>
    </w:p>
    <w:p w14:paraId="7CCE867C" w14:textId="77777777" w:rsidR="006C28B5" w:rsidRPr="00C60B9A" w:rsidRDefault="006C28B5" w:rsidP="004D3BC8">
      <w:pPr>
        <w:pStyle w:val="RALs-TableCaption"/>
        <w:spacing w:line="360" w:lineRule="auto"/>
        <w:rPr>
          <w:rFonts w:asciiTheme="majorBidi" w:hAnsiTheme="majorBidi" w:cstheme="majorBidi"/>
          <w:color w:val="000000" w:themeColor="text1"/>
          <w:sz w:val="24"/>
          <w:szCs w:val="24"/>
        </w:rPr>
      </w:pPr>
      <w:r w:rsidRPr="00C60B9A">
        <w:rPr>
          <w:rFonts w:asciiTheme="majorBidi" w:hAnsiTheme="majorBidi" w:cstheme="majorBidi"/>
          <w:color w:val="000000" w:themeColor="text1"/>
          <w:sz w:val="24"/>
          <w:szCs w:val="24"/>
        </w:rPr>
        <w:t>Frequency Distribution of Usage Intensity, Delegation, and Perceived Outcomes (N = 197)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56"/>
        <w:gridCol w:w="2564"/>
        <w:gridCol w:w="1949"/>
        <w:gridCol w:w="2257"/>
      </w:tblGrid>
      <w:tr w:rsidR="00AD4FAB" w:rsidRPr="00C60B9A" w14:paraId="7C5C2D3A" w14:textId="77777777" w:rsidTr="00585FFA">
        <w:trPr>
          <w:trHeight w:val="283"/>
          <w:tblHeader/>
          <w:tblCellSpacing w:w="15" w:type="dxa"/>
        </w:trPr>
        <w:tc>
          <w:tcPr>
            <w:tcW w:w="1225" w:type="pct"/>
            <w:vAlign w:val="center"/>
            <w:hideMark/>
          </w:tcPr>
          <w:p w14:paraId="1A0A38E9" w14:textId="77777777" w:rsidR="006C28B5" w:rsidRPr="00C60B9A" w:rsidRDefault="006C28B5" w:rsidP="00585FFA">
            <w:pPr>
              <w:pStyle w:val="RALs-TableCaption"/>
              <w:spacing w:line="240" w:lineRule="auto"/>
              <w:ind w:left="0" w:firstLine="0"/>
              <w:jc w:val="center"/>
              <w:rPr>
                <w:rFonts w:asciiTheme="majorBidi" w:hAnsiTheme="majorBidi" w:cstheme="majorBidi"/>
                <w:b/>
                <w:bCs/>
                <w:color w:val="000000" w:themeColor="text1"/>
                <w:sz w:val="18"/>
                <w:szCs w:val="18"/>
              </w:rPr>
            </w:pPr>
            <w:r w:rsidRPr="00C60B9A">
              <w:rPr>
                <w:rFonts w:asciiTheme="majorBidi" w:hAnsiTheme="majorBidi" w:cstheme="majorBidi"/>
                <w:b/>
                <w:bCs/>
                <w:color w:val="000000" w:themeColor="text1"/>
                <w:sz w:val="18"/>
                <w:szCs w:val="18"/>
              </w:rPr>
              <w:t>Variable</w:t>
            </w:r>
          </w:p>
        </w:tc>
        <w:tc>
          <w:tcPr>
            <w:tcW w:w="1404" w:type="pct"/>
            <w:vAlign w:val="center"/>
            <w:hideMark/>
          </w:tcPr>
          <w:p w14:paraId="153611D9" w14:textId="77777777" w:rsidR="006C28B5" w:rsidRPr="00C60B9A" w:rsidRDefault="006C28B5" w:rsidP="00585FFA">
            <w:pPr>
              <w:pStyle w:val="RALs-TableCaption"/>
              <w:spacing w:line="240" w:lineRule="auto"/>
              <w:jc w:val="center"/>
              <w:rPr>
                <w:rFonts w:asciiTheme="majorBidi" w:hAnsiTheme="majorBidi" w:cstheme="majorBidi"/>
                <w:b/>
                <w:bCs/>
                <w:color w:val="000000" w:themeColor="text1"/>
                <w:sz w:val="18"/>
                <w:szCs w:val="18"/>
              </w:rPr>
            </w:pPr>
            <w:r w:rsidRPr="00C60B9A">
              <w:rPr>
                <w:rFonts w:asciiTheme="majorBidi" w:hAnsiTheme="majorBidi" w:cstheme="majorBidi"/>
                <w:b/>
                <w:bCs/>
                <w:color w:val="000000" w:themeColor="text1"/>
                <w:sz w:val="18"/>
                <w:szCs w:val="18"/>
              </w:rPr>
              <w:t>Response option</w:t>
            </w:r>
          </w:p>
        </w:tc>
        <w:tc>
          <w:tcPr>
            <w:tcW w:w="1063" w:type="pct"/>
            <w:vAlign w:val="center"/>
            <w:hideMark/>
          </w:tcPr>
          <w:p w14:paraId="56576515" w14:textId="77777777" w:rsidR="006C28B5" w:rsidRPr="00C60B9A" w:rsidRDefault="006C28B5" w:rsidP="00585FFA">
            <w:pPr>
              <w:pStyle w:val="RALs-TableCaption"/>
              <w:spacing w:line="240" w:lineRule="auto"/>
              <w:jc w:val="center"/>
              <w:rPr>
                <w:rFonts w:asciiTheme="majorBidi" w:hAnsiTheme="majorBidi" w:cstheme="majorBidi"/>
                <w:b/>
                <w:bCs/>
                <w:color w:val="000000" w:themeColor="text1"/>
                <w:sz w:val="18"/>
                <w:szCs w:val="18"/>
              </w:rPr>
            </w:pPr>
            <w:r w:rsidRPr="00C60B9A">
              <w:rPr>
                <w:rFonts w:asciiTheme="majorBidi" w:hAnsiTheme="majorBidi" w:cstheme="majorBidi"/>
                <w:b/>
                <w:bCs/>
                <w:color w:val="000000" w:themeColor="text1"/>
                <w:sz w:val="18"/>
                <w:szCs w:val="18"/>
              </w:rPr>
              <w:t>n</w:t>
            </w:r>
          </w:p>
        </w:tc>
        <w:tc>
          <w:tcPr>
            <w:tcW w:w="1225" w:type="pct"/>
            <w:vAlign w:val="center"/>
            <w:hideMark/>
          </w:tcPr>
          <w:p w14:paraId="71CDB9C2" w14:textId="77777777" w:rsidR="006C28B5" w:rsidRPr="00C60B9A" w:rsidRDefault="006C28B5" w:rsidP="00585FFA">
            <w:pPr>
              <w:pStyle w:val="RALs-TableCaption"/>
              <w:spacing w:line="240" w:lineRule="auto"/>
              <w:jc w:val="center"/>
              <w:rPr>
                <w:rFonts w:asciiTheme="majorBidi" w:hAnsiTheme="majorBidi" w:cstheme="majorBidi"/>
                <w:b/>
                <w:bCs/>
                <w:color w:val="000000" w:themeColor="text1"/>
                <w:sz w:val="18"/>
                <w:szCs w:val="18"/>
              </w:rPr>
            </w:pPr>
            <w:r w:rsidRPr="00C60B9A">
              <w:rPr>
                <w:rFonts w:asciiTheme="majorBidi" w:hAnsiTheme="majorBidi" w:cstheme="majorBidi"/>
                <w:b/>
                <w:bCs/>
                <w:color w:val="000000" w:themeColor="text1"/>
                <w:sz w:val="18"/>
                <w:szCs w:val="18"/>
              </w:rPr>
              <w:t>%</w:t>
            </w:r>
          </w:p>
        </w:tc>
      </w:tr>
      <w:tr w:rsidR="00AD4FAB" w:rsidRPr="00C60B9A" w14:paraId="46457115" w14:textId="77777777" w:rsidTr="00585FFA">
        <w:trPr>
          <w:trHeight w:val="283"/>
          <w:tblCellSpacing w:w="15" w:type="dxa"/>
        </w:trPr>
        <w:tc>
          <w:tcPr>
            <w:tcW w:w="1225" w:type="pct"/>
            <w:vMerge w:val="restart"/>
            <w:vAlign w:val="center"/>
            <w:hideMark/>
          </w:tcPr>
          <w:p w14:paraId="773FFD88"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Usage frequency</w:t>
            </w:r>
          </w:p>
        </w:tc>
        <w:tc>
          <w:tcPr>
            <w:tcW w:w="1404" w:type="pct"/>
            <w:vAlign w:val="center"/>
            <w:hideMark/>
          </w:tcPr>
          <w:p w14:paraId="6CEE4729"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Never / rarely</w:t>
            </w:r>
          </w:p>
        </w:tc>
        <w:tc>
          <w:tcPr>
            <w:tcW w:w="1063" w:type="pct"/>
            <w:vAlign w:val="center"/>
            <w:hideMark/>
          </w:tcPr>
          <w:p w14:paraId="0C2CDA5F"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8</w:t>
            </w:r>
          </w:p>
        </w:tc>
        <w:tc>
          <w:tcPr>
            <w:tcW w:w="1225" w:type="pct"/>
            <w:vAlign w:val="center"/>
            <w:hideMark/>
          </w:tcPr>
          <w:p w14:paraId="2FC22656"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4.1</w:t>
            </w:r>
          </w:p>
        </w:tc>
      </w:tr>
      <w:tr w:rsidR="00AD4FAB" w:rsidRPr="00C60B9A" w14:paraId="388A72E9" w14:textId="77777777" w:rsidTr="00585FFA">
        <w:trPr>
          <w:trHeight w:val="283"/>
          <w:tblCellSpacing w:w="15" w:type="dxa"/>
        </w:trPr>
        <w:tc>
          <w:tcPr>
            <w:tcW w:w="1225" w:type="pct"/>
            <w:vMerge/>
            <w:vAlign w:val="center"/>
            <w:hideMark/>
          </w:tcPr>
          <w:p w14:paraId="7110032D"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vAlign w:val="center"/>
            <w:hideMark/>
          </w:tcPr>
          <w:p w14:paraId="0E56B94E"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Monthly (1–3×/month)</w:t>
            </w:r>
          </w:p>
        </w:tc>
        <w:tc>
          <w:tcPr>
            <w:tcW w:w="1063" w:type="pct"/>
            <w:vAlign w:val="center"/>
            <w:hideMark/>
          </w:tcPr>
          <w:p w14:paraId="300FA4A7"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18</w:t>
            </w:r>
          </w:p>
        </w:tc>
        <w:tc>
          <w:tcPr>
            <w:tcW w:w="1225" w:type="pct"/>
            <w:vAlign w:val="center"/>
            <w:hideMark/>
          </w:tcPr>
          <w:p w14:paraId="632C60CD"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9.1</w:t>
            </w:r>
          </w:p>
        </w:tc>
      </w:tr>
      <w:tr w:rsidR="00AD4FAB" w:rsidRPr="00C60B9A" w14:paraId="270CA052" w14:textId="77777777" w:rsidTr="00585FFA">
        <w:trPr>
          <w:trHeight w:val="283"/>
          <w:tblCellSpacing w:w="15" w:type="dxa"/>
        </w:trPr>
        <w:tc>
          <w:tcPr>
            <w:tcW w:w="1225" w:type="pct"/>
            <w:vMerge/>
            <w:vAlign w:val="center"/>
            <w:hideMark/>
          </w:tcPr>
          <w:p w14:paraId="326737B3"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vAlign w:val="center"/>
            <w:hideMark/>
          </w:tcPr>
          <w:p w14:paraId="3CD0ACD0"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Weekly (1–3×/week)</w:t>
            </w:r>
          </w:p>
        </w:tc>
        <w:tc>
          <w:tcPr>
            <w:tcW w:w="1063" w:type="pct"/>
            <w:vAlign w:val="center"/>
            <w:hideMark/>
          </w:tcPr>
          <w:p w14:paraId="2C8278C9"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85</w:t>
            </w:r>
          </w:p>
        </w:tc>
        <w:tc>
          <w:tcPr>
            <w:tcW w:w="1225" w:type="pct"/>
            <w:vAlign w:val="center"/>
            <w:hideMark/>
          </w:tcPr>
          <w:p w14:paraId="24608CF7"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43.1</w:t>
            </w:r>
          </w:p>
        </w:tc>
      </w:tr>
      <w:tr w:rsidR="00AD4FAB" w:rsidRPr="00C60B9A" w14:paraId="4108E5B3" w14:textId="77777777" w:rsidTr="00585FFA">
        <w:trPr>
          <w:trHeight w:val="283"/>
          <w:tblCellSpacing w:w="15" w:type="dxa"/>
        </w:trPr>
        <w:tc>
          <w:tcPr>
            <w:tcW w:w="1225" w:type="pct"/>
            <w:vMerge/>
            <w:vAlign w:val="center"/>
            <w:hideMark/>
          </w:tcPr>
          <w:p w14:paraId="2A6F334C"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vAlign w:val="center"/>
            <w:hideMark/>
          </w:tcPr>
          <w:p w14:paraId="070FA55B"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Daily (≥ 1×/day)</w:t>
            </w:r>
          </w:p>
        </w:tc>
        <w:tc>
          <w:tcPr>
            <w:tcW w:w="1063" w:type="pct"/>
            <w:vAlign w:val="center"/>
            <w:hideMark/>
          </w:tcPr>
          <w:p w14:paraId="7E47571E"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86</w:t>
            </w:r>
          </w:p>
        </w:tc>
        <w:tc>
          <w:tcPr>
            <w:tcW w:w="1225" w:type="pct"/>
            <w:vAlign w:val="center"/>
            <w:hideMark/>
          </w:tcPr>
          <w:p w14:paraId="11E6098B"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43.7</w:t>
            </w:r>
          </w:p>
        </w:tc>
      </w:tr>
      <w:tr w:rsidR="00AD4FAB" w:rsidRPr="00C60B9A" w14:paraId="6718D2A6" w14:textId="77777777" w:rsidTr="00585FFA">
        <w:trPr>
          <w:trHeight w:val="283"/>
          <w:tblCellSpacing w:w="15" w:type="dxa"/>
        </w:trPr>
        <w:tc>
          <w:tcPr>
            <w:tcW w:w="1225" w:type="pct"/>
            <w:vMerge w:val="restart"/>
            <w:shd w:val="clear" w:color="auto" w:fill="E7E6E6" w:themeFill="background2"/>
            <w:vAlign w:val="center"/>
            <w:hideMark/>
          </w:tcPr>
          <w:p w14:paraId="0D60D374"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Delegation (% workload by AI)</w:t>
            </w:r>
          </w:p>
        </w:tc>
        <w:tc>
          <w:tcPr>
            <w:tcW w:w="1404" w:type="pct"/>
            <w:shd w:val="clear" w:color="auto" w:fill="E7E6E6" w:themeFill="background2"/>
            <w:vAlign w:val="center"/>
            <w:hideMark/>
          </w:tcPr>
          <w:p w14:paraId="569CD14C"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0–25%</w:t>
            </w:r>
          </w:p>
        </w:tc>
        <w:tc>
          <w:tcPr>
            <w:tcW w:w="1063" w:type="pct"/>
            <w:shd w:val="clear" w:color="auto" w:fill="E7E6E6" w:themeFill="background2"/>
            <w:vAlign w:val="center"/>
            <w:hideMark/>
          </w:tcPr>
          <w:p w14:paraId="59162760"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26</w:t>
            </w:r>
          </w:p>
        </w:tc>
        <w:tc>
          <w:tcPr>
            <w:tcW w:w="1225" w:type="pct"/>
            <w:shd w:val="clear" w:color="auto" w:fill="E7E6E6" w:themeFill="background2"/>
            <w:vAlign w:val="center"/>
            <w:hideMark/>
          </w:tcPr>
          <w:p w14:paraId="41F174C0"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13.2</w:t>
            </w:r>
          </w:p>
        </w:tc>
      </w:tr>
      <w:tr w:rsidR="00AD4FAB" w:rsidRPr="00C60B9A" w14:paraId="1ED873FF" w14:textId="77777777" w:rsidTr="00585FFA">
        <w:trPr>
          <w:trHeight w:val="283"/>
          <w:tblCellSpacing w:w="15" w:type="dxa"/>
        </w:trPr>
        <w:tc>
          <w:tcPr>
            <w:tcW w:w="1225" w:type="pct"/>
            <w:vMerge/>
            <w:shd w:val="clear" w:color="auto" w:fill="E7E6E6" w:themeFill="background2"/>
            <w:vAlign w:val="center"/>
            <w:hideMark/>
          </w:tcPr>
          <w:p w14:paraId="3E560F89"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shd w:val="clear" w:color="auto" w:fill="E7E6E6" w:themeFill="background2"/>
            <w:vAlign w:val="center"/>
            <w:hideMark/>
          </w:tcPr>
          <w:p w14:paraId="069EBD76"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26–50%</w:t>
            </w:r>
          </w:p>
        </w:tc>
        <w:tc>
          <w:tcPr>
            <w:tcW w:w="1063" w:type="pct"/>
            <w:shd w:val="clear" w:color="auto" w:fill="E7E6E6" w:themeFill="background2"/>
            <w:vAlign w:val="center"/>
            <w:hideMark/>
          </w:tcPr>
          <w:p w14:paraId="12D6FE4F"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116</w:t>
            </w:r>
          </w:p>
        </w:tc>
        <w:tc>
          <w:tcPr>
            <w:tcW w:w="1225" w:type="pct"/>
            <w:shd w:val="clear" w:color="auto" w:fill="E7E6E6" w:themeFill="background2"/>
            <w:vAlign w:val="center"/>
            <w:hideMark/>
          </w:tcPr>
          <w:p w14:paraId="5CE6D724"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58.9</w:t>
            </w:r>
          </w:p>
        </w:tc>
      </w:tr>
      <w:tr w:rsidR="00AD4FAB" w:rsidRPr="00C60B9A" w14:paraId="6FB324E5" w14:textId="77777777" w:rsidTr="00585FFA">
        <w:trPr>
          <w:trHeight w:val="283"/>
          <w:tblCellSpacing w:w="15" w:type="dxa"/>
        </w:trPr>
        <w:tc>
          <w:tcPr>
            <w:tcW w:w="1225" w:type="pct"/>
            <w:vMerge/>
            <w:shd w:val="clear" w:color="auto" w:fill="E7E6E6" w:themeFill="background2"/>
            <w:vAlign w:val="center"/>
            <w:hideMark/>
          </w:tcPr>
          <w:p w14:paraId="70E6B109"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shd w:val="clear" w:color="auto" w:fill="E7E6E6" w:themeFill="background2"/>
            <w:vAlign w:val="center"/>
            <w:hideMark/>
          </w:tcPr>
          <w:p w14:paraId="5D229756"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51–75%</w:t>
            </w:r>
          </w:p>
        </w:tc>
        <w:tc>
          <w:tcPr>
            <w:tcW w:w="1063" w:type="pct"/>
            <w:shd w:val="clear" w:color="auto" w:fill="E7E6E6" w:themeFill="background2"/>
            <w:vAlign w:val="center"/>
            <w:hideMark/>
          </w:tcPr>
          <w:p w14:paraId="13149BD5"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44</w:t>
            </w:r>
          </w:p>
        </w:tc>
        <w:tc>
          <w:tcPr>
            <w:tcW w:w="1225" w:type="pct"/>
            <w:shd w:val="clear" w:color="auto" w:fill="E7E6E6" w:themeFill="background2"/>
            <w:vAlign w:val="center"/>
            <w:hideMark/>
          </w:tcPr>
          <w:p w14:paraId="18AAE8D6"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22.3</w:t>
            </w:r>
          </w:p>
        </w:tc>
      </w:tr>
      <w:tr w:rsidR="00AD4FAB" w:rsidRPr="00C60B9A" w14:paraId="561EE85C" w14:textId="77777777" w:rsidTr="00585FFA">
        <w:trPr>
          <w:trHeight w:val="283"/>
          <w:tblCellSpacing w:w="15" w:type="dxa"/>
        </w:trPr>
        <w:tc>
          <w:tcPr>
            <w:tcW w:w="1225" w:type="pct"/>
            <w:vMerge/>
            <w:shd w:val="clear" w:color="auto" w:fill="E7E6E6" w:themeFill="background2"/>
            <w:vAlign w:val="center"/>
            <w:hideMark/>
          </w:tcPr>
          <w:p w14:paraId="469B4626"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shd w:val="clear" w:color="auto" w:fill="E7E6E6" w:themeFill="background2"/>
            <w:vAlign w:val="center"/>
            <w:hideMark/>
          </w:tcPr>
          <w:p w14:paraId="4DDEFB4B"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76–100%</w:t>
            </w:r>
          </w:p>
        </w:tc>
        <w:tc>
          <w:tcPr>
            <w:tcW w:w="1063" w:type="pct"/>
            <w:shd w:val="clear" w:color="auto" w:fill="E7E6E6" w:themeFill="background2"/>
            <w:vAlign w:val="center"/>
            <w:hideMark/>
          </w:tcPr>
          <w:p w14:paraId="7E5B3DC4"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11</w:t>
            </w:r>
          </w:p>
        </w:tc>
        <w:tc>
          <w:tcPr>
            <w:tcW w:w="1225" w:type="pct"/>
            <w:shd w:val="clear" w:color="auto" w:fill="E7E6E6" w:themeFill="background2"/>
            <w:vAlign w:val="center"/>
            <w:hideMark/>
          </w:tcPr>
          <w:p w14:paraId="0D5D7A06"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5.6</w:t>
            </w:r>
          </w:p>
        </w:tc>
      </w:tr>
      <w:tr w:rsidR="00AD4FAB" w:rsidRPr="00C60B9A" w14:paraId="1DF1496B" w14:textId="77777777" w:rsidTr="00585FFA">
        <w:trPr>
          <w:trHeight w:val="283"/>
          <w:tblCellSpacing w:w="15" w:type="dxa"/>
        </w:trPr>
        <w:tc>
          <w:tcPr>
            <w:tcW w:w="1225" w:type="pct"/>
            <w:vMerge w:val="restart"/>
            <w:vAlign w:val="center"/>
            <w:hideMark/>
          </w:tcPr>
          <w:p w14:paraId="7AC4E364"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Disclosure of AI use</w:t>
            </w:r>
          </w:p>
        </w:tc>
        <w:tc>
          <w:tcPr>
            <w:tcW w:w="1404" w:type="pct"/>
            <w:vAlign w:val="center"/>
            <w:hideMark/>
          </w:tcPr>
          <w:p w14:paraId="6E546897"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Yes</w:t>
            </w:r>
          </w:p>
        </w:tc>
        <w:tc>
          <w:tcPr>
            <w:tcW w:w="1063" w:type="pct"/>
            <w:vAlign w:val="center"/>
            <w:hideMark/>
          </w:tcPr>
          <w:p w14:paraId="373D4D09"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92</w:t>
            </w:r>
          </w:p>
        </w:tc>
        <w:tc>
          <w:tcPr>
            <w:tcW w:w="1225" w:type="pct"/>
            <w:vAlign w:val="center"/>
            <w:hideMark/>
          </w:tcPr>
          <w:p w14:paraId="45C12690"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46.7</w:t>
            </w:r>
          </w:p>
        </w:tc>
      </w:tr>
      <w:tr w:rsidR="00AD4FAB" w:rsidRPr="00C60B9A" w14:paraId="16138B8E" w14:textId="77777777" w:rsidTr="00585FFA">
        <w:trPr>
          <w:trHeight w:val="283"/>
          <w:tblCellSpacing w:w="15" w:type="dxa"/>
        </w:trPr>
        <w:tc>
          <w:tcPr>
            <w:tcW w:w="1225" w:type="pct"/>
            <w:vMerge/>
            <w:vAlign w:val="center"/>
            <w:hideMark/>
          </w:tcPr>
          <w:p w14:paraId="4C9A3EF3"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vAlign w:val="center"/>
            <w:hideMark/>
          </w:tcPr>
          <w:p w14:paraId="546DC924"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No</w:t>
            </w:r>
          </w:p>
        </w:tc>
        <w:tc>
          <w:tcPr>
            <w:tcW w:w="1063" w:type="pct"/>
            <w:vAlign w:val="center"/>
            <w:hideMark/>
          </w:tcPr>
          <w:p w14:paraId="12CA5441"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27</w:t>
            </w:r>
          </w:p>
        </w:tc>
        <w:tc>
          <w:tcPr>
            <w:tcW w:w="1225" w:type="pct"/>
            <w:vAlign w:val="center"/>
            <w:hideMark/>
          </w:tcPr>
          <w:p w14:paraId="770F03D9"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13.7</w:t>
            </w:r>
          </w:p>
        </w:tc>
      </w:tr>
      <w:tr w:rsidR="00AD4FAB" w:rsidRPr="00C60B9A" w14:paraId="59FA3D28" w14:textId="77777777" w:rsidTr="00585FFA">
        <w:trPr>
          <w:trHeight w:val="283"/>
          <w:tblCellSpacing w:w="15" w:type="dxa"/>
        </w:trPr>
        <w:tc>
          <w:tcPr>
            <w:tcW w:w="1225" w:type="pct"/>
            <w:vMerge/>
            <w:vAlign w:val="center"/>
            <w:hideMark/>
          </w:tcPr>
          <w:p w14:paraId="06DD7379"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vAlign w:val="center"/>
            <w:hideMark/>
          </w:tcPr>
          <w:p w14:paraId="78A394DD"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Have not considered</w:t>
            </w:r>
          </w:p>
        </w:tc>
        <w:tc>
          <w:tcPr>
            <w:tcW w:w="1063" w:type="pct"/>
            <w:vAlign w:val="center"/>
            <w:hideMark/>
          </w:tcPr>
          <w:p w14:paraId="3692CD0F"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78</w:t>
            </w:r>
          </w:p>
        </w:tc>
        <w:tc>
          <w:tcPr>
            <w:tcW w:w="1225" w:type="pct"/>
            <w:vAlign w:val="center"/>
            <w:hideMark/>
          </w:tcPr>
          <w:p w14:paraId="38D18C25"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39.6</w:t>
            </w:r>
          </w:p>
        </w:tc>
      </w:tr>
      <w:tr w:rsidR="00AD4FAB" w:rsidRPr="00C60B9A" w14:paraId="0AF2E4CF" w14:textId="77777777" w:rsidTr="00585FFA">
        <w:trPr>
          <w:trHeight w:val="283"/>
          <w:tblCellSpacing w:w="15" w:type="dxa"/>
        </w:trPr>
        <w:tc>
          <w:tcPr>
            <w:tcW w:w="1225" w:type="pct"/>
            <w:vMerge w:val="restart"/>
            <w:shd w:val="clear" w:color="auto" w:fill="E7E6E6" w:themeFill="background2"/>
            <w:vAlign w:val="center"/>
            <w:hideMark/>
          </w:tcPr>
          <w:p w14:paraId="70091FF0"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Self-rated skill change</w:t>
            </w:r>
          </w:p>
        </w:tc>
        <w:tc>
          <w:tcPr>
            <w:tcW w:w="1404" w:type="pct"/>
            <w:shd w:val="clear" w:color="auto" w:fill="E7E6E6" w:themeFill="background2"/>
            <w:vAlign w:val="center"/>
            <w:hideMark/>
          </w:tcPr>
          <w:p w14:paraId="291B366C"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Significantly decreased</w:t>
            </w:r>
          </w:p>
        </w:tc>
        <w:tc>
          <w:tcPr>
            <w:tcW w:w="1063" w:type="pct"/>
            <w:shd w:val="clear" w:color="auto" w:fill="E7E6E6" w:themeFill="background2"/>
            <w:vAlign w:val="center"/>
            <w:hideMark/>
          </w:tcPr>
          <w:p w14:paraId="140386DB"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1</w:t>
            </w:r>
          </w:p>
        </w:tc>
        <w:tc>
          <w:tcPr>
            <w:tcW w:w="1225" w:type="pct"/>
            <w:shd w:val="clear" w:color="auto" w:fill="E7E6E6" w:themeFill="background2"/>
            <w:vAlign w:val="center"/>
            <w:hideMark/>
          </w:tcPr>
          <w:p w14:paraId="66594D2F"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0.5</w:t>
            </w:r>
          </w:p>
        </w:tc>
      </w:tr>
      <w:tr w:rsidR="00AD4FAB" w:rsidRPr="00C60B9A" w14:paraId="1EF7557F" w14:textId="77777777" w:rsidTr="00585FFA">
        <w:trPr>
          <w:trHeight w:val="283"/>
          <w:tblCellSpacing w:w="15" w:type="dxa"/>
        </w:trPr>
        <w:tc>
          <w:tcPr>
            <w:tcW w:w="1225" w:type="pct"/>
            <w:vMerge/>
            <w:shd w:val="clear" w:color="auto" w:fill="E7E6E6" w:themeFill="background2"/>
            <w:vAlign w:val="center"/>
            <w:hideMark/>
          </w:tcPr>
          <w:p w14:paraId="23409FC9"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shd w:val="clear" w:color="auto" w:fill="E7E6E6" w:themeFill="background2"/>
            <w:vAlign w:val="center"/>
            <w:hideMark/>
          </w:tcPr>
          <w:p w14:paraId="013E998C"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Slightly decreased</w:t>
            </w:r>
          </w:p>
        </w:tc>
        <w:tc>
          <w:tcPr>
            <w:tcW w:w="1063" w:type="pct"/>
            <w:shd w:val="clear" w:color="auto" w:fill="E7E6E6" w:themeFill="background2"/>
            <w:vAlign w:val="center"/>
            <w:hideMark/>
          </w:tcPr>
          <w:p w14:paraId="599533D3"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4</w:t>
            </w:r>
          </w:p>
        </w:tc>
        <w:tc>
          <w:tcPr>
            <w:tcW w:w="1225" w:type="pct"/>
            <w:shd w:val="clear" w:color="auto" w:fill="E7E6E6" w:themeFill="background2"/>
            <w:vAlign w:val="center"/>
            <w:hideMark/>
          </w:tcPr>
          <w:p w14:paraId="4BF206AF"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2.0</w:t>
            </w:r>
          </w:p>
        </w:tc>
      </w:tr>
      <w:tr w:rsidR="00AD4FAB" w:rsidRPr="00C60B9A" w14:paraId="47677E11" w14:textId="77777777" w:rsidTr="00585FFA">
        <w:trPr>
          <w:trHeight w:val="283"/>
          <w:tblCellSpacing w:w="15" w:type="dxa"/>
        </w:trPr>
        <w:tc>
          <w:tcPr>
            <w:tcW w:w="1225" w:type="pct"/>
            <w:vMerge/>
            <w:shd w:val="clear" w:color="auto" w:fill="E7E6E6" w:themeFill="background2"/>
            <w:vAlign w:val="center"/>
            <w:hideMark/>
          </w:tcPr>
          <w:p w14:paraId="1197AE86"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shd w:val="clear" w:color="auto" w:fill="E7E6E6" w:themeFill="background2"/>
            <w:vAlign w:val="center"/>
            <w:hideMark/>
          </w:tcPr>
          <w:p w14:paraId="030F05CD"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No change</w:t>
            </w:r>
          </w:p>
        </w:tc>
        <w:tc>
          <w:tcPr>
            <w:tcW w:w="1063" w:type="pct"/>
            <w:shd w:val="clear" w:color="auto" w:fill="E7E6E6" w:themeFill="background2"/>
            <w:vAlign w:val="center"/>
            <w:hideMark/>
          </w:tcPr>
          <w:p w14:paraId="725E4902"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50</w:t>
            </w:r>
          </w:p>
        </w:tc>
        <w:tc>
          <w:tcPr>
            <w:tcW w:w="1225" w:type="pct"/>
            <w:shd w:val="clear" w:color="auto" w:fill="E7E6E6" w:themeFill="background2"/>
            <w:vAlign w:val="center"/>
            <w:hideMark/>
          </w:tcPr>
          <w:p w14:paraId="2623D322"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25.4</w:t>
            </w:r>
          </w:p>
        </w:tc>
      </w:tr>
      <w:tr w:rsidR="00AD4FAB" w:rsidRPr="00C60B9A" w14:paraId="3C78273D" w14:textId="77777777" w:rsidTr="00585FFA">
        <w:trPr>
          <w:trHeight w:val="283"/>
          <w:tblCellSpacing w:w="15" w:type="dxa"/>
        </w:trPr>
        <w:tc>
          <w:tcPr>
            <w:tcW w:w="1225" w:type="pct"/>
            <w:vMerge/>
            <w:shd w:val="clear" w:color="auto" w:fill="E7E6E6" w:themeFill="background2"/>
            <w:vAlign w:val="center"/>
            <w:hideMark/>
          </w:tcPr>
          <w:p w14:paraId="685C2D49"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shd w:val="clear" w:color="auto" w:fill="E7E6E6" w:themeFill="background2"/>
            <w:vAlign w:val="center"/>
            <w:hideMark/>
          </w:tcPr>
          <w:p w14:paraId="334244ED"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Increased slightly</w:t>
            </w:r>
          </w:p>
        </w:tc>
        <w:tc>
          <w:tcPr>
            <w:tcW w:w="1063" w:type="pct"/>
            <w:shd w:val="clear" w:color="auto" w:fill="E7E6E6" w:themeFill="background2"/>
            <w:vAlign w:val="center"/>
            <w:hideMark/>
          </w:tcPr>
          <w:p w14:paraId="105B1829"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96</w:t>
            </w:r>
          </w:p>
        </w:tc>
        <w:tc>
          <w:tcPr>
            <w:tcW w:w="1225" w:type="pct"/>
            <w:shd w:val="clear" w:color="auto" w:fill="E7E6E6" w:themeFill="background2"/>
            <w:vAlign w:val="center"/>
            <w:hideMark/>
          </w:tcPr>
          <w:p w14:paraId="11BA8B21"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48.7</w:t>
            </w:r>
          </w:p>
        </w:tc>
      </w:tr>
      <w:tr w:rsidR="00AD4FAB" w:rsidRPr="00C60B9A" w14:paraId="0A09A6A9" w14:textId="77777777" w:rsidTr="00585FFA">
        <w:trPr>
          <w:trHeight w:val="283"/>
          <w:tblCellSpacing w:w="15" w:type="dxa"/>
        </w:trPr>
        <w:tc>
          <w:tcPr>
            <w:tcW w:w="1225" w:type="pct"/>
            <w:vMerge/>
            <w:shd w:val="clear" w:color="auto" w:fill="E7E6E6" w:themeFill="background2"/>
            <w:vAlign w:val="center"/>
            <w:hideMark/>
          </w:tcPr>
          <w:p w14:paraId="6886161D" w14:textId="77777777" w:rsidR="00F2730E" w:rsidRPr="00C60B9A" w:rsidRDefault="00F2730E" w:rsidP="00585FFA">
            <w:pPr>
              <w:pStyle w:val="RALs-TableCaption"/>
              <w:spacing w:line="240" w:lineRule="auto"/>
              <w:ind w:left="0" w:firstLine="0"/>
              <w:jc w:val="left"/>
              <w:rPr>
                <w:rFonts w:asciiTheme="majorBidi" w:hAnsiTheme="majorBidi" w:cstheme="majorBidi"/>
                <w:color w:val="000000" w:themeColor="text1"/>
                <w:sz w:val="18"/>
                <w:szCs w:val="18"/>
              </w:rPr>
            </w:pPr>
          </w:p>
        </w:tc>
        <w:tc>
          <w:tcPr>
            <w:tcW w:w="1404" w:type="pct"/>
            <w:shd w:val="clear" w:color="auto" w:fill="E7E6E6" w:themeFill="background2"/>
            <w:vAlign w:val="center"/>
            <w:hideMark/>
          </w:tcPr>
          <w:p w14:paraId="7B0B5742" w14:textId="77777777" w:rsidR="00F2730E" w:rsidRPr="00C60B9A" w:rsidRDefault="00F2730E" w:rsidP="00585FFA">
            <w:pPr>
              <w:pStyle w:val="RALs-TableCaption"/>
              <w:spacing w:line="240" w:lineRule="auto"/>
              <w:jc w:val="left"/>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Increased significantly</w:t>
            </w:r>
          </w:p>
        </w:tc>
        <w:tc>
          <w:tcPr>
            <w:tcW w:w="1063" w:type="pct"/>
            <w:shd w:val="clear" w:color="auto" w:fill="E7E6E6" w:themeFill="background2"/>
            <w:vAlign w:val="center"/>
            <w:hideMark/>
          </w:tcPr>
          <w:p w14:paraId="7D1F816C"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46</w:t>
            </w:r>
          </w:p>
        </w:tc>
        <w:tc>
          <w:tcPr>
            <w:tcW w:w="1225" w:type="pct"/>
            <w:shd w:val="clear" w:color="auto" w:fill="E7E6E6" w:themeFill="background2"/>
            <w:vAlign w:val="center"/>
            <w:hideMark/>
          </w:tcPr>
          <w:p w14:paraId="3CB51594" w14:textId="77777777" w:rsidR="00F2730E" w:rsidRPr="00C60B9A" w:rsidRDefault="00F2730E" w:rsidP="00585FFA">
            <w:pPr>
              <w:pStyle w:val="RALs-TableCaption"/>
              <w:spacing w:line="240" w:lineRule="auto"/>
              <w:jc w:val="center"/>
              <w:rPr>
                <w:rFonts w:asciiTheme="majorBidi" w:hAnsiTheme="majorBidi" w:cstheme="majorBidi"/>
                <w:color w:val="000000" w:themeColor="text1"/>
                <w:sz w:val="18"/>
                <w:szCs w:val="18"/>
              </w:rPr>
            </w:pPr>
            <w:r w:rsidRPr="00C60B9A">
              <w:rPr>
                <w:rFonts w:asciiTheme="majorBidi" w:hAnsiTheme="majorBidi" w:cstheme="majorBidi"/>
                <w:color w:val="000000" w:themeColor="text1"/>
                <w:sz w:val="18"/>
                <w:szCs w:val="18"/>
              </w:rPr>
              <w:t>23.4</w:t>
            </w:r>
          </w:p>
        </w:tc>
      </w:tr>
    </w:tbl>
    <w:p w14:paraId="7869C885" w14:textId="11BA963F" w:rsidR="004B7083" w:rsidRPr="00C60B9A" w:rsidRDefault="004B7083" w:rsidP="004B7083">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t xml:space="preserve">Although students reported frequent use of GenAI, the data suggest that they used it mainly as a support tool rather than as a replacement for their own work. Most students (58.9%) said GenAI contributed between 26% and 50% of their presentation workload, while heavy delegation was uncommon, with only 5.6% reporting AI involvement at the 76–100% level. Minimal delegation was also relatively low at 13.2%. This pattern challenges the common concern about widespread “AI over-reliance” in education, as students appeared to retain substantial control over the final product. However, their disclosure practices were less consistent. While 46.7% reported openly acknowledging AI use, only 13.7% </w:t>
      </w:r>
      <w:r w:rsidR="00A42A09" w:rsidRPr="00C60B9A">
        <w:rPr>
          <w:rFonts w:asciiTheme="majorBidi" w:hAnsiTheme="majorBidi" w:cstheme="majorBidi"/>
          <w:color w:val="000000" w:themeColor="text1"/>
          <w:shd w:val="clear" w:color="auto" w:fill="FFFFFF"/>
          <w:lang w:val="en-VN"/>
        </w:rPr>
        <w:t>reported not disclosing it</w:t>
      </w:r>
      <w:r w:rsidRPr="00C60B9A">
        <w:rPr>
          <w:rFonts w:asciiTheme="majorBidi" w:hAnsiTheme="majorBidi" w:cstheme="majorBidi"/>
          <w:color w:val="000000" w:themeColor="text1"/>
          <w:shd w:val="clear" w:color="auto" w:fill="FFFFFF"/>
          <w:lang w:val="en-VN"/>
        </w:rPr>
        <w:t xml:space="preserve">, and a large proportion, 39.6%, had not considered disclosure at all. This suggests that many students may lack clear guidance on AI attribution, pointing to a need for stronger institutional policy and curriculum support (Perkins, 2023). At the same time, students generally viewed GenAI as beneficial for their development, with 72.1% reporting slight or significant improvement in presentation skills and only 2.5% reporting decline. Overall, the </w:t>
      </w:r>
      <w:r w:rsidRPr="00C60B9A">
        <w:rPr>
          <w:rFonts w:asciiTheme="majorBidi" w:hAnsiTheme="majorBidi" w:cstheme="majorBidi"/>
          <w:color w:val="000000" w:themeColor="text1"/>
          <w:shd w:val="clear" w:color="auto" w:fill="FFFFFF"/>
          <w:lang w:val="en-VN"/>
        </w:rPr>
        <w:lastRenderedPageBreak/>
        <w:t>findings present a balanced picture: students used GenAI frequently, but mostly in a controlled and supportive way, while issues of disclosure and academic guidance remain underdeveloped.</w:t>
      </w:r>
    </w:p>
    <w:p w14:paraId="719772A5" w14:textId="77777777" w:rsidR="006C28B5" w:rsidRPr="00C60B9A" w:rsidRDefault="006C28B5" w:rsidP="004D3BC8">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b/>
          <w:bCs/>
          <w:color w:val="000000" w:themeColor="text1"/>
          <w:shd w:val="clear" w:color="auto" w:fill="FFFFFF"/>
          <w:lang w:val="en-VN"/>
        </w:rPr>
      </w:pPr>
      <w:r w:rsidRPr="00C60B9A">
        <w:rPr>
          <w:rFonts w:asciiTheme="majorBidi" w:hAnsiTheme="majorBidi" w:cstheme="majorBidi"/>
          <w:b/>
          <w:bCs/>
          <w:color w:val="000000" w:themeColor="text1"/>
          <w:shd w:val="clear" w:color="auto" w:fill="FFFFFF"/>
          <w:lang w:val="en-VN"/>
        </w:rPr>
        <w:t>4.1.2 Purposes and Tools: An Asymmetric Delegation Pattern</w:t>
      </w:r>
    </w:p>
    <w:p w14:paraId="5A161502" w14:textId="77777777" w:rsidR="006C28B5" w:rsidRPr="00C60B9A" w:rsidRDefault="006C28B5" w:rsidP="004D3BC8">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t>Multiple-response analysis revealed a distinctive asymmetry in how students distribute AI assistance across the presentation workflow (Table 2). Preparation-stage tasks were extensively delegated: 93.4% of participants used AI for content preparation. In contrast, performance-stage tasks remained largely human-driven: only 34.0% used AI during the live presentation itself. Design (49.2%) and practice/feedback (41.6%) occupied intermediate positions in this gradient.</w:t>
      </w:r>
    </w:p>
    <w:p w14:paraId="1C30CB51" w14:textId="77777777" w:rsidR="006C28B5" w:rsidRPr="00C60B9A" w:rsidRDefault="006C28B5" w:rsidP="004D3BC8">
      <w:pPr>
        <w:pStyle w:val="RALs-TableCaption"/>
        <w:spacing w:line="360" w:lineRule="auto"/>
        <w:rPr>
          <w:rFonts w:asciiTheme="majorBidi" w:hAnsiTheme="majorBidi" w:cstheme="majorBidi"/>
          <w:b/>
          <w:bCs/>
          <w:color w:val="000000" w:themeColor="text1"/>
          <w:sz w:val="24"/>
          <w:szCs w:val="24"/>
        </w:rPr>
      </w:pPr>
      <w:r w:rsidRPr="00C60B9A">
        <w:rPr>
          <w:rFonts w:asciiTheme="majorBidi" w:hAnsiTheme="majorBidi" w:cstheme="majorBidi"/>
          <w:b/>
          <w:bCs/>
          <w:color w:val="000000" w:themeColor="text1"/>
          <w:sz w:val="24"/>
          <w:szCs w:val="24"/>
        </w:rPr>
        <w:t>Table 2</w:t>
      </w:r>
    </w:p>
    <w:p w14:paraId="16F490E2" w14:textId="77777777" w:rsidR="006C28B5" w:rsidRPr="00C60B9A" w:rsidRDefault="006C28B5" w:rsidP="004D3BC8">
      <w:pPr>
        <w:pStyle w:val="RALs-TableCaption"/>
        <w:spacing w:line="360" w:lineRule="auto"/>
        <w:rPr>
          <w:rFonts w:asciiTheme="majorBidi" w:hAnsiTheme="majorBidi" w:cstheme="majorBidi"/>
          <w:i/>
          <w:iCs/>
          <w:color w:val="000000" w:themeColor="text1"/>
          <w:sz w:val="24"/>
          <w:szCs w:val="24"/>
        </w:rPr>
      </w:pPr>
      <w:r w:rsidRPr="00C60B9A">
        <w:rPr>
          <w:rFonts w:asciiTheme="majorBidi" w:hAnsiTheme="majorBidi" w:cstheme="majorBidi"/>
          <w:i/>
          <w:iCs/>
          <w:color w:val="000000" w:themeColor="text1"/>
          <w:sz w:val="24"/>
          <w:szCs w:val="24"/>
        </w:rPr>
        <w:t>Multiple-Response Frequencies for Purposes and Tools (N = 197)</w:t>
      </w:r>
    </w:p>
    <w:tbl>
      <w:tblPr>
        <w:tblStyle w:val="TableGrid"/>
        <w:tblW w:w="5000" w:type="pct"/>
        <w:tblCellMar>
          <w:left w:w="57" w:type="dxa"/>
          <w:right w:w="57" w:type="dxa"/>
        </w:tblCellMar>
        <w:tblLook w:val="04A0" w:firstRow="1" w:lastRow="0" w:firstColumn="1" w:lastColumn="0" w:noHBand="0" w:noVBand="1"/>
      </w:tblPr>
      <w:tblGrid>
        <w:gridCol w:w="1912"/>
        <w:gridCol w:w="2108"/>
        <w:gridCol w:w="1821"/>
        <w:gridCol w:w="1821"/>
        <w:gridCol w:w="1354"/>
      </w:tblGrid>
      <w:tr w:rsidR="00AD4FAB" w:rsidRPr="00C60B9A" w14:paraId="505C7B58" w14:textId="77777777" w:rsidTr="00831468">
        <w:tc>
          <w:tcPr>
            <w:tcW w:w="1060" w:type="pct"/>
            <w:hideMark/>
          </w:tcPr>
          <w:p w14:paraId="3F66F941" w14:textId="77777777" w:rsidR="006C28B5" w:rsidRPr="00C60B9A" w:rsidRDefault="006C28B5" w:rsidP="00FC1CFA">
            <w:pPr>
              <w:pStyle w:val="RALs-TableCaption"/>
              <w:spacing w:line="240" w:lineRule="auto"/>
              <w:rPr>
                <w:rFonts w:asciiTheme="majorBidi" w:hAnsiTheme="majorBidi" w:cstheme="majorBidi"/>
                <w:b/>
                <w:bCs/>
                <w:color w:val="000000" w:themeColor="text1"/>
                <w:sz w:val="21"/>
                <w:szCs w:val="21"/>
              </w:rPr>
            </w:pPr>
            <w:r w:rsidRPr="00C60B9A">
              <w:rPr>
                <w:rFonts w:asciiTheme="majorBidi" w:hAnsiTheme="majorBidi" w:cstheme="majorBidi"/>
                <w:b/>
                <w:bCs/>
                <w:color w:val="000000" w:themeColor="text1"/>
                <w:sz w:val="21"/>
                <w:szCs w:val="21"/>
              </w:rPr>
              <w:t>Category</w:t>
            </w:r>
          </w:p>
        </w:tc>
        <w:tc>
          <w:tcPr>
            <w:tcW w:w="1169" w:type="pct"/>
            <w:hideMark/>
          </w:tcPr>
          <w:p w14:paraId="6C751391" w14:textId="77777777" w:rsidR="006C28B5" w:rsidRPr="00C60B9A" w:rsidRDefault="006C28B5" w:rsidP="00FC1CFA">
            <w:pPr>
              <w:pStyle w:val="RALs-TableCaption"/>
              <w:spacing w:line="240" w:lineRule="auto"/>
              <w:ind w:left="155" w:hanging="13"/>
              <w:rPr>
                <w:rFonts w:asciiTheme="majorBidi" w:hAnsiTheme="majorBidi" w:cstheme="majorBidi"/>
                <w:b/>
                <w:bCs/>
                <w:color w:val="000000" w:themeColor="text1"/>
                <w:sz w:val="21"/>
                <w:szCs w:val="21"/>
              </w:rPr>
            </w:pPr>
            <w:r w:rsidRPr="00C60B9A">
              <w:rPr>
                <w:rFonts w:asciiTheme="majorBidi" w:hAnsiTheme="majorBidi" w:cstheme="majorBidi"/>
                <w:b/>
                <w:bCs/>
                <w:color w:val="000000" w:themeColor="text1"/>
                <w:sz w:val="21"/>
                <w:szCs w:val="21"/>
              </w:rPr>
              <w:t>Option</w:t>
            </w:r>
          </w:p>
        </w:tc>
        <w:tc>
          <w:tcPr>
            <w:tcW w:w="1010" w:type="pct"/>
            <w:hideMark/>
          </w:tcPr>
          <w:p w14:paraId="627CA386" w14:textId="77777777" w:rsidR="006C28B5" w:rsidRPr="00C60B9A" w:rsidRDefault="006C28B5" w:rsidP="00FC1CFA">
            <w:pPr>
              <w:pStyle w:val="RALs-TableCaption"/>
              <w:spacing w:line="240" w:lineRule="auto"/>
              <w:rPr>
                <w:rFonts w:asciiTheme="majorBidi" w:hAnsiTheme="majorBidi" w:cstheme="majorBidi"/>
                <w:b/>
                <w:bCs/>
                <w:color w:val="000000" w:themeColor="text1"/>
                <w:sz w:val="21"/>
                <w:szCs w:val="21"/>
              </w:rPr>
            </w:pPr>
            <w:r w:rsidRPr="00C60B9A">
              <w:rPr>
                <w:rFonts w:asciiTheme="majorBidi" w:hAnsiTheme="majorBidi" w:cstheme="majorBidi"/>
                <w:b/>
                <w:bCs/>
                <w:color w:val="000000" w:themeColor="text1"/>
                <w:sz w:val="21"/>
                <w:szCs w:val="21"/>
              </w:rPr>
              <w:t>n responses</w:t>
            </w:r>
          </w:p>
        </w:tc>
        <w:tc>
          <w:tcPr>
            <w:tcW w:w="1010" w:type="pct"/>
            <w:hideMark/>
          </w:tcPr>
          <w:p w14:paraId="629A43A3" w14:textId="77777777" w:rsidR="006C28B5" w:rsidRPr="00C60B9A" w:rsidRDefault="006C28B5" w:rsidP="00FC1CFA">
            <w:pPr>
              <w:pStyle w:val="RALs-TableCaption"/>
              <w:spacing w:line="240" w:lineRule="auto"/>
              <w:rPr>
                <w:rFonts w:asciiTheme="majorBidi" w:hAnsiTheme="majorBidi" w:cstheme="majorBidi"/>
                <w:b/>
                <w:bCs/>
                <w:color w:val="000000" w:themeColor="text1"/>
                <w:sz w:val="21"/>
                <w:szCs w:val="21"/>
              </w:rPr>
            </w:pPr>
            <w:r w:rsidRPr="00C60B9A">
              <w:rPr>
                <w:rFonts w:asciiTheme="majorBidi" w:hAnsiTheme="majorBidi" w:cstheme="majorBidi"/>
                <w:b/>
                <w:bCs/>
                <w:color w:val="000000" w:themeColor="text1"/>
                <w:sz w:val="21"/>
                <w:szCs w:val="21"/>
              </w:rPr>
              <w:t>% of responses</w:t>
            </w:r>
          </w:p>
        </w:tc>
        <w:tc>
          <w:tcPr>
            <w:tcW w:w="751" w:type="pct"/>
            <w:hideMark/>
          </w:tcPr>
          <w:p w14:paraId="5321BD00" w14:textId="77777777" w:rsidR="006C28B5" w:rsidRPr="00C60B9A" w:rsidRDefault="006C28B5" w:rsidP="00FC1CFA">
            <w:pPr>
              <w:pStyle w:val="RALs-TableCaption"/>
              <w:spacing w:line="240" w:lineRule="auto"/>
              <w:rPr>
                <w:rFonts w:asciiTheme="majorBidi" w:hAnsiTheme="majorBidi" w:cstheme="majorBidi"/>
                <w:b/>
                <w:bCs/>
                <w:color w:val="000000" w:themeColor="text1"/>
                <w:sz w:val="21"/>
                <w:szCs w:val="21"/>
              </w:rPr>
            </w:pPr>
            <w:r w:rsidRPr="00C60B9A">
              <w:rPr>
                <w:rFonts w:asciiTheme="majorBidi" w:hAnsiTheme="majorBidi" w:cstheme="majorBidi"/>
                <w:b/>
                <w:bCs/>
                <w:color w:val="000000" w:themeColor="text1"/>
                <w:sz w:val="21"/>
                <w:szCs w:val="21"/>
              </w:rPr>
              <w:t>% of cases</w:t>
            </w:r>
          </w:p>
        </w:tc>
      </w:tr>
      <w:tr w:rsidR="00AD4FAB" w:rsidRPr="00C60B9A" w14:paraId="68C26FCB" w14:textId="77777777" w:rsidTr="00831468">
        <w:tc>
          <w:tcPr>
            <w:tcW w:w="1060" w:type="pct"/>
            <w:vMerge w:val="restart"/>
            <w:vAlign w:val="center"/>
            <w:hideMark/>
          </w:tcPr>
          <w:p w14:paraId="06F4D0B7" w14:textId="77777777" w:rsidR="00831468" w:rsidRPr="00C60B9A" w:rsidRDefault="00831468" w:rsidP="00FC1CFA">
            <w:pPr>
              <w:pStyle w:val="RALs-TableCaption"/>
              <w:spacing w:line="240" w:lineRule="auto"/>
              <w:jc w:val="left"/>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 xml:space="preserve">Purposes of </w:t>
            </w:r>
            <w:proofErr w:type="spellStart"/>
            <w:r w:rsidRPr="00C60B9A">
              <w:rPr>
                <w:rFonts w:asciiTheme="majorBidi" w:hAnsiTheme="majorBidi" w:cstheme="majorBidi"/>
                <w:color w:val="000000" w:themeColor="text1"/>
                <w:sz w:val="21"/>
                <w:szCs w:val="21"/>
              </w:rPr>
              <w:t>GenAI</w:t>
            </w:r>
            <w:proofErr w:type="spellEnd"/>
            <w:r w:rsidRPr="00C60B9A">
              <w:rPr>
                <w:rFonts w:asciiTheme="majorBidi" w:hAnsiTheme="majorBidi" w:cstheme="majorBidi"/>
                <w:color w:val="000000" w:themeColor="text1"/>
                <w:sz w:val="21"/>
                <w:szCs w:val="21"/>
              </w:rPr>
              <w:t xml:space="preserve"> use</w:t>
            </w:r>
          </w:p>
        </w:tc>
        <w:tc>
          <w:tcPr>
            <w:tcW w:w="1169" w:type="pct"/>
            <w:hideMark/>
          </w:tcPr>
          <w:p w14:paraId="78F7A59D" w14:textId="77777777" w:rsidR="00831468" w:rsidRPr="00C60B9A" w:rsidRDefault="00831468" w:rsidP="00FC1CFA">
            <w:pPr>
              <w:pStyle w:val="RALs-TableCaption"/>
              <w:spacing w:line="240" w:lineRule="auto"/>
              <w:ind w:left="155" w:hanging="13"/>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Content preparation</w:t>
            </w:r>
          </w:p>
        </w:tc>
        <w:tc>
          <w:tcPr>
            <w:tcW w:w="1010" w:type="pct"/>
            <w:hideMark/>
          </w:tcPr>
          <w:p w14:paraId="4F996D86"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184</w:t>
            </w:r>
          </w:p>
        </w:tc>
        <w:tc>
          <w:tcPr>
            <w:tcW w:w="1010" w:type="pct"/>
            <w:hideMark/>
          </w:tcPr>
          <w:p w14:paraId="4C0B8053"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42.8</w:t>
            </w:r>
          </w:p>
        </w:tc>
        <w:tc>
          <w:tcPr>
            <w:tcW w:w="751" w:type="pct"/>
            <w:hideMark/>
          </w:tcPr>
          <w:p w14:paraId="7046D767"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93.4</w:t>
            </w:r>
          </w:p>
        </w:tc>
      </w:tr>
      <w:tr w:rsidR="00AD4FAB" w:rsidRPr="00C60B9A" w14:paraId="59704D62" w14:textId="77777777" w:rsidTr="00831468">
        <w:tc>
          <w:tcPr>
            <w:tcW w:w="1060" w:type="pct"/>
            <w:vMerge/>
            <w:hideMark/>
          </w:tcPr>
          <w:p w14:paraId="0647B5D0" w14:textId="77777777" w:rsidR="00831468" w:rsidRPr="00C60B9A" w:rsidRDefault="00831468" w:rsidP="00FC1CFA">
            <w:pPr>
              <w:pStyle w:val="RALs-TableCaption"/>
              <w:spacing w:line="240" w:lineRule="auto"/>
              <w:rPr>
                <w:rFonts w:asciiTheme="majorBidi" w:hAnsiTheme="majorBidi" w:cstheme="majorBidi"/>
                <w:color w:val="000000" w:themeColor="text1"/>
                <w:sz w:val="21"/>
                <w:szCs w:val="21"/>
              </w:rPr>
            </w:pPr>
          </w:p>
        </w:tc>
        <w:tc>
          <w:tcPr>
            <w:tcW w:w="1169" w:type="pct"/>
            <w:hideMark/>
          </w:tcPr>
          <w:p w14:paraId="081691BB" w14:textId="0C6F76F8" w:rsidR="00831468" w:rsidRPr="00C60B9A" w:rsidRDefault="00831468" w:rsidP="00FC1CFA">
            <w:pPr>
              <w:pStyle w:val="RALs-TableCaption"/>
              <w:spacing w:line="240" w:lineRule="auto"/>
              <w:ind w:left="155" w:hanging="13"/>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Presentation design</w:t>
            </w:r>
          </w:p>
        </w:tc>
        <w:tc>
          <w:tcPr>
            <w:tcW w:w="1010" w:type="pct"/>
            <w:hideMark/>
          </w:tcPr>
          <w:p w14:paraId="64E16A01"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97</w:t>
            </w:r>
          </w:p>
        </w:tc>
        <w:tc>
          <w:tcPr>
            <w:tcW w:w="1010" w:type="pct"/>
            <w:hideMark/>
          </w:tcPr>
          <w:p w14:paraId="36AC959C"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22.6</w:t>
            </w:r>
          </w:p>
        </w:tc>
        <w:tc>
          <w:tcPr>
            <w:tcW w:w="751" w:type="pct"/>
            <w:hideMark/>
          </w:tcPr>
          <w:p w14:paraId="15F45512"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49.2</w:t>
            </w:r>
          </w:p>
        </w:tc>
      </w:tr>
      <w:tr w:rsidR="00AD4FAB" w:rsidRPr="00C60B9A" w14:paraId="147504C5" w14:textId="77777777" w:rsidTr="00831468">
        <w:tc>
          <w:tcPr>
            <w:tcW w:w="1060" w:type="pct"/>
            <w:vMerge/>
            <w:hideMark/>
          </w:tcPr>
          <w:p w14:paraId="44558B22" w14:textId="77777777" w:rsidR="00831468" w:rsidRPr="00C60B9A" w:rsidRDefault="00831468" w:rsidP="00FC1CFA">
            <w:pPr>
              <w:pStyle w:val="RALs-TableCaption"/>
              <w:spacing w:line="240" w:lineRule="auto"/>
              <w:rPr>
                <w:rFonts w:asciiTheme="majorBidi" w:hAnsiTheme="majorBidi" w:cstheme="majorBidi"/>
                <w:color w:val="000000" w:themeColor="text1"/>
                <w:sz w:val="21"/>
                <w:szCs w:val="21"/>
              </w:rPr>
            </w:pPr>
          </w:p>
        </w:tc>
        <w:tc>
          <w:tcPr>
            <w:tcW w:w="1169" w:type="pct"/>
            <w:hideMark/>
          </w:tcPr>
          <w:p w14:paraId="20C76BB9" w14:textId="77777777" w:rsidR="00831468" w:rsidRPr="00C60B9A" w:rsidRDefault="00831468" w:rsidP="00FC1CFA">
            <w:pPr>
              <w:pStyle w:val="RALs-TableCaption"/>
              <w:spacing w:line="240" w:lineRule="auto"/>
              <w:ind w:left="155" w:hanging="13"/>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Practice / feedback</w:t>
            </w:r>
          </w:p>
        </w:tc>
        <w:tc>
          <w:tcPr>
            <w:tcW w:w="1010" w:type="pct"/>
            <w:hideMark/>
          </w:tcPr>
          <w:p w14:paraId="1D7C5FEA"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82</w:t>
            </w:r>
          </w:p>
        </w:tc>
        <w:tc>
          <w:tcPr>
            <w:tcW w:w="1010" w:type="pct"/>
            <w:hideMark/>
          </w:tcPr>
          <w:p w14:paraId="47786754"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19.1</w:t>
            </w:r>
          </w:p>
        </w:tc>
        <w:tc>
          <w:tcPr>
            <w:tcW w:w="751" w:type="pct"/>
            <w:hideMark/>
          </w:tcPr>
          <w:p w14:paraId="7120DAC1"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41.6</w:t>
            </w:r>
          </w:p>
        </w:tc>
      </w:tr>
      <w:tr w:rsidR="00AD4FAB" w:rsidRPr="00C60B9A" w14:paraId="2D55D97D" w14:textId="77777777" w:rsidTr="00831468">
        <w:tc>
          <w:tcPr>
            <w:tcW w:w="1060" w:type="pct"/>
            <w:vMerge/>
            <w:hideMark/>
          </w:tcPr>
          <w:p w14:paraId="6844A732" w14:textId="77777777" w:rsidR="00831468" w:rsidRPr="00C60B9A" w:rsidRDefault="00831468" w:rsidP="00FC1CFA">
            <w:pPr>
              <w:pStyle w:val="RALs-TableCaption"/>
              <w:spacing w:line="240" w:lineRule="auto"/>
              <w:rPr>
                <w:rFonts w:asciiTheme="majorBidi" w:hAnsiTheme="majorBidi" w:cstheme="majorBidi"/>
                <w:color w:val="000000" w:themeColor="text1"/>
                <w:sz w:val="21"/>
                <w:szCs w:val="21"/>
              </w:rPr>
            </w:pPr>
          </w:p>
        </w:tc>
        <w:tc>
          <w:tcPr>
            <w:tcW w:w="1169" w:type="pct"/>
            <w:hideMark/>
          </w:tcPr>
          <w:p w14:paraId="2CCF1AC2" w14:textId="77777777" w:rsidR="00831468" w:rsidRPr="00C60B9A" w:rsidRDefault="00831468" w:rsidP="00FC1CFA">
            <w:pPr>
              <w:pStyle w:val="RALs-TableCaption"/>
              <w:spacing w:line="240" w:lineRule="auto"/>
              <w:ind w:left="155" w:hanging="13"/>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Live presentation</w:t>
            </w:r>
          </w:p>
        </w:tc>
        <w:tc>
          <w:tcPr>
            <w:tcW w:w="1010" w:type="pct"/>
            <w:hideMark/>
          </w:tcPr>
          <w:p w14:paraId="2042460B"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67</w:t>
            </w:r>
          </w:p>
        </w:tc>
        <w:tc>
          <w:tcPr>
            <w:tcW w:w="1010" w:type="pct"/>
            <w:hideMark/>
          </w:tcPr>
          <w:p w14:paraId="2985C500"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15.6</w:t>
            </w:r>
          </w:p>
        </w:tc>
        <w:tc>
          <w:tcPr>
            <w:tcW w:w="751" w:type="pct"/>
            <w:hideMark/>
          </w:tcPr>
          <w:p w14:paraId="0BE362E6"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34.0</w:t>
            </w:r>
          </w:p>
        </w:tc>
      </w:tr>
      <w:tr w:rsidR="00AD4FAB" w:rsidRPr="00C60B9A" w14:paraId="4B04FA7C" w14:textId="77777777" w:rsidTr="00831468">
        <w:tc>
          <w:tcPr>
            <w:tcW w:w="1060" w:type="pct"/>
            <w:vMerge w:val="restart"/>
            <w:vAlign w:val="center"/>
            <w:hideMark/>
          </w:tcPr>
          <w:p w14:paraId="51855245" w14:textId="77777777" w:rsidR="00831468" w:rsidRPr="00C60B9A" w:rsidRDefault="00831468" w:rsidP="00FC1CFA">
            <w:pPr>
              <w:pStyle w:val="RALs-TableCaption"/>
              <w:spacing w:line="240" w:lineRule="auto"/>
              <w:jc w:val="left"/>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Tools used</w:t>
            </w:r>
          </w:p>
        </w:tc>
        <w:tc>
          <w:tcPr>
            <w:tcW w:w="1169" w:type="pct"/>
            <w:hideMark/>
          </w:tcPr>
          <w:p w14:paraId="02B2144F" w14:textId="1E220B20" w:rsidR="00831468" w:rsidRPr="00C60B9A" w:rsidRDefault="00831468" w:rsidP="00FC1CFA">
            <w:pPr>
              <w:pStyle w:val="RALs-TableCaption"/>
              <w:spacing w:line="240" w:lineRule="auto"/>
              <w:ind w:left="155" w:hanging="13"/>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 xml:space="preserve">Content generators </w:t>
            </w:r>
          </w:p>
        </w:tc>
        <w:tc>
          <w:tcPr>
            <w:tcW w:w="1010" w:type="pct"/>
            <w:hideMark/>
          </w:tcPr>
          <w:p w14:paraId="04C1DC1E"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191</w:t>
            </w:r>
          </w:p>
        </w:tc>
        <w:tc>
          <w:tcPr>
            <w:tcW w:w="1010" w:type="pct"/>
            <w:hideMark/>
          </w:tcPr>
          <w:p w14:paraId="1C260DF8"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47.6</w:t>
            </w:r>
          </w:p>
        </w:tc>
        <w:tc>
          <w:tcPr>
            <w:tcW w:w="751" w:type="pct"/>
            <w:hideMark/>
          </w:tcPr>
          <w:p w14:paraId="7AF2ADDD"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97.0</w:t>
            </w:r>
          </w:p>
        </w:tc>
      </w:tr>
      <w:tr w:rsidR="00AD4FAB" w:rsidRPr="00C60B9A" w14:paraId="3BFA0C8A" w14:textId="77777777" w:rsidTr="00831468">
        <w:tc>
          <w:tcPr>
            <w:tcW w:w="1060" w:type="pct"/>
            <w:vMerge/>
            <w:hideMark/>
          </w:tcPr>
          <w:p w14:paraId="190A42FD" w14:textId="77777777" w:rsidR="00831468" w:rsidRPr="00C60B9A" w:rsidRDefault="00831468" w:rsidP="00FC1CFA">
            <w:pPr>
              <w:pStyle w:val="RALs-TableCaption"/>
              <w:spacing w:line="240" w:lineRule="auto"/>
              <w:rPr>
                <w:rFonts w:asciiTheme="majorBidi" w:hAnsiTheme="majorBidi" w:cstheme="majorBidi"/>
                <w:color w:val="000000" w:themeColor="text1"/>
                <w:sz w:val="21"/>
                <w:szCs w:val="21"/>
              </w:rPr>
            </w:pPr>
          </w:p>
        </w:tc>
        <w:tc>
          <w:tcPr>
            <w:tcW w:w="1169" w:type="pct"/>
            <w:hideMark/>
          </w:tcPr>
          <w:p w14:paraId="39B89284" w14:textId="654B8B0B" w:rsidR="00831468" w:rsidRPr="00C60B9A" w:rsidRDefault="00831468" w:rsidP="00FC1CFA">
            <w:pPr>
              <w:pStyle w:val="RALs-TableCaption"/>
              <w:spacing w:line="240" w:lineRule="auto"/>
              <w:ind w:left="155" w:hanging="13"/>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 xml:space="preserve">AI search </w:t>
            </w:r>
          </w:p>
        </w:tc>
        <w:tc>
          <w:tcPr>
            <w:tcW w:w="1010" w:type="pct"/>
            <w:hideMark/>
          </w:tcPr>
          <w:p w14:paraId="78D9AB0A"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103</w:t>
            </w:r>
          </w:p>
        </w:tc>
        <w:tc>
          <w:tcPr>
            <w:tcW w:w="1010" w:type="pct"/>
            <w:hideMark/>
          </w:tcPr>
          <w:p w14:paraId="51839DB6"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25.7</w:t>
            </w:r>
          </w:p>
        </w:tc>
        <w:tc>
          <w:tcPr>
            <w:tcW w:w="751" w:type="pct"/>
            <w:hideMark/>
          </w:tcPr>
          <w:p w14:paraId="41462B5B"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52.3</w:t>
            </w:r>
          </w:p>
        </w:tc>
      </w:tr>
      <w:tr w:rsidR="00AD4FAB" w:rsidRPr="00C60B9A" w14:paraId="333BBE7A" w14:textId="77777777" w:rsidTr="00831468">
        <w:tc>
          <w:tcPr>
            <w:tcW w:w="1060" w:type="pct"/>
            <w:vMerge/>
            <w:hideMark/>
          </w:tcPr>
          <w:p w14:paraId="02BFD2BE" w14:textId="77777777" w:rsidR="00831468" w:rsidRPr="00C60B9A" w:rsidRDefault="00831468" w:rsidP="00FC1CFA">
            <w:pPr>
              <w:pStyle w:val="RALs-TableCaption"/>
              <w:spacing w:line="240" w:lineRule="auto"/>
              <w:rPr>
                <w:rFonts w:asciiTheme="majorBidi" w:hAnsiTheme="majorBidi" w:cstheme="majorBidi"/>
                <w:color w:val="000000" w:themeColor="text1"/>
                <w:sz w:val="21"/>
                <w:szCs w:val="21"/>
              </w:rPr>
            </w:pPr>
          </w:p>
        </w:tc>
        <w:tc>
          <w:tcPr>
            <w:tcW w:w="1169" w:type="pct"/>
            <w:hideMark/>
          </w:tcPr>
          <w:p w14:paraId="140476E0" w14:textId="4767699D" w:rsidR="00831468" w:rsidRPr="00C60B9A" w:rsidRDefault="00831468" w:rsidP="00FC1CFA">
            <w:pPr>
              <w:pStyle w:val="RALs-TableCaption"/>
              <w:spacing w:line="240" w:lineRule="auto"/>
              <w:ind w:left="155" w:hanging="13"/>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 xml:space="preserve">Slide creators </w:t>
            </w:r>
          </w:p>
        </w:tc>
        <w:tc>
          <w:tcPr>
            <w:tcW w:w="1010" w:type="pct"/>
            <w:hideMark/>
          </w:tcPr>
          <w:p w14:paraId="0A513D88"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68</w:t>
            </w:r>
          </w:p>
        </w:tc>
        <w:tc>
          <w:tcPr>
            <w:tcW w:w="1010" w:type="pct"/>
            <w:hideMark/>
          </w:tcPr>
          <w:p w14:paraId="69B23FD4"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17.0</w:t>
            </w:r>
          </w:p>
        </w:tc>
        <w:tc>
          <w:tcPr>
            <w:tcW w:w="751" w:type="pct"/>
            <w:hideMark/>
          </w:tcPr>
          <w:p w14:paraId="76479568"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34.5</w:t>
            </w:r>
          </w:p>
        </w:tc>
      </w:tr>
      <w:tr w:rsidR="00AD4FAB" w:rsidRPr="00C60B9A" w14:paraId="6EC1F934" w14:textId="77777777" w:rsidTr="00831468">
        <w:tc>
          <w:tcPr>
            <w:tcW w:w="1060" w:type="pct"/>
            <w:vMerge/>
            <w:hideMark/>
          </w:tcPr>
          <w:p w14:paraId="1607265D" w14:textId="77777777" w:rsidR="00831468" w:rsidRPr="00C60B9A" w:rsidRDefault="00831468" w:rsidP="00FC1CFA">
            <w:pPr>
              <w:pStyle w:val="RALs-TableCaption"/>
              <w:spacing w:line="240" w:lineRule="auto"/>
              <w:rPr>
                <w:rFonts w:asciiTheme="majorBidi" w:hAnsiTheme="majorBidi" w:cstheme="majorBidi"/>
                <w:color w:val="000000" w:themeColor="text1"/>
                <w:sz w:val="21"/>
                <w:szCs w:val="21"/>
              </w:rPr>
            </w:pPr>
          </w:p>
        </w:tc>
        <w:tc>
          <w:tcPr>
            <w:tcW w:w="1169" w:type="pct"/>
            <w:hideMark/>
          </w:tcPr>
          <w:p w14:paraId="2B5781AC" w14:textId="22F90CA9" w:rsidR="00831468" w:rsidRPr="00C60B9A" w:rsidRDefault="00831468" w:rsidP="00FC1CFA">
            <w:pPr>
              <w:pStyle w:val="RALs-TableCaption"/>
              <w:spacing w:line="240" w:lineRule="auto"/>
              <w:ind w:left="155" w:hanging="13"/>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 xml:space="preserve">Image generators </w:t>
            </w:r>
          </w:p>
        </w:tc>
        <w:tc>
          <w:tcPr>
            <w:tcW w:w="1010" w:type="pct"/>
            <w:hideMark/>
          </w:tcPr>
          <w:p w14:paraId="57166CB0"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21</w:t>
            </w:r>
          </w:p>
        </w:tc>
        <w:tc>
          <w:tcPr>
            <w:tcW w:w="1010" w:type="pct"/>
            <w:hideMark/>
          </w:tcPr>
          <w:p w14:paraId="1254878A"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5.2</w:t>
            </w:r>
          </w:p>
        </w:tc>
        <w:tc>
          <w:tcPr>
            <w:tcW w:w="751" w:type="pct"/>
            <w:hideMark/>
          </w:tcPr>
          <w:p w14:paraId="4FE06650"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10.7</w:t>
            </w:r>
          </w:p>
        </w:tc>
      </w:tr>
      <w:tr w:rsidR="00AD4FAB" w:rsidRPr="00C60B9A" w14:paraId="585C33E7" w14:textId="77777777" w:rsidTr="00831468">
        <w:tc>
          <w:tcPr>
            <w:tcW w:w="1060" w:type="pct"/>
            <w:vMerge/>
            <w:hideMark/>
          </w:tcPr>
          <w:p w14:paraId="2282408B" w14:textId="77777777" w:rsidR="00831468" w:rsidRPr="00C60B9A" w:rsidRDefault="00831468" w:rsidP="00FC1CFA">
            <w:pPr>
              <w:pStyle w:val="RALs-TableCaption"/>
              <w:spacing w:line="240" w:lineRule="auto"/>
              <w:rPr>
                <w:rFonts w:asciiTheme="majorBidi" w:hAnsiTheme="majorBidi" w:cstheme="majorBidi"/>
                <w:color w:val="000000" w:themeColor="text1"/>
                <w:sz w:val="21"/>
                <w:szCs w:val="21"/>
              </w:rPr>
            </w:pPr>
          </w:p>
        </w:tc>
        <w:tc>
          <w:tcPr>
            <w:tcW w:w="1169" w:type="pct"/>
            <w:hideMark/>
          </w:tcPr>
          <w:p w14:paraId="79F2E9B0" w14:textId="3F3658CA" w:rsidR="00831468" w:rsidRPr="00C60B9A" w:rsidRDefault="00831468" w:rsidP="00FC1CFA">
            <w:pPr>
              <w:pStyle w:val="RALs-TableCaption"/>
              <w:spacing w:line="240" w:lineRule="auto"/>
              <w:ind w:left="155" w:hanging="13"/>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 xml:space="preserve">Video generators </w:t>
            </w:r>
          </w:p>
        </w:tc>
        <w:tc>
          <w:tcPr>
            <w:tcW w:w="1010" w:type="pct"/>
            <w:hideMark/>
          </w:tcPr>
          <w:p w14:paraId="76FBF2EE"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17</w:t>
            </w:r>
          </w:p>
        </w:tc>
        <w:tc>
          <w:tcPr>
            <w:tcW w:w="1010" w:type="pct"/>
            <w:hideMark/>
          </w:tcPr>
          <w:p w14:paraId="3AA3872D"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4.2</w:t>
            </w:r>
          </w:p>
        </w:tc>
        <w:tc>
          <w:tcPr>
            <w:tcW w:w="751" w:type="pct"/>
            <w:hideMark/>
          </w:tcPr>
          <w:p w14:paraId="2E85A6C9"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8.6</w:t>
            </w:r>
          </w:p>
        </w:tc>
      </w:tr>
      <w:tr w:rsidR="00AD4FAB" w:rsidRPr="00C60B9A" w14:paraId="4332CCA7" w14:textId="77777777" w:rsidTr="00831468">
        <w:tc>
          <w:tcPr>
            <w:tcW w:w="1060" w:type="pct"/>
            <w:vMerge/>
            <w:hideMark/>
          </w:tcPr>
          <w:p w14:paraId="643FF850" w14:textId="77777777" w:rsidR="00831468" w:rsidRPr="00C60B9A" w:rsidRDefault="00831468" w:rsidP="00FC1CFA">
            <w:pPr>
              <w:pStyle w:val="RALs-TableCaption"/>
              <w:spacing w:line="240" w:lineRule="auto"/>
              <w:rPr>
                <w:rFonts w:asciiTheme="majorBidi" w:hAnsiTheme="majorBidi" w:cstheme="majorBidi"/>
                <w:color w:val="000000" w:themeColor="text1"/>
                <w:sz w:val="21"/>
                <w:szCs w:val="21"/>
              </w:rPr>
            </w:pPr>
          </w:p>
        </w:tc>
        <w:tc>
          <w:tcPr>
            <w:tcW w:w="1169" w:type="pct"/>
            <w:hideMark/>
          </w:tcPr>
          <w:p w14:paraId="0525F546" w14:textId="65A327AF" w:rsidR="00831468" w:rsidRPr="00C60B9A" w:rsidRDefault="00831468" w:rsidP="00FC1CFA">
            <w:pPr>
              <w:pStyle w:val="RALs-TableCaption"/>
              <w:spacing w:line="240" w:lineRule="auto"/>
              <w:ind w:left="155" w:hanging="13"/>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 xml:space="preserve">Other </w:t>
            </w:r>
          </w:p>
        </w:tc>
        <w:tc>
          <w:tcPr>
            <w:tcW w:w="1010" w:type="pct"/>
            <w:hideMark/>
          </w:tcPr>
          <w:p w14:paraId="1C3F3A9A"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1</w:t>
            </w:r>
          </w:p>
        </w:tc>
        <w:tc>
          <w:tcPr>
            <w:tcW w:w="1010" w:type="pct"/>
            <w:hideMark/>
          </w:tcPr>
          <w:p w14:paraId="40B7D3F4"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0.2</w:t>
            </w:r>
          </w:p>
        </w:tc>
        <w:tc>
          <w:tcPr>
            <w:tcW w:w="751" w:type="pct"/>
            <w:hideMark/>
          </w:tcPr>
          <w:p w14:paraId="674AFF58" w14:textId="77777777" w:rsidR="00831468" w:rsidRPr="00C60B9A" w:rsidRDefault="00831468" w:rsidP="00FC1CFA">
            <w:pPr>
              <w:pStyle w:val="RALs-TableCaption"/>
              <w:spacing w:line="240" w:lineRule="auto"/>
              <w:jc w:val="center"/>
              <w:rPr>
                <w:rFonts w:asciiTheme="majorBidi" w:hAnsiTheme="majorBidi" w:cstheme="majorBidi"/>
                <w:color w:val="000000" w:themeColor="text1"/>
                <w:sz w:val="21"/>
                <w:szCs w:val="21"/>
              </w:rPr>
            </w:pPr>
            <w:r w:rsidRPr="00C60B9A">
              <w:rPr>
                <w:rFonts w:asciiTheme="majorBidi" w:hAnsiTheme="majorBidi" w:cstheme="majorBidi"/>
                <w:color w:val="000000" w:themeColor="text1"/>
                <w:sz w:val="21"/>
                <w:szCs w:val="21"/>
              </w:rPr>
              <w:t>0.5</w:t>
            </w:r>
          </w:p>
        </w:tc>
      </w:tr>
    </w:tbl>
    <w:p w14:paraId="0EE1FBE9" w14:textId="77777777" w:rsidR="006C28B5" w:rsidRPr="00C60B9A" w:rsidRDefault="006C28B5" w:rsidP="004D3BC8">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i/>
          <w:iCs/>
          <w:color w:val="000000" w:themeColor="text1"/>
          <w:sz w:val="21"/>
          <w:szCs w:val="21"/>
          <w:shd w:val="clear" w:color="auto" w:fill="FFFFFF"/>
          <w:lang w:val="en-VN"/>
        </w:rPr>
      </w:pPr>
      <w:r w:rsidRPr="00C60B9A">
        <w:rPr>
          <w:rFonts w:asciiTheme="majorBidi" w:hAnsiTheme="majorBidi" w:cstheme="majorBidi"/>
          <w:i/>
          <w:iCs/>
          <w:color w:val="000000" w:themeColor="text1"/>
          <w:sz w:val="21"/>
          <w:szCs w:val="21"/>
          <w:shd w:val="clear" w:color="auto" w:fill="FFFFFF"/>
          <w:lang w:val="en-VN"/>
        </w:rPr>
        <w:t>Note. Percentages of cases sum to more than 100 because participants could select multiple options.</w:t>
      </w:r>
    </w:p>
    <w:p w14:paraId="244BBBE8" w14:textId="2F81875D" w:rsidR="004B7083" w:rsidRPr="00C60B9A" w:rsidRDefault="004B7083" w:rsidP="004B7083">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t xml:space="preserve">Students showed a clear difference in how they used AI across presentation tasks. They seemed more willing to use AI for preparation work, such as generating ideas, organizing content, and drafting text, but they kept more control over the actual performance stage, such as speaking in front of an audience. </w:t>
      </w:r>
      <w:r w:rsidR="00B92D5B" w:rsidRPr="00C60B9A">
        <w:rPr>
          <w:rFonts w:asciiTheme="majorBidi" w:hAnsiTheme="majorBidi" w:cstheme="majorBidi"/>
          <w:color w:val="000000" w:themeColor="text1"/>
          <w:shd w:val="clear" w:color="auto" w:fill="FFFFFF"/>
          <w:lang w:val="en-VN"/>
        </w:rPr>
        <w:t>This pattern aligns with recent findings that students prefer to use AI for structural preparation while retaining human oversight and control over final presentation outcomes (Georgiev &amp; Tinsley, 2024)</w:t>
      </w:r>
      <w:r w:rsidRPr="00C60B9A">
        <w:rPr>
          <w:rFonts w:asciiTheme="majorBidi" w:hAnsiTheme="majorBidi" w:cstheme="majorBidi"/>
          <w:color w:val="000000" w:themeColor="text1"/>
          <w:shd w:val="clear" w:color="auto" w:fill="FFFFFF"/>
          <w:lang w:val="en-VN"/>
        </w:rPr>
        <w:t>. It also gives a more balanced view than the common concern about AI over-reliance. Rather than using AI for everything, students appeared to make careful choices about when AI support was useful and when they needed to rely on themselves.</w:t>
      </w:r>
    </w:p>
    <w:p w14:paraId="08746B55" w14:textId="77777777" w:rsidR="004B7083" w:rsidRPr="00C60B9A" w:rsidRDefault="004B7083" w:rsidP="004B7083">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lastRenderedPageBreak/>
        <w:t>A similar pattern appeared in the types of tools students used. Text-based GenAI tools were the most common, with 97.0% using content generators such as ChatGPT, Gemini, or DeepSeek, and 52.3% using AI-powered search tools. In contrast, fewer students used multimodal tools: 34.5% used slide creation tools such as Gamma or Tome, 10.7% used image generators such as Midjourney or DALL-E, and 8.6% used video generators such as Synthesia or Runway. This suggests that students did not simply adopt every kind of AI tool available. Instead, their use followed a text-first pattern, probably because academic presentations depend heavily on research, writing, and script preparation. Practical issues such as cost, difficulty of use, and unclear relevance may also explain why multimodal tools were less widely used.</w:t>
      </w:r>
    </w:p>
    <w:p w14:paraId="7FA507E0" w14:textId="77777777" w:rsidR="006C28B5" w:rsidRPr="00C60B9A" w:rsidRDefault="006C28B5" w:rsidP="004D3BC8">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b/>
          <w:bCs/>
          <w:color w:val="000000" w:themeColor="text1"/>
          <w:shd w:val="clear" w:color="auto" w:fill="FFFFFF"/>
          <w:lang w:val="en-VN"/>
        </w:rPr>
      </w:pPr>
      <w:r w:rsidRPr="00C60B9A">
        <w:rPr>
          <w:rFonts w:asciiTheme="majorBidi" w:hAnsiTheme="majorBidi" w:cstheme="majorBidi"/>
          <w:b/>
          <w:bCs/>
          <w:color w:val="000000" w:themeColor="text1"/>
          <w:shd w:val="clear" w:color="auto" w:fill="FFFFFF"/>
          <w:lang w:val="en-VN"/>
        </w:rPr>
        <w:t>4.1.3 User Typology: Three GenAI Adopter Profiles</w:t>
      </w:r>
    </w:p>
    <w:p w14:paraId="64FD5A73" w14:textId="77777777" w:rsidR="001C06A2" w:rsidRPr="00C60B9A" w:rsidRDefault="001C06A2" w:rsidP="001C06A2">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t>Although the descriptive results showed that GenAI adoption was generally high, they did not fully show the differences in how students used these tools. To examine these differences more clearly, a K-means cluster analysis was conducted using six standardized indicators: usage frequency, delegation percentage, number of presentation stages using AI, number of AI tool categories used, perceived dependence on AI, and perceived usefulness. The analysis found that a three-cluster solution was the clearest and most balanced. All six variables showed significant differences across the clusters, with F values ranging from 21.34 to 59.96, all p &lt; .001, and η² values from .18 to .38, indicating medium-to-large effects. Other options, including four-cluster and TwoStep solutions, were also tested, but they were either less balanced or less meaningful in explaining the data.</w:t>
      </w:r>
    </w:p>
    <w:p w14:paraId="2BF24FB5" w14:textId="77777777" w:rsidR="006C28B5" w:rsidRPr="00C60B9A" w:rsidRDefault="006C28B5" w:rsidP="004D3BC8">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t xml:space="preserve">The three clusters differed systematically across behavioral and attitudinal indicators, as shown in Table 3. They were interpreted as distinct adopter profiles and labeled accordingly: </w:t>
      </w:r>
      <w:r w:rsidRPr="00C60B9A">
        <w:rPr>
          <w:rFonts w:asciiTheme="majorBidi" w:hAnsiTheme="majorBidi" w:cstheme="majorBidi"/>
          <w:i/>
          <w:iCs/>
          <w:color w:val="000000" w:themeColor="text1"/>
          <w:shd w:val="clear" w:color="auto" w:fill="FFFFFF"/>
          <w:lang w:val="en-VN"/>
        </w:rPr>
        <w:t>Power Integrators</w:t>
      </w:r>
      <w:r w:rsidRPr="00C60B9A">
        <w:rPr>
          <w:rFonts w:asciiTheme="majorBidi" w:hAnsiTheme="majorBidi" w:cstheme="majorBidi"/>
          <w:color w:val="000000" w:themeColor="text1"/>
          <w:shd w:val="clear" w:color="auto" w:fill="FFFFFF"/>
          <w:lang w:val="en-VN"/>
        </w:rPr>
        <w:t xml:space="preserve">, </w:t>
      </w:r>
      <w:r w:rsidRPr="00C60B9A">
        <w:rPr>
          <w:rFonts w:asciiTheme="majorBidi" w:hAnsiTheme="majorBidi" w:cstheme="majorBidi"/>
          <w:i/>
          <w:iCs/>
          <w:color w:val="000000" w:themeColor="text1"/>
          <w:shd w:val="clear" w:color="auto" w:fill="FFFFFF"/>
          <w:lang w:val="en-VN"/>
        </w:rPr>
        <w:t>Selective Minimalists</w:t>
      </w:r>
      <w:r w:rsidRPr="00C60B9A">
        <w:rPr>
          <w:rFonts w:asciiTheme="majorBidi" w:hAnsiTheme="majorBidi" w:cstheme="majorBidi"/>
          <w:color w:val="000000" w:themeColor="text1"/>
          <w:shd w:val="clear" w:color="auto" w:fill="FFFFFF"/>
          <w:lang w:val="en-VN"/>
        </w:rPr>
        <w:t xml:space="preserve">, and </w:t>
      </w:r>
      <w:r w:rsidRPr="00C60B9A">
        <w:rPr>
          <w:rFonts w:asciiTheme="majorBidi" w:hAnsiTheme="majorBidi" w:cstheme="majorBidi"/>
          <w:i/>
          <w:iCs/>
          <w:color w:val="000000" w:themeColor="text1"/>
          <w:shd w:val="clear" w:color="auto" w:fill="FFFFFF"/>
          <w:lang w:val="en-VN"/>
        </w:rPr>
        <w:t>Skeptical Delegators</w:t>
      </w:r>
      <w:r w:rsidRPr="00C60B9A">
        <w:rPr>
          <w:rFonts w:asciiTheme="majorBidi" w:hAnsiTheme="majorBidi" w:cstheme="majorBidi"/>
          <w:color w:val="000000" w:themeColor="text1"/>
          <w:shd w:val="clear" w:color="auto" w:fill="FFFFFF"/>
          <w:lang w:val="en-VN"/>
        </w:rPr>
        <w:t>.</w:t>
      </w:r>
    </w:p>
    <w:p w14:paraId="09E89AC3" w14:textId="77777777" w:rsidR="006C28B5" w:rsidRPr="00C60B9A" w:rsidRDefault="006C28B5" w:rsidP="004D3BC8">
      <w:pPr>
        <w:pStyle w:val="RALs-TableCaption"/>
        <w:spacing w:line="360" w:lineRule="auto"/>
        <w:rPr>
          <w:rFonts w:asciiTheme="majorBidi" w:hAnsiTheme="majorBidi" w:cstheme="majorBidi"/>
          <w:b/>
          <w:bCs/>
          <w:color w:val="000000" w:themeColor="text1"/>
          <w:sz w:val="24"/>
          <w:szCs w:val="24"/>
        </w:rPr>
      </w:pPr>
      <w:r w:rsidRPr="00C60B9A">
        <w:rPr>
          <w:rFonts w:asciiTheme="majorBidi" w:hAnsiTheme="majorBidi" w:cstheme="majorBidi"/>
          <w:b/>
          <w:bCs/>
          <w:color w:val="000000" w:themeColor="text1"/>
          <w:sz w:val="24"/>
          <w:szCs w:val="24"/>
        </w:rPr>
        <w:t>Table 3</w:t>
      </w:r>
    </w:p>
    <w:p w14:paraId="3B85F3AC" w14:textId="77777777" w:rsidR="006C28B5" w:rsidRPr="00C60B9A" w:rsidRDefault="006C28B5" w:rsidP="004D3BC8">
      <w:pPr>
        <w:pStyle w:val="RALs-TableCaption"/>
        <w:spacing w:line="360" w:lineRule="auto"/>
        <w:rPr>
          <w:rFonts w:asciiTheme="majorBidi" w:hAnsiTheme="majorBidi" w:cstheme="majorBidi"/>
          <w:i/>
          <w:iCs/>
          <w:color w:val="000000" w:themeColor="text1"/>
          <w:sz w:val="24"/>
          <w:szCs w:val="24"/>
        </w:rPr>
      </w:pPr>
      <w:r w:rsidRPr="00C60B9A">
        <w:rPr>
          <w:rFonts w:asciiTheme="majorBidi" w:hAnsiTheme="majorBidi" w:cstheme="majorBidi"/>
          <w:i/>
          <w:iCs/>
          <w:color w:val="000000" w:themeColor="text1"/>
          <w:sz w:val="24"/>
          <w:szCs w:val="24"/>
        </w:rPr>
        <w:t xml:space="preserve">Profile of the Three </w:t>
      </w:r>
      <w:proofErr w:type="spellStart"/>
      <w:r w:rsidRPr="00C60B9A">
        <w:rPr>
          <w:rFonts w:asciiTheme="majorBidi" w:hAnsiTheme="majorBidi" w:cstheme="majorBidi"/>
          <w:i/>
          <w:iCs/>
          <w:color w:val="000000" w:themeColor="text1"/>
          <w:sz w:val="24"/>
          <w:szCs w:val="24"/>
        </w:rPr>
        <w:t>GenAI</w:t>
      </w:r>
      <w:proofErr w:type="spellEnd"/>
      <w:r w:rsidRPr="00C60B9A">
        <w:rPr>
          <w:rFonts w:asciiTheme="majorBidi" w:hAnsiTheme="majorBidi" w:cstheme="majorBidi"/>
          <w:i/>
          <w:iCs/>
          <w:color w:val="000000" w:themeColor="text1"/>
          <w:sz w:val="24"/>
          <w:szCs w:val="24"/>
        </w:rPr>
        <w:t xml:space="preserve"> User Clusters (N = 197)</w:t>
      </w:r>
    </w:p>
    <w:tbl>
      <w:tblPr>
        <w:tblStyle w:val="TableGridLight"/>
        <w:tblW w:w="0" w:type="auto"/>
        <w:tblLayout w:type="fixed"/>
        <w:tblLook w:val="04A0" w:firstRow="1" w:lastRow="0" w:firstColumn="1" w:lastColumn="0" w:noHBand="0" w:noVBand="1"/>
      </w:tblPr>
      <w:tblGrid>
        <w:gridCol w:w="2048"/>
        <w:gridCol w:w="1434"/>
        <w:gridCol w:w="1615"/>
        <w:gridCol w:w="1510"/>
        <w:gridCol w:w="688"/>
        <w:gridCol w:w="732"/>
      </w:tblGrid>
      <w:tr w:rsidR="00AD4FAB" w:rsidRPr="00C60B9A" w14:paraId="6B3D5331" w14:textId="77777777" w:rsidTr="00585FFA">
        <w:tc>
          <w:tcPr>
            <w:tcW w:w="2048" w:type="dxa"/>
            <w:hideMark/>
          </w:tcPr>
          <w:p w14:paraId="1CE1D63E" w14:textId="77777777" w:rsidR="00585FFA" w:rsidRPr="00C60B9A" w:rsidRDefault="00585FFA" w:rsidP="00FC1CFA">
            <w:pPr>
              <w:autoSpaceDE w:val="0"/>
              <w:autoSpaceDN w:val="0"/>
              <w:adjustRightInd w:val="0"/>
              <w:spacing w:line="240" w:lineRule="auto"/>
              <w:ind w:firstLine="0"/>
              <w:jc w:val="left"/>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Indicator</w:t>
            </w:r>
          </w:p>
        </w:tc>
        <w:tc>
          <w:tcPr>
            <w:tcW w:w="1434" w:type="dxa"/>
            <w:hideMark/>
          </w:tcPr>
          <w:p w14:paraId="1EE4CA50"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Cluster 1:</w:t>
            </w:r>
          </w:p>
          <w:p w14:paraId="4A3224F8"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 xml:space="preserve"> Power Integrators</w:t>
            </w:r>
          </w:p>
          <w:p w14:paraId="00C129FF"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(n = 84, 42.6%)</w:t>
            </w:r>
          </w:p>
        </w:tc>
        <w:tc>
          <w:tcPr>
            <w:tcW w:w="1615" w:type="dxa"/>
            <w:hideMark/>
          </w:tcPr>
          <w:p w14:paraId="0D74BE55"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Cluster 2:</w:t>
            </w:r>
          </w:p>
          <w:p w14:paraId="52B67A2D"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 xml:space="preserve"> Selective Minimalists </w:t>
            </w:r>
          </w:p>
          <w:p w14:paraId="3D79F7A3"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(n = 72, 36.5%)</w:t>
            </w:r>
          </w:p>
        </w:tc>
        <w:tc>
          <w:tcPr>
            <w:tcW w:w="1510" w:type="dxa"/>
            <w:hideMark/>
          </w:tcPr>
          <w:p w14:paraId="0B1DFDF0"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Cluster 3:</w:t>
            </w:r>
          </w:p>
          <w:p w14:paraId="18A38BE0"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Skeptical Delegators</w:t>
            </w:r>
          </w:p>
          <w:p w14:paraId="5539BFE1"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(n = 41, 20.8%)</w:t>
            </w:r>
          </w:p>
        </w:tc>
        <w:tc>
          <w:tcPr>
            <w:tcW w:w="688" w:type="dxa"/>
            <w:hideMark/>
          </w:tcPr>
          <w:p w14:paraId="2382FAB9"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proofErr w:type="gramStart"/>
            <w:r w:rsidRPr="00C60B9A">
              <w:rPr>
                <w:rFonts w:asciiTheme="majorBidi" w:hAnsiTheme="majorBidi" w:cstheme="majorBidi"/>
                <w:b/>
                <w:bCs/>
                <w:color w:val="000000" w:themeColor="text1"/>
                <w:sz w:val="16"/>
                <w:szCs w:val="16"/>
              </w:rPr>
              <w:t>F(</w:t>
            </w:r>
            <w:proofErr w:type="gramEnd"/>
            <w:r w:rsidRPr="00C60B9A">
              <w:rPr>
                <w:rFonts w:asciiTheme="majorBidi" w:hAnsiTheme="majorBidi" w:cstheme="majorBidi"/>
                <w:b/>
                <w:bCs/>
                <w:color w:val="000000" w:themeColor="text1"/>
                <w:sz w:val="16"/>
                <w:szCs w:val="16"/>
              </w:rPr>
              <w:t>2, 194)</w:t>
            </w:r>
          </w:p>
        </w:tc>
        <w:tc>
          <w:tcPr>
            <w:tcW w:w="732" w:type="dxa"/>
            <w:hideMark/>
          </w:tcPr>
          <w:p w14:paraId="72D958D4" w14:textId="77777777" w:rsidR="00585FFA" w:rsidRPr="00C60B9A" w:rsidRDefault="00585FFA" w:rsidP="00FC1CFA">
            <w:pPr>
              <w:autoSpaceDE w:val="0"/>
              <w:autoSpaceDN w:val="0"/>
              <w:adjustRightInd w:val="0"/>
              <w:spacing w:line="240" w:lineRule="auto"/>
              <w:ind w:firstLine="0"/>
              <w:rPr>
                <w:rFonts w:asciiTheme="majorBidi" w:hAnsiTheme="majorBidi" w:cstheme="majorBidi"/>
                <w:b/>
                <w:bCs/>
                <w:color w:val="000000" w:themeColor="text1"/>
                <w:sz w:val="16"/>
                <w:szCs w:val="16"/>
              </w:rPr>
            </w:pPr>
            <w:r w:rsidRPr="00C60B9A">
              <w:rPr>
                <w:rFonts w:asciiTheme="majorBidi" w:hAnsiTheme="majorBidi" w:cstheme="majorBidi"/>
                <w:b/>
                <w:bCs/>
                <w:color w:val="000000" w:themeColor="text1"/>
                <w:sz w:val="16"/>
                <w:szCs w:val="16"/>
              </w:rPr>
              <w:t>p</w:t>
            </w:r>
          </w:p>
        </w:tc>
      </w:tr>
      <w:tr w:rsidR="00AD4FAB" w:rsidRPr="00C60B9A" w14:paraId="0BCFAAC3" w14:textId="77777777" w:rsidTr="00585FFA">
        <w:tc>
          <w:tcPr>
            <w:tcW w:w="2048" w:type="dxa"/>
            <w:hideMark/>
          </w:tcPr>
          <w:p w14:paraId="2AAD63A8" w14:textId="77777777" w:rsidR="00585FFA" w:rsidRPr="00C60B9A" w:rsidRDefault="00585FFA" w:rsidP="00FC1CFA">
            <w:pPr>
              <w:autoSpaceDE w:val="0"/>
              <w:autoSpaceDN w:val="0"/>
              <w:adjustRightInd w:val="0"/>
              <w:spacing w:line="240" w:lineRule="auto"/>
              <w:ind w:firstLine="0"/>
              <w:jc w:val="left"/>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Usage frequency (1–5)</w:t>
            </w:r>
          </w:p>
        </w:tc>
        <w:tc>
          <w:tcPr>
            <w:tcW w:w="1434" w:type="dxa"/>
            <w:hideMark/>
          </w:tcPr>
          <w:p w14:paraId="58D4EA3D"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4.65</w:t>
            </w:r>
          </w:p>
        </w:tc>
        <w:tc>
          <w:tcPr>
            <w:tcW w:w="1615" w:type="dxa"/>
            <w:hideMark/>
          </w:tcPr>
          <w:p w14:paraId="7B2B0790"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3.99</w:t>
            </w:r>
          </w:p>
        </w:tc>
        <w:tc>
          <w:tcPr>
            <w:tcW w:w="1510" w:type="dxa"/>
            <w:hideMark/>
          </w:tcPr>
          <w:p w14:paraId="3CCE249C"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3.93</w:t>
            </w:r>
          </w:p>
        </w:tc>
        <w:tc>
          <w:tcPr>
            <w:tcW w:w="688" w:type="dxa"/>
            <w:hideMark/>
          </w:tcPr>
          <w:p w14:paraId="4B5F53E8"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21.34</w:t>
            </w:r>
          </w:p>
        </w:tc>
        <w:tc>
          <w:tcPr>
            <w:tcW w:w="732" w:type="dxa"/>
            <w:hideMark/>
          </w:tcPr>
          <w:p w14:paraId="2322BFF4"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&lt; .001</w:t>
            </w:r>
          </w:p>
        </w:tc>
      </w:tr>
      <w:tr w:rsidR="00AD4FAB" w:rsidRPr="00C60B9A" w14:paraId="69939420" w14:textId="77777777" w:rsidTr="00585FFA">
        <w:tc>
          <w:tcPr>
            <w:tcW w:w="2048" w:type="dxa"/>
            <w:hideMark/>
          </w:tcPr>
          <w:p w14:paraId="38D6AF37" w14:textId="77777777" w:rsidR="00585FFA" w:rsidRPr="00C60B9A" w:rsidRDefault="00585FFA" w:rsidP="00FC1CFA">
            <w:pPr>
              <w:autoSpaceDE w:val="0"/>
              <w:autoSpaceDN w:val="0"/>
              <w:adjustRightInd w:val="0"/>
              <w:spacing w:line="240" w:lineRule="auto"/>
              <w:ind w:firstLine="0"/>
              <w:jc w:val="left"/>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Delegation band (1–4)</w:t>
            </w:r>
          </w:p>
        </w:tc>
        <w:tc>
          <w:tcPr>
            <w:tcW w:w="1434" w:type="dxa"/>
            <w:hideMark/>
          </w:tcPr>
          <w:p w14:paraId="1F0CA98C"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2.54</w:t>
            </w:r>
          </w:p>
        </w:tc>
        <w:tc>
          <w:tcPr>
            <w:tcW w:w="1615" w:type="dxa"/>
            <w:hideMark/>
          </w:tcPr>
          <w:p w14:paraId="43D12E29"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1.79</w:t>
            </w:r>
          </w:p>
        </w:tc>
        <w:tc>
          <w:tcPr>
            <w:tcW w:w="1510" w:type="dxa"/>
            <w:hideMark/>
          </w:tcPr>
          <w:p w14:paraId="4AE4AD9D"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2.24</w:t>
            </w:r>
          </w:p>
        </w:tc>
        <w:tc>
          <w:tcPr>
            <w:tcW w:w="688" w:type="dxa"/>
            <w:hideMark/>
          </w:tcPr>
          <w:p w14:paraId="41E54E41"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24.79</w:t>
            </w:r>
          </w:p>
        </w:tc>
        <w:tc>
          <w:tcPr>
            <w:tcW w:w="732" w:type="dxa"/>
            <w:hideMark/>
          </w:tcPr>
          <w:p w14:paraId="14F7F4E0"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&lt; .001</w:t>
            </w:r>
          </w:p>
        </w:tc>
      </w:tr>
      <w:tr w:rsidR="00AD4FAB" w:rsidRPr="00C60B9A" w14:paraId="5E743705" w14:textId="77777777" w:rsidTr="00585FFA">
        <w:tc>
          <w:tcPr>
            <w:tcW w:w="2048" w:type="dxa"/>
            <w:hideMark/>
          </w:tcPr>
          <w:p w14:paraId="5DA682F0" w14:textId="77777777" w:rsidR="00585FFA" w:rsidRPr="00C60B9A" w:rsidRDefault="00585FFA" w:rsidP="00FC1CFA">
            <w:pPr>
              <w:autoSpaceDE w:val="0"/>
              <w:autoSpaceDN w:val="0"/>
              <w:adjustRightInd w:val="0"/>
              <w:spacing w:line="240" w:lineRule="auto"/>
              <w:ind w:firstLine="0"/>
              <w:jc w:val="left"/>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N presentation stages (0–4)</w:t>
            </w:r>
          </w:p>
        </w:tc>
        <w:tc>
          <w:tcPr>
            <w:tcW w:w="1434" w:type="dxa"/>
            <w:hideMark/>
          </w:tcPr>
          <w:p w14:paraId="57FA1FEE"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2.73</w:t>
            </w:r>
          </w:p>
        </w:tc>
        <w:tc>
          <w:tcPr>
            <w:tcW w:w="1615" w:type="dxa"/>
            <w:hideMark/>
          </w:tcPr>
          <w:p w14:paraId="31A7D922"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1.49</w:t>
            </w:r>
          </w:p>
        </w:tc>
        <w:tc>
          <w:tcPr>
            <w:tcW w:w="1510" w:type="dxa"/>
            <w:hideMark/>
          </w:tcPr>
          <w:p w14:paraId="0F41C7DE"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2.29</w:t>
            </w:r>
          </w:p>
        </w:tc>
        <w:tc>
          <w:tcPr>
            <w:tcW w:w="688" w:type="dxa"/>
            <w:hideMark/>
          </w:tcPr>
          <w:p w14:paraId="699D534E"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42.60</w:t>
            </w:r>
          </w:p>
        </w:tc>
        <w:tc>
          <w:tcPr>
            <w:tcW w:w="732" w:type="dxa"/>
            <w:hideMark/>
          </w:tcPr>
          <w:p w14:paraId="5391D85D"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&lt; .001</w:t>
            </w:r>
          </w:p>
        </w:tc>
      </w:tr>
      <w:tr w:rsidR="00AD4FAB" w:rsidRPr="00C60B9A" w14:paraId="6C1EAB13" w14:textId="77777777" w:rsidTr="00585FFA">
        <w:tc>
          <w:tcPr>
            <w:tcW w:w="2048" w:type="dxa"/>
            <w:hideMark/>
          </w:tcPr>
          <w:p w14:paraId="2B6FB387" w14:textId="77777777" w:rsidR="00585FFA" w:rsidRPr="00C60B9A" w:rsidRDefault="00585FFA" w:rsidP="00FC1CFA">
            <w:pPr>
              <w:autoSpaceDE w:val="0"/>
              <w:autoSpaceDN w:val="0"/>
              <w:adjustRightInd w:val="0"/>
              <w:spacing w:line="240" w:lineRule="auto"/>
              <w:ind w:firstLine="0"/>
              <w:jc w:val="left"/>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N tool categories (0–6)</w:t>
            </w:r>
          </w:p>
        </w:tc>
        <w:tc>
          <w:tcPr>
            <w:tcW w:w="1434" w:type="dxa"/>
            <w:hideMark/>
          </w:tcPr>
          <w:p w14:paraId="77470D6B"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2.80</w:t>
            </w:r>
          </w:p>
        </w:tc>
        <w:tc>
          <w:tcPr>
            <w:tcW w:w="1615" w:type="dxa"/>
            <w:hideMark/>
          </w:tcPr>
          <w:p w14:paraId="7BDAB7BB"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1.33</w:t>
            </w:r>
          </w:p>
        </w:tc>
        <w:tc>
          <w:tcPr>
            <w:tcW w:w="1510" w:type="dxa"/>
            <w:hideMark/>
          </w:tcPr>
          <w:p w14:paraId="10C77680"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1.71</w:t>
            </w:r>
          </w:p>
        </w:tc>
        <w:tc>
          <w:tcPr>
            <w:tcW w:w="688" w:type="dxa"/>
            <w:hideMark/>
          </w:tcPr>
          <w:p w14:paraId="4F19BFD3"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50.60</w:t>
            </w:r>
          </w:p>
        </w:tc>
        <w:tc>
          <w:tcPr>
            <w:tcW w:w="732" w:type="dxa"/>
            <w:hideMark/>
          </w:tcPr>
          <w:p w14:paraId="29E0EBC1"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&lt; .001</w:t>
            </w:r>
          </w:p>
        </w:tc>
      </w:tr>
      <w:tr w:rsidR="00AD4FAB" w:rsidRPr="00C60B9A" w14:paraId="5D0760E9" w14:textId="77777777" w:rsidTr="00585FFA">
        <w:tc>
          <w:tcPr>
            <w:tcW w:w="2048" w:type="dxa"/>
            <w:hideMark/>
          </w:tcPr>
          <w:p w14:paraId="6F95F10F" w14:textId="77777777" w:rsidR="00585FFA" w:rsidRPr="00C60B9A" w:rsidRDefault="00585FFA" w:rsidP="00FC1CFA">
            <w:pPr>
              <w:autoSpaceDE w:val="0"/>
              <w:autoSpaceDN w:val="0"/>
              <w:adjustRightInd w:val="0"/>
              <w:spacing w:line="240" w:lineRule="auto"/>
              <w:ind w:firstLine="0"/>
              <w:jc w:val="left"/>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lastRenderedPageBreak/>
              <w:t>Can complete without AI (1–5)</w:t>
            </w:r>
          </w:p>
        </w:tc>
        <w:tc>
          <w:tcPr>
            <w:tcW w:w="1434" w:type="dxa"/>
            <w:hideMark/>
          </w:tcPr>
          <w:p w14:paraId="664DC1B6"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3.11</w:t>
            </w:r>
          </w:p>
        </w:tc>
        <w:tc>
          <w:tcPr>
            <w:tcW w:w="1615" w:type="dxa"/>
            <w:hideMark/>
          </w:tcPr>
          <w:p w14:paraId="500D474C"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3.72</w:t>
            </w:r>
          </w:p>
        </w:tc>
        <w:tc>
          <w:tcPr>
            <w:tcW w:w="1510" w:type="dxa"/>
            <w:hideMark/>
          </w:tcPr>
          <w:p w14:paraId="287502D5"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2.51</w:t>
            </w:r>
          </w:p>
        </w:tc>
        <w:tc>
          <w:tcPr>
            <w:tcW w:w="688" w:type="dxa"/>
            <w:hideMark/>
          </w:tcPr>
          <w:p w14:paraId="2BFA5F26"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30.17</w:t>
            </w:r>
          </w:p>
        </w:tc>
        <w:tc>
          <w:tcPr>
            <w:tcW w:w="732" w:type="dxa"/>
            <w:hideMark/>
          </w:tcPr>
          <w:p w14:paraId="3F21105E"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&lt; .001</w:t>
            </w:r>
          </w:p>
        </w:tc>
      </w:tr>
      <w:tr w:rsidR="00AD4FAB" w:rsidRPr="00C60B9A" w14:paraId="4CADEAA7" w14:textId="77777777" w:rsidTr="00585FFA">
        <w:tc>
          <w:tcPr>
            <w:tcW w:w="2048" w:type="dxa"/>
            <w:hideMark/>
          </w:tcPr>
          <w:p w14:paraId="7F1DA17C" w14:textId="77777777" w:rsidR="00585FFA" w:rsidRPr="00C60B9A" w:rsidRDefault="00585FFA" w:rsidP="00FC1CFA">
            <w:pPr>
              <w:autoSpaceDE w:val="0"/>
              <w:autoSpaceDN w:val="0"/>
              <w:adjustRightInd w:val="0"/>
              <w:spacing w:line="240" w:lineRule="auto"/>
              <w:ind w:firstLine="0"/>
              <w:jc w:val="left"/>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Perceived Usefulness (1–5)</w:t>
            </w:r>
          </w:p>
        </w:tc>
        <w:tc>
          <w:tcPr>
            <w:tcW w:w="1434" w:type="dxa"/>
            <w:hideMark/>
          </w:tcPr>
          <w:p w14:paraId="2EC8FFE5"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4.32</w:t>
            </w:r>
          </w:p>
        </w:tc>
        <w:tc>
          <w:tcPr>
            <w:tcW w:w="1615" w:type="dxa"/>
            <w:hideMark/>
          </w:tcPr>
          <w:p w14:paraId="700DB29B"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3.90</w:t>
            </w:r>
          </w:p>
        </w:tc>
        <w:tc>
          <w:tcPr>
            <w:tcW w:w="1510" w:type="dxa"/>
            <w:hideMark/>
          </w:tcPr>
          <w:p w14:paraId="5889C9E9"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3.19</w:t>
            </w:r>
          </w:p>
        </w:tc>
        <w:tc>
          <w:tcPr>
            <w:tcW w:w="688" w:type="dxa"/>
            <w:hideMark/>
          </w:tcPr>
          <w:p w14:paraId="3913D52C"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59.96</w:t>
            </w:r>
          </w:p>
        </w:tc>
        <w:tc>
          <w:tcPr>
            <w:tcW w:w="732" w:type="dxa"/>
            <w:hideMark/>
          </w:tcPr>
          <w:p w14:paraId="48E5D78B"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&lt; .001</w:t>
            </w:r>
          </w:p>
        </w:tc>
      </w:tr>
      <w:tr w:rsidR="00AD4FAB" w:rsidRPr="00C60B9A" w14:paraId="00393D88" w14:textId="77777777" w:rsidTr="00585FFA">
        <w:tc>
          <w:tcPr>
            <w:tcW w:w="2048" w:type="dxa"/>
            <w:hideMark/>
          </w:tcPr>
          <w:p w14:paraId="470FEE7F" w14:textId="77777777" w:rsidR="00585FFA" w:rsidRPr="00C60B9A" w:rsidRDefault="00585FFA" w:rsidP="00FC1CFA">
            <w:pPr>
              <w:autoSpaceDE w:val="0"/>
              <w:autoSpaceDN w:val="0"/>
              <w:adjustRightInd w:val="0"/>
              <w:spacing w:line="240" w:lineRule="auto"/>
              <w:ind w:firstLine="0"/>
              <w:jc w:val="left"/>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Perceived Ease of Use (1–5)</w:t>
            </w:r>
          </w:p>
        </w:tc>
        <w:tc>
          <w:tcPr>
            <w:tcW w:w="1434" w:type="dxa"/>
            <w:hideMark/>
          </w:tcPr>
          <w:p w14:paraId="493D5235"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4.28</w:t>
            </w:r>
          </w:p>
        </w:tc>
        <w:tc>
          <w:tcPr>
            <w:tcW w:w="1615" w:type="dxa"/>
            <w:hideMark/>
          </w:tcPr>
          <w:p w14:paraId="50878D73"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3.95</w:t>
            </w:r>
          </w:p>
        </w:tc>
        <w:tc>
          <w:tcPr>
            <w:tcW w:w="1510" w:type="dxa"/>
            <w:hideMark/>
          </w:tcPr>
          <w:p w14:paraId="7B4A5894"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3.51</w:t>
            </w:r>
          </w:p>
        </w:tc>
        <w:tc>
          <w:tcPr>
            <w:tcW w:w="688" w:type="dxa"/>
            <w:hideMark/>
          </w:tcPr>
          <w:p w14:paraId="6E3523DE"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18.76</w:t>
            </w:r>
          </w:p>
        </w:tc>
        <w:tc>
          <w:tcPr>
            <w:tcW w:w="732" w:type="dxa"/>
            <w:hideMark/>
          </w:tcPr>
          <w:p w14:paraId="07ADF077"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&lt; .001</w:t>
            </w:r>
          </w:p>
        </w:tc>
      </w:tr>
      <w:tr w:rsidR="00AD4FAB" w:rsidRPr="00C60B9A" w14:paraId="3290A6D5" w14:textId="77777777" w:rsidTr="00585FFA">
        <w:tc>
          <w:tcPr>
            <w:tcW w:w="2048" w:type="dxa"/>
            <w:hideMark/>
          </w:tcPr>
          <w:p w14:paraId="2EFA41EE" w14:textId="77777777" w:rsidR="00585FFA" w:rsidRPr="00C60B9A" w:rsidRDefault="00585FFA" w:rsidP="00FC1CFA">
            <w:pPr>
              <w:autoSpaceDE w:val="0"/>
              <w:autoSpaceDN w:val="0"/>
              <w:adjustRightInd w:val="0"/>
              <w:spacing w:line="240" w:lineRule="auto"/>
              <w:ind w:firstLine="0"/>
              <w:jc w:val="left"/>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Intention to continue use (1–5)</w:t>
            </w:r>
          </w:p>
        </w:tc>
        <w:tc>
          <w:tcPr>
            <w:tcW w:w="1434" w:type="dxa"/>
            <w:hideMark/>
          </w:tcPr>
          <w:p w14:paraId="51C011CA"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4.55</w:t>
            </w:r>
          </w:p>
        </w:tc>
        <w:tc>
          <w:tcPr>
            <w:tcW w:w="1615" w:type="dxa"/>
            <w:hideMark/>
          </w:tcPr>
          <w:p w14:paraId="507761CD"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4.01</w:t>
            </w:r>
          </w:p>
        </w:tc>
        <w:tc>
          <w:tcPr>
            <w:tcW w:w="1510" w:type="dxa"/>
            <w:hideMark/>
          </w:tcPr>
          <w:p w14:paraId="0EEFD323"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3.54</w:t>
            </w:r>
          </w:p>
        </w:tc>
        <w:tc>
          <w:tcPr>
            <w:tcW w:w="688" w:type="dxa"/>
            <w:hideMark/>
          </w:tcPr>
          <w:p w14:paraId="21839B24"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28.28</w:t>
            </w:r>
          </w:p>
        </w:tc>
        <w:tc>
          <w:tcPr>
            <w:tcW w:w="732" w:type="dxa"/>
            <w:hideMark/>
          </w:tcPr>
          <w:p w14:paraId="50E37B1C" w14:textId="77777777" w:rsidR="00585FFA" w:rsidRPr="00C60B9A" w:rsidRDefault="00585FFA" w:rsidP="00FC1CFA">
            <w:pPr>
              <w:autoSpaceDE w:val="0"/>
              <w:autoSpaceDN w:val="0"/>
              <w:adjustRightInd w:val="0"/>
              <w:spacing w:line="240" w:lineRule="auto"/>
              <w:ind w:firstLine="0"/>
              <w:jc w:val="center"/>
              <w:rPr>
                <w:rFonts w:asciiTheme="majorBidi" w:hAnsiTheme="majorBidi" w:cstheme="majorBidi"/>
                <w:color w:val="000000" w:themeColor="text1"/>
                <w:sz w:val="16"/>
                <w:szCs w:val="16"/>
              </w:rPr>
            </w:pPr>
            <w:r w:rsidRPr="00C60B9A">
              <w:rPr>
                <w:rFonts w:asciiTheme="majorBidi" w:hAnsiTheme="majorBidi" w:cstheme="majorBidi"/>
                <w:color w:val="000000" w:themeColor="text1"/>
                <w:sz w:val="16"/>
                <w:szCs w:val="16"/>
              </w:rPr>
              <w:t>&lt; .001</w:t>
            </w:r>
          </w:p>
        </w:tc>
      </w:tr>
    </w:tbl>
    <w:p w14:paraId="4BDBBDDC" w14:textId="5340E05A" w:rsidR="001C06A2" w:rsidRPr="00C60B9A" w:rsidRDefault="001C06A2" w:rsidP="001C06A2">
      <w:pPr>
        <w:pStyle w:val="NormalWeb"/>
        <w:shd w:val="clear" w:color="auto" w:fill="FFFFFF"/>
        <w:spacing w:before="0" w:after="120" w:line="360" w:lineRule="auto"/>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t xml:space="preserve">The cluster results suggest that students did not use GenAI in one single way. Instead, their use formed three clear patterns, ranging from broad and confident integration to more limited or uneasy use. The largest group was the Power Integrators (n = 84, 42.6%). These students showed the strongest level of GenAI adoption. They used GenAI most frequently (M = 4.65), almost at the level of daily use, and applied it across more presentation stages than the other groups (M = 2.73 out of 4). They also used the widest range of tools (M = 2.80 out of 6). What makes this group stand out is their use of multimodal tools. Compared with the full sample, they were much more likely to use slide-creation tools (63% vs. 34.5%), AI search tools (81% vs. 52.3%), and image generators (19% vs. 10.7%). Their attitudes were also the most positive, with the highest scores for perceived usefulness (M = 4.32), perceived ease of use (M = 4.28), and intention to continue using GenAI (M = 4.55). </w:t>
      </w:r>
    </w:p>
    <w:p w14:paraId="480F7F42" w14:textId="7AEBB9FA" w:rsidR="001C06A2" w:rsidRPr="00C60B9A" w:rsidRDefault="001C06A2" w:rsidP="001C06A2">
      <w:pPr>
        <w:pStyle w:val="NormalWeb"/>
        <w:shd w:val="clear" w:color="auto" w:fill="FFFFFF"/>
        <w:spacing w:before="0" w:after="120" w:line="360" w:lineRule="auto"/>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t>A second group, the Selective Minimalists (n = 72, 36.5%), used GenAI in a much more careful and limited way. They were not avoiding AI, but they did not spread their use across many tools or tasks. Most of them used it for content preparation, with 88% reporting this purpose. However, only 7% used slide creators, and only 28% used AI search tools. This group also reported the strongest sense of independence, with the highest score for being able to complete a presentation without AI (M = 3.72). Their workload delegation was the lowest (M = 1.79), mainly falling within the 0–25% range. Even so, their views of GenAI were still generally positive, as shown by their perceived usefulness score (M = 3.90) and intention to continue using it (M = 4.01). This suggests that they were not skeptical users. Rather, they seemed to set boundaries around AI use and kept it mainly as a support tool.</w:t>
      </w:r>
    </w:p>
    <w:p w14:paraId="00B5520D" w14:textId="1591D4C1" w:rsidR="006C28B5" w:rsidRPr="00C60B9A" w:rsidRDefault="001C06A2" w:rsidP="001C06A2">
      <w:pPr>
        <w:pStyle w:val="NormalWeb"/>
        <w:shd w:val="clear" w:color="auto" w:fill="FFFFFF"/>
        <w:spacing w:before="0" w:beforeAutospacing="0" w:after="120" w:afterAutospacing="0" w:line="360" w:lineRule="auto"/>
        <w:ind w:firstLine="720"/>
        <w:jc w:val="both"/>
        <w:textAlignment w:val="baseline"/>
        <w:rPr>
          <w:rFonts w:asciiTheme="majorBidi" w:hAnsiTheme="majorBidi" w:cstheme="majorBidi"/>
          <w:color w:val="000000" w:themeColor="text1"/>
          <w:shd w:val="clear" w:color="auto" w:fill="FFFFFF"/>
          <w:lang w:val="en-VN"/>
        </w:rPr>
      </w:pPr>
      <w:r w:rsidRPr="00C60B9A">
        <w:rPr>
          <w:rFonts w:asciiTheme="majorBidi" w:hAnsiTheme="majorBidi" w:cstheme="majorBidi"/>
          <w:color w:val="000000" w:themeColor="text1"/>
          <w:shd w:val="clear" w:color="auto" w:fill="FFFFFF"/>
          <w:lang w:val="en-VN"/>
        </w:rPr>
        <w:t xml:space="preserve">The smallest group, the Skeptical Delegators (n = 41, 20.8%), showed the most complicated pattern. These students seemed to rely on GenAI, but they did not evaluate it as positively as the other groups. They had the lowest autonomy score (M = 2.51), suggesting that they found it difficult to complete presentations without AI. At the same time, they also had the lowest scores for perceived usefulness (M = 3.19), perceived ease of use (M = 3.51), and intention to continue using GenAI (M = 3.54). This creates a somewhat uneasy profile: they </w:t>
      </w:r>
      <w:r w:rsidRPr="00C60B9A">
        <w:rPr>
          <w:rFonts w:asciiTheme="majorBidi" w:hAnsiTheme="majorBidi" w:cstheme="majorBidi"/>
          <w:color w:val="000000" w:themeColor="text1"/>
          <w:shd w:val="clear" w:color="auto" w:fill="FFFFFF"/>
          <w:lang w:val="en-VN"/>
        </w:rPr>
        <w:lastRenderedPageBreak/>
        <w:t>appear to need AI, but they are not fully comfortable with it or convinced of its value. For teaching practice, this group may be especially important because they may need more guidance on how to use GenAI with clearer purpose, less dependence, and greater confidence.</w:t>
      </w:r>
    </w:p>
    <w:p w14:paraId="537CF080" w14:textId="77777777" w:rsidR="00912DEA" w:rsidRPr="00C60B9A" w:rsidRDefault="00912DEA" w:rsidP="00912DEA">
      <w:pPr>
        <w:pStyle w:val="NormalWeb"/>
        <w:shd w:val="clear" w:color="auto" w:fill="FFFFFF"/>
        <w:spacing w:before="0" w:after="120" w:line="360" w:lineRule="auto"/>
        <w:textAlignment w:val="baseline"/>
        <w:rPr>
          <w:rFonts w:asciiTheme="majorBidi" w:hAnsiTheme="majorBidi" w:cstheme="majorBidi"/>
          <w:b/>
          <w:bCs/>
          <w:color w:val="000000" w:themeColor="text1"/>
          <w:lang w:val="en-VN"/>
        </w:rPr>
      </w:pPr>
      <w:r w:rsidRPr="00C60B9A">
        <w:rPr>
          <w:rFonts w:asciiTheme="majorBidi" w:hAnsiTheme="majorBidi" w:cstheme="majorBidi"/>
          <w:b/>
          <w:bCs/>
          <w:color w:val="000000" w:themeColor="text1"/>
          <w:lang w:val="en-VN"/>
        </w:rPr>
        <w:t>4.2 Research Question 2: Students' Perceptions of GenAI Usefulness and Ease of Use</w:t>
      </w:r>
    </w:p>
    <w:p w14:paraId="6D22697E" w14:textId="300229AA" w:rsidR="001C06A2" w:rsidRPr="00C60B9A" w:rsidRDefault="00912DEA" w:rsidP="001C06A2">
      <w:pPr>
        <w:pStyle w:val="NormalWeb"/>
        <w:shd w:val="clear" w:color="auto" w:fill="FFFFFF"/>
        <w:spacing w:before="0" w:after="120" w:line="360" w:lineRule="auto"/>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 xml:space="preserve">RQ2 examined how students perceive the usefulness and ease of use of GenAI tools for academic presentations. </w:t>
      </w:r>
      <w:r w:rsidR="001C06A2" w:rsidRPr="00C60B9A">
        <w:rPr>
          <w:rFonts w:asciiTheme="majorBidi" w:hAnsiTheme="majorBidi" w:cstheme="majorBidi"/>
          <w:color w:val="000000" w:themeColor="text1"/>
          <w:lang w:val="en-VN"/>
        </w:rPr>
        <w:t xml:space="preserve">At the construct level, students showed generally positive views of both TAM dimensions. The mean score for Perceived Usefulness was relatively high, PU </w:t>
      </w:r>
      <w:r w:rsidR="001C06A2" w:rsidRPr="00C60B9A">
        <w:rPr>
          <w:rFonts w:asciiTheme="majorBidi" w:hAnsiTheme="majorBidi" w:cstheme="majorBidi"/>
          <w:i/>
          <w:iCs/>
          <w:color w:val="000000" w:themeColor="text1"/>
          <w:lang w:val="en-VN"/>
        </w:rPr>
        <w:t>(M = 3.94, SD = .67)</w:t>
      </w:r>
      <w:r w:rsidR="001C06A2" w:rsidRPr="00C60B9A">
        <w:rPr>
          <w:rFonts w:asciiTheme="majorBidi" w:hAnsiTheme="majorBidi" w:cstheme="majorBidi"/>
          <w:color w:val="000000" w:themeColor="text1"/>
          <w:lang w:val="en-VN"/>
        </w:rPr>
        <w:t xml:space="preserve">, and the mean score for Perceived Ease of Use was also high, PEOU </w:t>
      </w:r>
      <w:r w:rsidR="001C06A2" w:rsidRPr="00C60B9A">
        <w:rPr>
          <w:rFonts w:asciiTheme="majorBidi" w:hAnsiTheme="majorBidi" w:cstheme="majorBidi"/>
          <w:i/>
          <w:iCs/>
          <w:color w:val="000000" w:themeColor="text1"/>
          <w:lang w:val="en-VN"/>
        </w:rPr>
        <w:t>(M = 4.00, SD = .74)</w:t>
      </w:r>
      <w:r w:rsidR="001C06A2" w:rsidRPr="00C60B9A">
        <w:rPr>
          <w:rFonts w:asciiTheme="majorBidi" w:hAnsiTheme="majorBidi" w:cstheme="majorBidi"/>
          <w:color w:val="000000" w:themeColor="text1"/>
          <w:lang w:val="en-VN"/>
        </w:rPr>
        <w:t>. Since both scores were above the scale midpoint of 3.00, the results suggest that students generally found GenAI useful and easy to use. However, the scores were not extremely high, which means students’ views were positive but not overly idealized. In other words, they appeared to recognize the value of GenAI while still leaving room for some caution or critical judgment. A closer look at the individual items provides a more detailed picture of how students understood GenAI’s usefulness and ease of use.</w:t>
      </w:r>
    </w:p>
    <w:p w14:paraId="74910094" w14:textId="77777777" w:rsidR="00912DEA" w:rsidRPr="00C60B9A" w:rsidRDefault="00912DEA" w:rsidP="00912DEA">
      <w:pPr>
        <w:pStyle w:val="NormalWeb"/>
        <w:shd w:val="clear" w:color="auto" w:fill="FFFFFF"/>
        <w:spacing w:before="0" w:after="120" w:line="360" w:lineRule="auto"/>
        <w:textAlignment w:val="baseline"/>
        <w:rPr>
          <w:rFonts w:asciiTheme="majorBidi" w:hAnsiTheme="majorBidi" w:cstheme="majorBidi"/>
          <w:color w:val="000000" w:themeColor="text1"/>
          <w:lang w:val="en-VN"/>
        </w:rPr>
      </w:pPr>
      <w:r w:rsidRPr="00C60B9A">
        <w:rPr>
          <w:rFonts w:asciiTheme="majorBidi" w:hAnsiTheme="majorBidi" w:cstheme="majorBidi"/>
          <w:b/>
          <w:bCs/>
          <w:color w:val="000000" w:themeColor="text1"/>
          <w:lang w:val="en-VN"/>
        </w:rPr>
        <w:t>Table 4</w:t>
      </w:r>
    </w:p>
    <w:p w14:paraId="79D01996" w14:textId="77777777" w:rsidR="00912DEA" w:rsidRPr="00C60B9A" w:rsidRDefault="00912DEA" w:rsidP="00912DEA">
      <w:pPr>
        <w:pStyle w:val="NormalWeb"/>
        <w:shd w:val="clear" w:color="auto" w:fill="FFFFFF"/>
        <w:spacing w:before="0" w:after="120" w:line="360" w:lineRule="auto"/>
        <w:textAlignment w:val="baseline"/>
        <w:rPr>
          <w:rFonts w:asciiTheme="majorBidi" w:hAnsiTheme="majorBidi" w:cstheme="majorBidi"/>
          <w:color w:val="000000" w:themeColor="text1"/>
          <w:lang w:val="en-VN"/>
        </w:rPr>
      </w:pPr>
      <w:r w:rsidRPr="00C60B9A">
        <w:rPr>
          <w:rFonts w:asciiTheme="majorBidi" w:hAnsiTheme="majorBidi" w:cstheme="majorBidi"/>
          <w:i/>
          <w:iCs/>
          <w:color w:val="000000" w:themeColor="text1"/>
          <w:lang w:val="en-VN"/>
        </w:rPr>
        <w:t>Item-Level Descriptive Statistics for PU and PEOU (N = 197)</w:t>
      </w:r>
    </w:p>
    <w:tbl>
      <w:tblPr>
        <w:tblStyle w:val="TableGrid"/>
        <w:tblW w:w="0" w:type="auto"/>
        <w:tblLook w:val="04A0" w:firstRow="1" w:lastRow="0" w:firstColumn="1" w:lastColumn="0" w:noHBand="0" w:noVBand="1"/>
      </w:tblPr>
      <w:tblGrid>
        <w:gridCol w:w="1243"/>
        <w:gridCol w:w="963"/>
        <w:gridCol w:w="5476"/>
        <w:gridCol w:w="636"/>
        <w:gridCol w:w="523"/>
      </w:tblGrid>
      <w:tr w:rsidR="00AD4FAB" w:rsidRPr="00C60B9A" w14:paraId="4153F5BA" w14:textId="77777777" w:rsidTr="00585FFA">
        <w:tc>
          <w:tcPr>
            <w:tcW w:w="0" w:type="auto"/>
            <w:hideMark/>
          </w:tcPr>
          <w:p w14:paraId="3F727804" w14:textId="77777777" w:rsidR="00912DEA" w:rsidRPr="00C60B9A" w:rsidRDefault="00912DEA" w:rsidP="00FC1CFA">
            <w:pPr>
              <w:pStyle w:val="NormalWeb"/>
              <w:shd w:val="clear" w:color="auto" w:fill="FFFFFF"/>
              <w:spacing w:after="120"/>
              <w:textAlignment w:val="baseline"/>
              <w:rPr>
                <w:rFonts w:asciiTheme="majorBidi" w:hAnsiTheme="majorBidi" w:cstheme="majorBidi"/>
                <w:b/>
                <w:bCs/>
                <w:color w:val="000000" w:themeColor="text1"/>
                <w:lang w:val="en-VN"/>
              </w:rPr>
            </w:pPr>
            <w:r w:rsidRPr="00C60B9A">
              <w:rPr>
                <w:rFonts w:asciiTheme="majorBidi" w:hAnsiTheme="majorBidi" w:cstheme="majorBidi"/>
                <w:b/>
                <w:bCs/>
                <w:color w:val="000000" w:themeColor="text1"/>
                <w:lang w:val="en-VN"/>
              </w:rPr>
              <w:t>Construct</w:t>
            </w:r>
          </w:p>
        </w:tc>
        <w:tc>
          <w:tcPr>
            <w:tcW w:w="0" w:type="auto"/>
            <w:hideMark/>
          </w:tcPr>
          <w:p w14:paraId="25731A48" w14:textId="77777777" w:rsidR="00912DEA" w:rsidRPr="00C60B9A" w:rsidRDefault="00912DEA" w:rsidP="00FC1CFA">
            <w:pPr>
              <w:pStyle w:val="NormalWeb"/>
              <w:shd w:val="clear" w:color="auto" w:fill="FFFFFF"/>
              <w:spacing w:after="120"/>
              <w:textAlignment w:val="baseline"/>
              <w:rPr>
                <w:rFonts w:asciiTheme="majorBidi" w:hAnsiTheme="majorBidi" w:cstheme="majorBidi"/>
                <w:b/>
                <w:bCs/>
                <w:color w:val="000000" w:themeColor="text1"/>
                <w:lang w:val="en-VN"/>
              </w:rPr>
            </w:pPr>
            <w:r w:rsidRPr="00C60B9A">
              <w:rPr>
                <w:rFonts w:asciiTheme="majorBidi" w:hAnsiTheme="majorBidi" w:cstheme="majorBidi"/>
                <w:b/>
                <w:bCs/>
                <w:color w:val="000000" w:themeColor="text1"/>
                <w:lang w:val="en-VN"/>
              </w:rPr>
              <w:t>Item</w:t>
            </w:r>
          </w:p>
        </w:tc>
        <w:tc>
          <w:tcPr>
            <w:tcW w:w="0" w:type="auto"/>
            <w:hideMark/>
          </w:tcPr>
          <w:p w14:paraId="4BC3F40D" w14:textId="77777777" w:rsidR="00912DEA" w:rsidRPr="00C60B9A" w:rsidRDefault="00912DEA" w:rsidP="00FC1CFA">
            <w:pPr>
              <w:pStyle w:val="NormalWeb"/>
              <w:shd w:val="clear" w:color="auto" w:fill="FFFFFF"/>
              <w:spacing w:after="120"/>
              <w:textAlignment w:val="baseline"/>
              <w:rPr>
                <w:rFonts w:asciiTheme="majorBidi" w:hAnsiTheme="majorBidi" w:cstheme="majorBidi"/>
                <w:b/>
                <w:bCs/>
                <w:color w:val="000000" w:themeColor="text1"/>
                <w:lang w:val="en-VN"/>
              </w:rPr>
            </w:pPr>
            <w:r w:rsidRPr="00C60B9A">
              <w:rPr>
                <w:rFonts w:asciiTheme="majorBidi" w:hAnsiTheme="majorBidi" w:cstheme="majorBidi"/>
                <w:b/>
                <w:bCs/>
                <w:color w:val="000000" w:themeColor="text1"/>
                <w:lang w:val="en-VN"/>
              </w:rPr>
              <w:t>Item content</w:t>
            </w:r>
          </w:p>
        </w:tc>
        <w:tc>
          <w:tcPr>
            <w:tcW w:w="0" w:type="auto"/>
            <w:hideMark/>
          </w:tcPr>
          <w:p w14:paraId="377683E5" w14:textId="77777777" w:rsidR="00912DEA" w:rsidRPr="00C60B9A" w:rsidRDefault="00912DEA" w:rsidP="00FC1CFA">
            <w:pPr>
              <w:pStyle w:val="NormalWeb"/>
              <w:shd w:val="clear" w:color="auto" w:fill="FFFFFF"/>
              <w:spacing w:after="120"/>
              <w:textAlignment w:val="baseline"/>
              <w:rPr>
                <w:rFonts w:asciiTheme="majorBidi" w:hAnsiTheme="majorBidi" w:cstheme="majorBidi"/>
                <w:b/>
                <w:bCs/>
                <w:color w:val="000000" w:themeColor="text1"/>
                <w:lang w:val="en-VN"/>
              </w:rPr>
            </w:pPr>
            <w:r w:rsidRPr="00C60B9A">
              <w:rPr>
                <w:rFonts w:asciiTheme="majorBidi" w:hAnsiTheme="majorBidi" w:cstheme="majorBidi"/>
                <w:b/>
                <w:bCs/>
                <w:i/>
                <w:iCs/>
                <w:color w:val="000000" w:themeColor="text1"/>
                <w:lang w:val="en-VN"/>
              </w:rPr>
              <w:t>M</w:t>
            </w:r>
          </w:p>
        </w:tc>
        <w:tc>
          <w:tcPr>
            <w:tcW w:w="0" w:type="auto"/>
            <w:hideMark/>
          </w:tcPr>
          <w:p w14:paraId="58AEB49E" w14:textId="77777777" w:rsidR="00912DEA" w:rsidRPr="00C60B9A" w:rsidRDefault="00912DEA" w:rsidP="00FC1CFA">
            <w:pPr>
              <w:pStyle w:val="NormalWeb"/>
              <w:shd w:val="clear" w:color="auto" w:fill="FFFFFF"/>
              <w:spacing w:after="120"/>
              <w:textAlignment w:val="baseline"/>
              <w:rPr>
                <w:rFonts w:asciiTheme="majorBidi" w:hAnsiTheme="majorBidi" w:cstheme="majorBidi"/>
                <w:b/>
                <w:bCs/>
                <w:color w:val="000000" w:themeColor="text1"/>
                <w:lang w:val="en-VN"/>
              </w:rPr>
            </w:pPr>
            <w:r w:rsidRPr="00C60B9A">
              <w:rPr>
                <w:rFonts w:asciiTheme="majorBidi" w:hAnsiTheme="majorBidi" w:cstheme="majorBidi"/>
                <w:b/>
                <w:bCs/>
                <w:i/>
                <w:iCs/>
                <w:color w:val="000000" w:themeColor="text1"/>
                <w:lang w:val="en-VN"/>
              </w:rPr>
              <w:t>SD</w:t>
            </w:r>
          </w:p>
        </w:tc>
      </w:tr>
      <w:tr w:rsidR="00AD4FAB" w:rsidRPr="00C60B9A" w14:paraId="5E30A6D3" w14:textId="77777777" w:rsidTr="00585FFA">
        <w:tc>
          <w:tcPr>
            <w:tcW w:w="0" w:type="auto"/>
            <w:vMerge w:val="restart"/>
            <w:hideMark/>
          </w:tcPr>
          <w:p w14:paraId="4D06C2BA"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PU</w:t>
            </w:r>
          </w:p>
        </w:tc>
        <w:tc>
          <w:tcPr>
            <w:tcW w:w="0" w:type="auto"/>
            <w:hideMark/>
          </w:tcPr>
          <w:p w14:paraId="17693177"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PU1</w:t>
            </w:r>
          </w:p>
        </w:tc>
        <w:tc>
          <w:tcPr>
            <w:tcW w:w="0" w:type="auto"/>
            <w:hideMark/>
          </w:tcPr>
          <w:p w14:paraId="399B582E"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AI helps me complete presentations faster</w:t>
            </w:r>
          </w:p>
        </w:tc>
        <w:tc>
          <w:tcPr>
            <w:tcW w:w="0" w:type="auto"/>
            <w:hideMark/>
          </w:tcPr>
          <w:p w14:paraId="1792AE29"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b/>
                <w:bCs/>
                <w:color w:val="000000" w:themeColor="text1"/>
                <w:lang w:val="en-VN"/>
              </w:rPr>
              <w:t>4.29</w:t>
            </w:r>
          </w:p>
        </w:tc>
        <w:tc>
          <w:tcPr>
            <w:tcW w:w="0" w:type="auto"/>
            <w:hideMark/>
          </w:tcPr>
          <w:p w14:paraId="71301F60"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.82</w:t>
            </w:r>
          </w:p>
        </w:tc>
      </w:tr>
      <w:tr w:rsidR="00AD4FAB" w:rsidRPr="00C60B9A" w14:paraId="351D44A7" w14:textId="77777777" w:rsidTr="00585FFA">
        <w:tc>
          <w:tcPr>
            <w:tcW w:w="0" w:type="auto"/>
            <w:vMerge/>
            <w:hideMark/>
          </w:tcPr>
          <w:p w14:paraId="0B7CDDB9"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p>
        </w:tc>
        <w:tc>
          <w:tcPr>
            <w:tcW w:w="0" w:type="auto"/>
            <w:hideMark/>
          </w:tcPr>
          <w:p w14:paraId="5052B95B"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PU2</w:t>
            </w:r>
          </w:p>
        </w:tc>
        <w:tc>
          <w:tcPr>
            <w:tcW w:w="0" w:type="auto"/>
            <w:hideMark/>
          </w:tcPr>
          <w:p w14:paraId="109DA5EA"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AI improves content / idea quality</w:t>
            </w:r>
          </w:p>
        </w:tc>
        <w:tc>
          <w:tcPr>
            <w:tcW w:w="0" w:type="auto"/>
            <w:hideMark/>
          </w:tcPr>
          <w:p w14:paraId="0AF2AAEC"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4.25</w:t>
            </w:r>
          </w:p>
        </w:tc>
        <w:tc>
          <w:tcPr>
            <w:tcW w:w="0" w:type="auto"/>
            <w:hideMark/>
          </w:tcPr>
          <w:p w14:paraId="1A93D9F5"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.82</w:t>
            </w:r>
          </w:p>
        </w:tc>
      </w:tr>
      <w:tr w:rsidR="00AD4FAB" w:rsidRPr="00C60B9A" w14:paraId="4AC0F5EA" w14:textId="77777777" w:rsidTr="00585FFA">
        <w:tc>
          <w:tcPr>
            <w:tcW w:w="0" w:type="auto"/>
            <w:vMerge/>
            <w:hideMark/>
          </w:tcPr>
          <w:p w14:paraId="3EDF7A6F"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p>
        </w:tc>
        <w:tc>
          <w:tcPr>
            <w:tcW w:w="0" w:type="auto"/>
            <w:hideMark/>
          </w:tcPr>
          <w:p w14:paraId="1E68BDE8"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PU4</w:t>
            </w:r>
          </w:p>
        </w:tc>
        <w:tc>
          <w:tcPr>
            <w:tcW w:w="0" w:type="auto"/>
            <w:hideMark/>
          </w:tcPr>
          <w:p w14:paraId="334A2EFF"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I am satisfied with AI suggestions / content</w:t>
            </w:r>
          </w:p>
        </w:tc>
        <w:tc>
          <w:tcPr>
            <w:tcW w:w="0" w:type="auto"/>
            <w:hideMark/>
          </w:tcPr>
          <w:p w14:paraId="3FF9AB94"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3.68</w:t>
            </w:r>
          </w:p>
        </w:tc>
        <w:tc>
          <w:tcPr>
            <w:tcW w:w="0" w:type="auto"/>
            <w:hideMark/>
          </w:tcPr>
          <w:p w14:paraId="6838166B"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.85</w:t>
            </w:r>
          </w:p>
        </w:tc>
      </w:tr>
      <w:tr w:rsidR="00AD4FAB" w:rsidRPr="00C60B9A" w14:paraId="05BB45BC" w14:textId="77777777" w:rsidTr="00585FFA">
        <w:tc>
          <w:tcPr>
            <w:tcW w:w="0" w:type="auto"/>
            <w:vMerge/>
            <w:hideMark/>
          </w:tcPr>
          <w:p w14:paraId="67A6F330"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p>
        </w:tc>
        <w:tc>
          <w:tcPr>
            <w:tcW w:w="0" w:type="auto"/>
            <w:hideMark/>
          </w:tcPr>
          <w:p w14:paraId="0ACC68D5"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PU6</w:t>
            </w:r>
          </w:p>
        </w:tc>
        <w:tc>
          <w:tcPr>
            <w:tcW w:w="0" w:type="auto"/>
            <w:hideMark/>
          </w:tcPr>
          <w:p w14:paraId="5EDE7889"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My presentation skills have clearly improved with AI</w:t>
            </w:r>
          </w:p>
        </w:tc>
        <w:tc>
          <w:tcPr>
            <w:tcW w:w="0" w:type="auto"/>
            <w:hideMark/>
          </w:tcPr>
          <w:p w14:paraId="17C312B6"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b/>
                <w:bCs/>
                <w:color w:val="000000" w:themeColor="text1"/>
                <w:lang w:val="en-VN"/>
              </w:rPr>
              <w:t>3.54</w:t>
            </w:r>
          </w:p>
        </w:tc>
        <w:tc>
          <w:tcPr>
            <w:tcW w:w="0" w:type="auto"/>
            <w:hideMark/>
          </w:tcPr>
          <w:p w14:paraId="31B19C05"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.95</w:t>
            </w:r>
          </w:p>
        </w:tc>
      </w:tr>
      <w:tr w:rsidR="00AD4FAB" w:rsidRPr="00C60B9A" w14:paraId="6F1215E1" w14:textId="77777777" w:rsidTr="00585FFA">
        <w:tc>
          <w:tcPr>
            <w:tcW w:w="0" w:type="auto"/>
            <w:vMerge w:val="restart"/>
            <w:shd w:val="clear" w:color="auto" w:fill="auto"/>
            <w:hideMark/>
          </w:tcPr>
          <w:p w14:paraId="7C6EEF92"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PEOU</w:t>
            </w:r>
          </w:p>
        </w:tc>
        <w:tc>
          <w:tcPr>
            <w:tcW w:w="0" w:type="auto"/>
            <w:shd w:val="clear" w:color="auto" w:fill="auto"/>
            <w:hideMark/>
          </w:tcPr>
          <w:p w14:paraId="46E9AFAC"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PEOU1</w:t>
            </w:r>
          </w:p>
        </w:tc>
        <w:tc>
          <w:tcPr>
            <w:tcW w:w="0" w:type="auto"/>
            <w:shd w:val="clear" w:color="auto" w:fill="auto"/>
            <w:hideMark/>
          </w:tcPr>
          <w:p w14:paraId="0E052816"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Easy to learn how to interact with AI</w:t>
            </w:r>
          </w:p>
        </w:tc>
        <w:tc>
          <w:tcPr>
            <w:tcW w:w="0" w:type="auto"/>
            <w:shd w:val="clear" w:color="auto" w:fill="auto"/>
            <w:hideMark/>
          </w:tcPr>
          <w:p w14:paraId="76DF9C38"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3.94</w:t>
            </w:r>
          </w:p>
        </w:tc>
        <w:tc>
          <w:tcPr>
            <w:tcW w:w="0" w:type="auto"/>
            <w:shd w:val="clear" w:color="auto" w:fill="auto"/>
            <w:hideMark/>
          </w:tcPr>
          <w:p w14:paraId="7B791470"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.78</w:t>
            </w:r>
          </w:p>
        </w:tc>
      </w:tr>
      <w:tr w:rsidR="00AD4FAB" w:rsidRPr="00C60B9A" w14:paraId="1244B753" w14:textId="77777777" w:rsidTr="00585FFA">
        <w:tc>
          <w:tcPr>
            <w:tcW w:w="0" w:type="auto"/>
            <w:vMerge/>
            <w:shd w:val="clear" w:color="auto" w:fill="auto"/>
            <w:hideMark/>
          </w:tcPr>
          <w:p w14:paraId="23DE490F"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p>
        </w:tc>
        <w:tc>
          <w:tcPr>
            <w:tcW w:w="0" w:type="auto"/>
            <w:shd w:val="clear" w:color="auto" w:fill="auto"/>
            <w:hideMark/>
          </w:tcPr>
          <w:p w14:paraId="21A582B8"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PEOU2</w:t>
            </w:r>
          </w:p>
        </w:tc>
        <w:tc>
          <w:tcPr>
            <w:tcW w:w="0" w:type="auto"/>
            <w:shd w:val="clear" w:color="auto" w:fill="auto"/>
            <w:hideMark/>
          </w:tcPr>
          <w:p w14:paraId="65947E25"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Entering prompts and adjusting outputs is not complex</w:t>
            </w:r>
          </w:p>
        </w:tc>
        <w:tc>
          <w:tcPr>
            <w:tcW w:w="0" w:type="auto"/>
            <w:shd w:val="clear" w:color="auto" w:fill="auto"/>
            <w:hideMark/>
          </w:tcPr>
          <w:p w14:paraId="0CB83F37"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4.06</w:t>
            </w:r>
          </w:p>
        </w:tc>
        <w:tc>
          <w:tcPr>
            <w:tcW w:w="0" w:type="auto"/>
            <w:shd w:val="clear" w:color="auto" w:fill="auto"/>
            <w:hideMark/>
          </w:tcPr>
          <w:p w14:paraId="135DD86E"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.91</w:t>
            </w:r>
          </w:p>
        </w:tc>
      </w:tr>
      <w:tr w:rsidR="00AD4FAB" w:rsidRPr="00C60B9A" w14:paraId="6A3DD321" w14:textId="77777777" w:rsidTr="00585FFA">
        <w:tc>
          <w:tcPr>
            <w:tcW w:w="0" w:type="auto"/>
            <w:vMerge/>
            <w:shd w:val="clear" w:color="auto" w:fill="auto"/>
            <w:hideMark/>
          </w:tcPr>
          <w:p w14:paraId="7139A9F1"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p>
        </w:tc>
        <w:tc>
          <w:tcPr>
            <w:tcW w:w="0" w:type="auto"/>
            <w:shd w:val="clear" w:color="auto" w:fill="auto"/>
            <w:hideMark/>
          </w:tcPr>
          <w:p w14:paraId="4C3964A2"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PEOU4</w:t>
            </w:r>
          </w:p>
        </w:tc>
        <w:tc>
          <w:tcPr>
            <w:tcW w:w="0" w:type="auto"/>
            <w:shd w:val="clear" w:color="auto" w:fill="auto"/>
            <w:hideMark/>
          </w:tcPr>
          <w:p w14:paraId="50D66BD9"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Using AI is intuitive and quick</w:t>
            </w:r>
          </w:p>
        </w:tc>
        <w:tc>
          <w:tcPr>
            <w:tcW w:w="0" w:type="auto"/>
            <w:shd w:val="clear" w:color="auto" w:fill="auto"/>
            <w:hideMark/>
          </w:tcPr>
          <w:p w14:paraId="4CF44B3C"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3.94</w:t>
            </w:r>
          </w:p>
        </w:tc>
        <w:tc>
          <w:tcPr>
            <w:tcW w:w="0" w:type="auto"/>
            <w:shd w:val="clear" w:color="auto" w:fill="auto"/>
            <w:hideMark/>
          </w:tcPr>
          <w:p w14:paraId="52F709BF"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.78</w:t>
            </w:r>
          </w:p>
        </w:tc>
      </w:tr>
      <w:tr w:rsidR="00AD4FAB" w:rsidRPr="00C60B9A" w14:paraId="66292700" w14:textId="77777777" w:rsidTr="00585FFA">
        <w:tc>
          <w:tcPr>
            <w:tcW w:w="0" w:type="auto"/>
            <w:vMerge/>
            <w:shd w:val="clear" w:color="auto" w:fill="auto"/>
            <w:hideMark/>
          </w:tcPr>
          <w:p w14:paraId="60D984A9"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p>
        </w:tc>
        <w:tc>
          <w:tcPr>
            <w:tcW w:w="0" w:type="auto"/>
            <w:shd w:val="clear" w:color="auto" w:fill="auto"/>
            <w:hideMark/>
          </w:tcPr>
          <w:p w14:paraId="13C321E9"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PEOU5</w:t>
            </w:r>
          </w:p>
        </w:tc>
        <w:tc>
          <w:tcPr>
            <w:tcW w:w="0" w:type="auto"/>
            <w:shd w:val="clear" w:color="auto" w:fill="auto"/>
            <w:hideMark/>
          </w:tcPr>
          <w:p w14:paraId="3FF8AB4E"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I easily understand and adjust AI-generated content</w:t>
            </w:r>
          </w:p>
        </w:tc>
        <w:tc>
          <w:tcPr>
            <w:tcW w:w="0" w:type="auto"/>
            <w:shd w:val="clear" w:color="auto" w:fill="auto"/>
            <w:hideMark/>
          </w:tcPr>
          <w:p w14:paraId="41D0AA00"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4.08</w:t>
            </w:r>
          </w:p>
        </w:tc>
        <w:tc>
          <w:tcPr>
            <w:tcW w:w="0" w:type="auto"/>
            <w:shd w:val="clear" w:color="auto" w:fill="auto"/>
            <w:hideMark/>
          </w:tcPr>
          <w:p w14:paraId="7D169398" w14:textId="77777777" w:rsidR="00585FFA" w:rsidRPr="00C60B9A" w:rsidRDefault="00585FFA" w:rsidP="00FC1CFA">
            <w:pPr>
              <w:pStyle w:val="NormalWeb"/>
              <w:shd w:val="clear" w:color="auto" w:fill="FFFFFF"/>
              <w:spacing w:after="120"/>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.87</w:t>
            </w:r>
          </w:p>
        </w:tc>
      </w:tr>
    </w:tbl>
    <w:p w14:paraId="173E2842" w14:textId="77777777" w:rsidR="001C06A2" w:rsidRPr="00C60B9A" w:rsidRDefault="001C06A2" w:rsidP="001C06A2">
      <w:pPr>
        <w:pStyle w:val="NormalWeb"/>
        <w:shd w:val="clear" w:color="auto" w:fill="FFFFFF"/>
        <w:spacing w:before="0" w:after="120" w:line="360" w:lineRule="auto"/>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 xml:space="preserve">The PU items suggest what this study calls a productivity-development asymmetry. Students gave the strongest support to items related to immediate task completion. For example, PU1, “AI helps me complete presentations faster,” had the highest mean score </w:t>
      </w:r>
      <w:r w:rsidRPr="00C60B9A">
        <w:rPr>
          <w:rFonts w:asciiTheme="majorBidi" w:hAnsiTheme="majorBidi" w:cstheme="majorBidi"/>
          <w:i/>
          <w:iCs/>
          <w:color w:val="000000" w:themeColor="text1"/>
          <w:lang w:val="en-VN"/>
        </w:rPr>
        <w:t>(M = 4.29)</w:t>
      </w:r>
      <w:r w:rsidRPr="00C60B9A">
        <w:rPr>
          <w:rFonts w:asciiTheme="majorBidi" w:hAnsiTheme="majorBidi" w:cstheme="majorBidi"/>
          <w:color w:val="000000" w:themeColor="text1"/>
          <w:lang w:val="en-VN"/>
        </w:rPr>
        <w:t xml:space="preserve">, followed closely by PU2, “AI improves content / idea quality” </w:t>
      </w:r>
      <w:r w:rsidRPr="00C60B9A">
        <w:rPr>
          <w:rFonts w:asciiTheme="majorBidi" w:hAnsiTheme="majorBidi" w:cstheme="majorBidi"/>
          <w:i/>
          <w:iCs/>
          <w:color w:val="000000" w:themeColor="text1"/>
          <w:lang w:val="en-VN"/>
        </w:rPr>
        <w:t>(M = 4.25)</w:t>
      </w:r>
      <w:r w:rsidRPr="00C60B9A">
        <w:rPr>
          <w:rFonts w:asciiTheme="majorBidi" w:hAnsiTheme="majorBidi" w:cstheme="majorBidi"/>
          <w:color w:val="000000" w:themeColor="text1"/>
          <w:lang w:val="en-VN"/>
        </w:rPr>
        <w:t xml:space="preserve">. In contrast, the item related to longer-term skill growth, PU6, “my presentation skills have clearly improved,” received the lowest mean score </w:t>
      </w:r>
      <w:r w:rsidRPr="00C60B9A">
        <w:rPr>
          <w:rFonts w:asciiTheme="majorBidi" w:hAnsiTheme="majorBidi" w:cstheme="majorBidi"/>
          <w:i/>
          <w:iCs/>
          <w:color w:val="000000" w:themeColor="text1"/>
          <w:lang w:val="en-VN"/>
        </w:rPr>
        <w:t>(M = 3.54)</w:t>
      </w:r>
      <w:r w:rsidRPr="00C60B9A">
        <w:rPr>
          <w:rFonts w:asciiTheme="majorBidi" w:hAnsiTheme="majorBidi" w:cstheme="majorBidi"/>
          <w:color w:val="000000" w:themeColor="text1"/>
          <w:lang w:val="en-VN"/>
        </w:rPr>
        <w:t xml:space="preserve">. The difference between PU1 and PU6 was 0.75 points, which is meaningful on a 5-point scale. This suggests that students </w:t>
      </w:r>
      <w:r w:rsidRPr="00C60B9A">
        <w:rPr>
          <w:rFonts w:asciiTheme="majorBidi" w:hAnsiTheme="majorBidi" w:cstheme="majorBidi"/>
          <w:color w:val="000000" w:themeColor="text1"/>
          <w:lang w:val="en-VN"/>
        </w:rPr>
        <w:lastRenderedPageBreak/>
        <w:t>mainly understand GenAI’s usefulness in terms of saving time and improving the quality of the immediate product, rather than helping them gradually develop their own presentation skills. In practical terms, students seem to value what AI helps them produce more than what AI helps them learn. This distinction is important for how teachers design and explain AI-assisted assignments, as discussed in Section 5.</w:t>
      </w:r>
    </w:p>
    <w:p w14:paraId="469B22AD" w14:textId="77777777" w:rsidR="001C06A2" w:rsidRPr="00C60B9A" w:rsidRDefault="001C06A2" w:rsidP="001C06A2">
      <w:pPr>
        <w:pStyle w:val="NormalWeb"/>
        <w:shd w:val="clear" w:color="auto" w:fill="FFFFFF"/>
        <w:spacing w:before="0" w:after="120" w:line="360" w:lineRule="auto"/>
        <w:textAlignment w:val="baseline"/>
        <w:rPr>
          <w:rFonts w:asciiTheme="majorBidi" w:hAnsiTheme="majorBidi" w:cstheme="majorBidi"/>
          <w:color w:val="000000" w:themeColor="text1"/>
          <w:lang w:val="en-VN"/>
        </w:rPr>
      </w:pPr>
      <w:r w:rsidRPr="00C60B9A">
        <w:rPr>
          <w:rFonts w:asciiTheme="majorBidi" w:hAnsiTheme="majorBidi" w:cstheme="majorBidi"/>
          <w:color w:val="000000" w:themeColor="text1"/>
          <w:lang w:val="en-VN"/>
        </w:rPr>
        <w:t xml:space="preserve">The PEOU items showed a more even pattern, with mean scores ranging from 3.94 to 4.08. This means that students generally found GenAI easy to use across different stages, including learning how to use it, writing prompts, interacting with the tool, and editing its output. The highest-rated item was PEOU5, “I easily understand and adjust AI-generated content” </w:t>
      </w:r>
      <w:r w:rsidRPr="00C60B9A">
        <w:rPr>
          <w:rFonts w:asciiTheme="majorBidi" w:hAnsiTheme="majorBidi" w:cstheme="majorBidi"/>
          <w:i/>
          <w:iCs/>
          <w:color w:val="000000" w:themeColor="text1"/>
          <w:lang w:val="en-VN"/>
        </w:rPr>
        <w:t>(M = 4.08)</w:t>
      </w:r>
      <w:r w:rsidRPr="00C60B9A">
        <w:rPr>
          <w:rFonts w:asciiTheme="majorBidi" w:hAnsiTheme="majorBidi" w:cstheme="majorBidi"/>
          <w:color w:val="000000" w:themeColor="text1"/>
          <w:lang w:val="en-VN"/>
        </w:rPr>
        <w:t>. This suggests that students felt confident not only in using GenAI, but also in reviewing and modifying what it produced. Therefore, based on their self-reported ease of use, students did not see themselves as simply accepting AI-generated content passively. Rather, they appeared to see themselves as active editors who could adapt AI output to fit their own presentation needs.</w:t>
      </w:r>
    </w:p>
    <w:p w14:paraId="0259C984" w14:textId="77777777" w:rsidR="00722EDE" w:rsidRPr="00C60B9A" w:rsidRDefault="00722EDE" w:rsidP="004D3BC8">
      <w:pPr>
        <w:pStyle w:val="RALs-Heading1"/>
        <w:spacing w:line="360" w:lineRule="auto"/>
        <w:rPr>
          <w:rFonts w:asciiTheme="majorBidi" w:hAnsiTheme="majorBidi" w:cstheme="majorBidi"/>
          <w:color w:val="000000" w:themeColor="text1"/>
          <w:sz w:val="24"/>
          <w:szCs w:val="24"/>
        </w:rPr>
      </w:pPr>
      <w:r w:rsidRPr="00C60B9A">
        <w:rPr>
          <w:rFonts w:asciiTheme="majorBidi" w:hAnsiTheme="majorBidi" w:cstheme="majorBidi"/>
          <w:color w:val="000000" w:themeColor="text1"/>
          <w:sz w:val="24"/>
          <w:szCs w:val="24"/>
        </w:rPr>
        <w:t xml:space="preserve">5. Discussion </w:t>
      </w:r>
    </w:p>
    <w:p w14:paraId="147104A9" w14:textId="77777777" w:rsidR="00FF5DCC" w:rsidRPr="00C60B9A" w:rsidRDefault="000A0611" w:rsidP="00FF5DCC">
      <w:pPr>
        <w:spacing w:line="360" w:lineRule="auto"/>
        <w:rPr>
          <w:rFonts w:asciiTheme="majorBidi" w:hAnsiTheme="majorBidi" w:cstheme="majorBidi"/>
          <w:b/>
          <w:bCs/>
          <w:color w:val="000000" w:themeColor="text1"/>
          <w:sz w:val="24"/>
          <w:szCs w:val="24"/>
          <w:lang w:val="en-VN"/>
        </w:rPr>
      </w:pPr>
      <w:r w:rsidRPr="00C60B9A">
        <w:rPr>
          <w:rFonts w:asciiTheme="majorBidi" w:hAnsiTheme="majorBidi" w:cstheme="majorBidi"/>
          <w:b/>
          <w:bCs/>
          <w:color w:val="000000" w:themeColor="text1"/>
          <w:sz w:val="24"/>
          <w:szCs w:val="24"/>
          <w:lang w:val="en-VN"/>
        </w:rPr>
        <w:t xml:space="preserve">5.1 </w:t>
      </w:r>
      <w:r w:rsidR="00FF5DCC" w:rsidRPr="00C60B9A">
        <w:rPr>
          <w:rFonts w:asciiTheme="majorBidi" w:hAnsiTheme="majorBidi" w:cstheme="majorBidi"/>
          <w:b/>
          <w:bCs/>
          <w:color w:val="000000" w:themeColor="text1"/>
          <w:sz w:val="24"/>
          <w:szCs w:val="24"/>
          <w:lang w:val="en-VN"/>
        </w:rPr>
        <w:t xml:space="preserve">Adoption Intensity </w:t>
      </w:r>
    </w:p>
    <w:p w14:paraId="0B19F808" w14:textId="7BD5B5E6" w:rsidR="0093662F" w:rsidRPr="00C60B9A" w:rsidRDefault="0093662F" w:rsidP="0093662F">
      <w:pPr>
        <w:spacing w:line="360" w:lineRule="auto"/>
        <w:rPr>
          <w:rFonts w:asciiTheme="majorBidi" w:hAnsiTheme="majorBidi" w:cstheme="majorBidi"/>
          <w:color w:val="000000" w:themeColor="text1"/>
          <w:sz w:val="24"/>
          <w:szCs w:val="24"/>
          <w:lang w:val="en-VN"/>
        </w:rPr>
      </w:pPr>
      <w:r w:rsidRPr="00C60B9A">
        <w:rPr>
          <w:rFonts w:asciiTheme="majorBidi" w:hAnsiTheme="majorBidi" w:cstheme="majorBidi"/>
          <w:color w:val="000000" w:themeColor="text1"/>
          <w:sz w:val="24"/>
          <w:szCs w:val="24"/>
          <w:lang w:val="en-VN"/>
        </w:rPr>
        <w:t>The finding that 86.8% of students used GenAI at least weekly, with 43.7% using it daily, suggests that GenAI has become a routine part of academic presentation preparation in this sample. However, frequent use did not necessarily mean full dependence. Most students reported that AI contributed only 26–50% of their presentation workload, while very high delegation remained uncommon. This indicates that students generally used GenAI as a support tool rather than as a complete substitute for their own work.</w:t>
      </w:r>
    </w:p>
    <w:p w14:paraId="38E15669" w14:textId="7E4CF610" w:rsidR="00C6702C" w:rsidRPr="00C60B9A" w:rsidRDefault="0093662F" w:rsidP="0093662F">
      <w:pPr>
        <w:spacing w:line="360" w:lineRule="auto"/>
        <w:rPr>
          <w:rFonts w:asciiTheme="majorBidi" w:hAnsiTheme="majorBidi" w:cstheme="majorBidi"/>
          <w:color w:val="000000" w:themeColor="text1"/>
          <w:sz w:val="24"/>
          <w:szCs w:val="24"/>
          <w:lang w:val="en-VN"/>
        </w:rPr>
      </w:pPr>
      <w:r w:rsidRPr="00C60B9A">
        <w:rPr>
          <w:rFonts w:asciiTheme="majorBidi" w:hAnsiTheme="majorBidi" w:cstheme="majorBidi"/>
          <w:color w:val="000000" w:themeColor="text1"/>
          <w:sz w:val="24"/>
          <w:szCs w:val="24"/>
          <w:lang w:val="en-VN"/>
        </w:rPr>
        <w:t>At the same time, the findings show a gap between adoption and responsible-use awareness. Although 46.7% of students reported disclosing AI use, 39.6% had not considered disclosure. This suggests that students may be using GenAI more quickly than they are developing clear understandings of attribution and academic integrity. Therefore, the main pedagogical issue is no longer whether students use GenAI, but how well they are guided to use it transparently, critically, and appropriately.</w:t>
      </w:r>
    </w:p>
    <w:p w14:paraId="17FC054C" w14:textId="6565F06E" w:rsidR="000A0611" w:rsidRPr="00C60B9A" w:rsidRDefault="000A0611" w:rsidP="000A0611">
      <w:pPr>
        <w:spacing w:line="360" w:lineRule="auto"/>
        <w:rPr>
          <w:rFonts w:asciiTheme="majorBidi" w:hAnsiTheme="majorBidi" w:cstheme="majorBidi"/>
          <w:b/>
          <w:bCs/>
          <w:color w:val="000000" w:themeColor="text1"/>
          <w:sz w:val="24"/>
          <w:szCs w:val="24"/>
          <w:lang w:val="en-VN"/>
        </w:rPr>
      </w:pPr>
      <w:r w:rsidRPr="00C60B9A">
        <w:rPr>
          <w:rFonts w:asciiTheme="majorBidi" w:hAnsiTheme="majorBidi" w:cstheme="majorBidi"/>
          <w:b/>
          <w:bCs/>
          <w:color w:val="000000" w:themeColor="text1"/>
          <w:sz w:val="24"/>
          <w:szCs w:val="24"/>
          <w:lang w:val="en-VN"/>
        </w:rPr>
        <w:t xml:space="preserve">5.2. The User Typology </w:t>
      </w:r>
    </w:p>
    <w:p w14:paraId="5CFB32C6" w14:textId="774EC205" w:rsidR="00431127" w:rsidRPr="00C60B9A" w:rsidRDefault="00431127" w:rsidP="00431127">
      <w:pPr>
        <w:spacing w:line="360" w:lineRule="auto"/>
        <w:rPr>
          <w:rFonts w:asciiTheme="majorBidi" w:hAnsiTheme="majorBidi" w:cstheme="majorBidi"/>
          <w:color w:val="000000" w:themeColor="text1"/>
          <w:sz w:val="24"/>
          <w:szCs w:val="24"/>
          <w:lang w:val="en-VN"/>
        </w:rPr>
      </w:pPr>
      <w:r w:rsidRPr="00C60B9A">
        <w:rPr>
          <w:rFonts w:asciiTheme="majorBidi" w:hAnsiTheme="majorBidi" w:cstheme="majorBidi"/>
          <w:color w:val="000000" w:themeColor="text1"/>
          <w:sz w:val="24"/>
          <w:szCs w:val="24"/>
          <w:lang w:val="en-VN"/>
        </w:rPr>
        <w:t>T</w:t>
      </w:r>
      <w:r w:rsidRPr="00C60B9A">
        <w:rPr>
          <w:rFonts w:asciiTheme="majorBidi" w:hAnsiTheme="majorBidi" w:cstheme="majorBidi"/>
          <w:color w:val="000000" w:themeColor="text1"/>
          <w:sz w:val="24"/>
          <w:szCs w:val="24"/>
          <w:lang w:val="en-VN"/>
        </w:rPr>
        <w:t>he identification of three distinct user profiles</w:t>
      </w:r>
      <w:r w:rsidRPr="00C60B9A">
        <w:rPr>
          <w:rFonts w:asciiTheme="majorBidi" w:hAnsiTheme="majorBidi" w:cstheme="majorBidi"/>
          <w:color w:val="000000" w:themeColor="text1"/>
          <w:sz w:val="24"/>
          <w:szCs w:val="24"/>
          <w:lang w:val="en-VN"/>
        </w:rPr>
        <w:t xml:space="preserve"> including </w:t>
      </w:r>
      <w:r w:rsidRPr="00C60B9A">
        <w:rPr>
          <w:rFonts w:asciiTheme="majorBidi" w:hAnsiTheme="majorBidi" w:cstheme="majorBidi"/>
          <w:color w:val="000000" w:themeColor="text1"/>
          <w:sz w:val="24"/>
          <w:szCs w:val="24"/>
          <w:lang w:val="en-VN"/>
        </w:rPr>
        <w:t>Power Integrators, Selective Minimalists, and Skeptical Delegators</w:t>
      </w:r>
      <w:r w:rsidRPr="00C60B9A">
        <w:rPr>
          <w:rFonts w:asciiTheme="majorBidi" w:hAnsiTheme="majorBidi" w:cstheme="majorBidi"/>
          <w:color w:val="000000" w:themeColor="text1"/>
          <w:sz w:val="24"/>
          <w:szCs w:val="24"/>
          <w:lang w:val="en-VN"/>
        </w:rPr>
        <w:t xml:space="preserve"> </w:t>
      </w:r>
      <w:r w:rsidRPr="00C60B9A">
        <w:rPr>
          <w:rFonts w:asciiTheme="majorBidi" w:hAnsiTheme="majorBidi" w:cstheme="majorBidi"/>
          <w:color w:val="000000" w:themeColor="text1"/>
          <w:sz w:val="24"/>
          <w:szCs w:val="24"/>
          <w:lang w:val="en-VN"/>
        </w:rPr>
        <w:t xml:space="preserve">demonstrates that students are not a </w:t>
      </w:r>
      <w:r w:rsidRPr="00C60B9A">
        <w:rPr>
          <w:rFonts w:asciiTheme="majorBidi" w:hAnsiTheme="majorBidi" w:cstheme="majorBidi"/>
          <w:color w:val="000000" w:themeColor="text1"/>
          <w:sz w:val="24"/>
          <w:szCs w:val="24"/>
          <w:lang w:val="en-VN"/>
        </w:rPr>
        <w:t>uniform</w:t>
      </w:r>
      <w:r w:rsidRPr="00C60B9A">
        <w:rPr>
          <w:rFonts w:asciiTheme="majorBidi" w:hAnsiTheme="majorBidi" w:cstheme="majorBidi"/>
          <w:color w:val="000000" w:themeColor="text1"/>
          <w:sz w:val="24"/>
          <w:szCs w:val="24"/>
          <w:lang w:val="en-VN"/>
        </w:rPr>
        <w:t xml:space="preserve"> group. This </w:t>
      </w:r>
      <w:r w:rsidRPr="00C60B9A">
        <w:rPr>
          <w:rFonts w:asciiTheme="majorBidi" w:hAnsiTheme="majorBidi" w:cstheme="majorBidi"/>
          <w:color w:val="000000" w:themeColor="text1"/>
          <w:sz w:val="24"/>
          <w:szCs w:val="24"/>
          <w:lang w:val="en-VN"/>
        </w:rPr>
        <w:lastRenderedPageBreak/>
        <w:t>suggests that the quality of engagement can vary independently from the quantity of use, a pattern that would be missed if the study only reported overall adoption rates. The differences among these groups are particularly revealing when examining how students balance AI assistance with their own academic autonomy.</w:t>
      </w:r>
      <w:r w:rsidRPr="00C60B9A">
        <w:rPr>
          <w:rFonts w:asciiTheme="majorBidi" w:hAnsiTheme="majorBidi" w:cstheme="majorBidi"/>
          <w:color w:val="000000" w:themeColor="text1"/>
          <w:sz w:val="24"/>
          <w:szCs w:val="24"/>
          <w:lang w:val="en-VN"/>
        </w:rPr>
        <w:t xml:space="preserve"> </w:t>
      </w:r>
      <w:r w:rsidRPr="00C60B9A">
        <w:rPr>
          <w:rFonts w:asciiTheme="majorBidi" w:hAnsiTheme="majorBidi" w:cstheme="majorBidi"/>
          <w:color w:val="000000" w:themeColor="text1"/>
          <w:sz w:val="24"/>
          <w:szCs w:val="24"/>
          <w:lang w:val="en-VN"/>
        </w:rPr>
        <w:t>For instance, the Skeptical Delegators cluster highlights a particularly vulnerable subgroup of learners. These students report lower autonomy in their ability to complete presentations without AI, while simultaneously evaluating GenAI tools less positively. They may therefore be interpreted as dependent but less confident users. Because they appear to rely on the technology without being fully convinced of its value or ease of use, this group underscores the necessity of targeted pedagogical interventions. Educators must provide these students with structured practice to build both their independent presentation skills and their digital confidence.</w:t>
      </w:r>
    </w:p>
    <w:p w14:paraId="6B603F31" w14:textId="3FAEC63F" w:rsidR="00C6702C" w:rsidRPr="00C60B9A" w:rsidRDefault="000575A3" w:rsidP="00C6702C">
      <w:pPr>
        <w:spacing w:line="360" w:lineRule="auto"/>
        <w:rPr>
          <w:rFonts w:asciiTheme="majorBidi" w:hAnsiTheme="majorBidi" w:cstheme="majorBidi"/>
          <w:color w:val="000000" w:themeColor="text1"/>
          <w:sz w:val="24"/>
          <w:szCs w:val="24"/>
          <w:lang w:val="en-VN"/>
        </w:rPr>
      </w:pPr>
      <w:r w:rsidRPr="00C60B9A">
        <w:rPr>
          <w:rFonts w:asciiTheme="majorBidi" w:hAnsiTheme="majorBidi" w:cstheme="majorBidi"/>
          <w:color w:val="000000" w:themeColor="text1"/>
          <w:sz w:val="24"/>
          <w:szCs w:val="24"/>
          <w:lang w:val="en-VN"/>
        </w:rPr>
        <w:t>This pattern is consistent with broader concerns in the literature that some students may rely on AI without fully trusting or valuing it</w:t>
      </w:r>
      <w:r w:rsidR="00C6702C" w:rsidRPr="00C60B9A">
        <w:rPr>
          <w:rFonts w:asciiTheme="majorBidi" w:hAnsiTheme="majorBidi" w:cstheme="majorBidi"/>
          <w:color w:val="000000" w:themeColor="text1"/>
          <w:sz w:val="24"/>
          <w:szCs w:val="24"/>
          <w:lang w:val="en-VN"/>
        </w:rPr>
        <w:t xml:space="preserve">. Their needs are unlikely to be addressed by either general pro-AI messages or strict usage restrictions, since they are not highly enthusiastic but also feel unable to avoid AI. </w:t>
      </w:r>
      <w:r w:rsidR="00B57165" w:rsidRPr="00C60B9A">
        <w:rPr>
          <w:rFonts w:asciiTheme="majorBidi" w:hAnsiTheme="majorBidi" w:cstheme="majorBidi"/>
          <w:color w:val="000000" w:themeColor="text1"/>
          <w:sz w:val="24"/>
          <w:szCs w:val="24"/>
          <w:lang w:val="en-VN"/>
        </w:rPr>
        <w:t>Future longitudinal research could examine whether students’ GenAI engagement develops from limited use toward broader and more confident integration</w:t>
      </w:r>
      <w:r w:rsidR="00C6702C" w:rsidRPr="00C60B9A">
        <w:rPr>
          <w:rFonts w:asciiTheme="majorBidi" w:hAnsiTheme="majorBidi" w:cstheme="majorBidi"/>
          <w:color w:val="000000" w:themeColor="text1"/>
          <w:sz w:val="24"/>
          <w:szCs w:val="24"/>
          <w:lang w:val="en-VN"/>
        </w:rPr>
        <w:t>. This has important implications for curriculum design, as early AI literacy support may influence the kind of GenAI engagement pathway students eventually develop.</w:t>
      </w:r>
    </w:p>
    <w:p w14:paraId="29475166" w14:textId="29681711" w:rsidR="000A0611" w:rsidRPr="00C60B9A" w:rsidRDefault="000A0611" w:rsidP="000A0611">
      <w:pPr>
        <w:spacing w:line="360" w:lineRule="auto"/>
        <w:rPr>
          <w:rFonts w:asciiTheme="majorBidi" w:hAnsiTheme="majorBidi" w:cstheme="majorBidi"/>
          <w:b/>
          <w:bCs/>
          <w:color w:val="000000" w:themeColor="text1"/>
          <w:sz w:val="24"/>
          <w:szCs w:val="24"/>
          <w:lang w:val="en-VN"/>
        </w:rPr>
      </w:pPr>
      <w:r w:rsidRPr="00C60B9A">
        <w:rPr>
          <w:rFonts w:asciiTheme="majorBidi" w:hAnsiTheme="majorBidi" w:cstheme="majorBidi"/>
          <w:b/>
          <w:bCs/>
          <w:color w:val="000000" w:themeColor="text1"/>
          <w:sz w:val="24"/>
          <w:szCs w:val="24"/>
          <w:lang w:val="en-VN"/>
        </w:rPr>
        <w:t>5.</w:t>
      </w:r>
      <w:r w:rsidR="0093662F" w:rsidRPr="00C60B9A">
        <w:rPr>
          <w:rFonts w:asciiTheme="majorBidi" w:hAnsiTheme="majorBidi" w:cstheme="majorBidi"/>
          <w:b/>
          <w:bCs/>
          <w:color w:val="000000" w:themeColor="text1"/>
          <w:sz w:val="24"/>
          <w:szCs w:val="24"/>
        </w:rPr>
        <w:t>3</w:t>
      </w:r>
      <w:r w:rsidRPr="00C60B9A">
        <w:rPr>
          <w:rFonts w:asciiTheme="majorBidi" w:hAnsiTheme="majorBidi" w:cstheme="majorBidi"/>
          <w:b/>
          <w:bCs/>
          <w:color w:val="000000" w:themeColor="text1"/>
          <w:sz w:val="24"/>
          <w:szCs w:val="24"/>
          <w:lang w:val="en-VN"/>
        </w:rPr>
        <w:t xml:space="preserve">. </w:t>
      </w:r>
      <w:r w:rsidR="002C4959" w:rsidRPr="00C60B9A">
        <w:rPr>
          <w:rFonts w:asciiTheme="majorBidi" w:hAnsiTheme="majorBidi" w:cstheme="majorBidi"/>
          <w:b/>
          <w:bCs/>
          <w:color w:val="000000" w:themeColor="text1"/>
          <w:sz w:val="24"/>
          <w:szCs w:val="24"/>
          <w:lang w:val="en-VN"/>
        </w:rPr>
        <w:t>Students’ Evaluation of GenAI Usefulness and Ease of Use</w:t>
      </w:r>
    </w:p>
    <w:p w14:paraId="52809F80" w14:textId="41D130CA" w:rsidR="00C6702C" w:rsidRPr="00C60B9A" w:rsidRDefault="0093662F" w:rsidP="0093662F">
      <w:pPr>
        <w:spacing w:line="360" w:lineRule="auto"/>
        <w:rPr>
          <w:rFonts w:asciiTheme="majorBidi" w:hAnsiTheme="majorBidi" w:cstheme="majorBidi"/>
          <w:color w:val="000000" w:themeColor="text1"/>
          <w:sz w:val="24"/>
          <w:szCs w:val="24"/>
          <w:lang w:val="en-VN"/>
        </w:rPr>
      </w:pPr>
      <w:r w:rsidRPr="00C60B9A">
        <w:rPr>
          <w:rFonts w:asciiTheme="majorBidi" w:hAnsiTheme="majorBidi" w:cstheme="majorBidi"/>
          <w:color w:val="000000" w:themeColor="text1"/>
          <w:sz w:val="24"/>
          <w:szCs w:val="24"/>
          <w:lang w:val="en-VN"/>
        </w:rPr>
        <w:t>The findings show that students evaluated GenAI positively in terms of both perceived usefulness and perceived ease of use. Both construct means were above the scale midpoint, suggesting that students generally found GenAI helpful and manageable for academic presentation preparation. However, the item-level results show an important distinction. Students rated GenAI most highly for helping them complete presentations faster and improve content or ideas. In contrast, they gave a lower rating to the item about whether AI clearly improved their own presentation skills. This suggests that students valued GenAI more for immediate productivity than for long-term skill development.</w:t>
      </w:r>
    </w:p>
    <w:p w14:paraId="4FD9BBC9" w14:textId="25F01DFE" w:rsidR="00DC63ED" w:rsidRPr="00C60B9A" w:rsidRDefault="00DC63ED" w:rsidP="00C6702C">
      <w:pPr>
        <w:spacing w:line="360" w:lineRule="auto"/>
        <w:rPr>
          <w:rFonts w:asciiTheme="majorBidi" w:hAnsiTheme="majorBidi" w:cstheme="majorBidi"/>
          <w:color w:val="000000" w:themeColor="text1"/>
          <w:sz w:val="24"/>
          <w:szCs w:val="24"/>
          <w:lang w:val="en-VN"/>
        </w:rPr>
      </w:pPr>
      <w:r w:rsidRPr="00C60B9A">
        <w:rPr>
          <w:rFonts w:asciiTheme="majorBidi" w:hAnsiTheme="majorBidi" w:cstheme="majorBidi"/>
          <w:color w:val="000000" w:themeColor="text1"/>
          <w:sz w:val="24"/>
          <w:szCs w:val="24"/>
        </w:rPr>
        <w:t xml:space="preserve">The study's findings regarding students' evaluations of Perceived Usefulness can be further understood through the extended Technology Acceptance Model (TAM2) proposed by Venkatesh and Davis (2000). According to their theoretical framework, users form usefulness judgments through cognitive instrumental processes, consciously comparing what a technology </w:t>
      </w:r>
      <w:proofErr w:type="gramStart"/>
      <w:r w:rsidRPr="00C60B9A">
        <w:rPr>
          <w:rFonts w:asciiTheme="majorBidi" w:hAnsiTheme="majorBidi" w:cstheme="majorBidi"/>
          <w:color w:val="000000" w:themeColor="text1"/>
          <w:sz w:val="24"/>
          <w:szCs w:val="24"/>
        </w:rPr>
        <w:t>is capable of doing</w:t>
      </w:r>
      <w:proofErr w:type="gramEnd"/>
      <w:r w:rsidRPr="00C60B9A">
        <w:rPr>
          <w:rFonts w:asciiTheme="majorBidi" w:hAnsiTheme="majorBidi" w:cstheme="majorBidi"/>
          <w:color w:val="000000" w:themeColor="text1"/>
          <w:sz w:val="24"/>
          <w:szCs w:val="24"/>
        </w:rPr>
        <w:t xml:space="preserve"> with what they specifically need to achieve. </w:t>
      </w:r>
      <w:r w:rsidR="002C4959" w:rsidRPr="00C60B9A">
        <w:rPr>
          <w:rFonts w:asciiTheme="majorBidi" w:hAnsiTheme="majorBidi" w:cstheme="majorBidi"/>
          <w:color w:val="000000" w:themeColor="text1"/>
          <w:sz w:val="24"/>
          <w:szCs w:val="24"/>
        </w:rPr>
        <w:t xml:space="preserve">In this study, students appeared </w:t>
      </w:r>
      <w:r w:rsidR="002C4959" w:rsidRPr="00C60B9A">
        <w:rPr>
          <w:rFonts w:asciiTheme="majorBidi" w:hAnsiTheme="majorBidi" w:cstheme="majorBidi"/>
          <w:color w:val="000000" w:themeColor="text1"/>
          <w:sz w:val="24"/>
          <w:szCs w:val="24"/>
        </w:rPr>
        <w:lastRenderedPageBreak/>
        <w:t xml:space="preserve">to value </w:t>
      </w:r>
      <w:proofErr w:type="spellStart"/>
      <w:r w:rsidR="002C4959" w:rsidRPr="00C60B9A">
        <w:rPr>
          <w:rFonts w:asciiTheme="majorBidi" w:hAnsiTheme="majorBidi" w:cstheme="majorBidi"/>
          <w:color w:val="000000" w:themeColor="text1"/>
          <w:sz w:val="24"/>
          <w:szCs w:val="24"/>
        </w:rPr>
        <w:t>GenAI</w:t>
      </w:r>
      <w:proofErr w:type="spellEnd"/>
      <w:r w:rsidR="002C4959" w:rsidRPr="00C60B9A">
        <w:rPr>
          <w:rFonts w:asciiTheme="majorBidi" w:hAnsiTheme="majorBidi" w:cstheme="majorBidi"/>
          <w:color w:val="000000" w:themeColor="text1"/>
          <w:sz w:val="24"/>
          <w:szCs w:val="24"/>
        </w:rPr>
        <w:t xml:space="preserve"> mainly for practical support, especially speed and content improvement. However, their lower rating for presentation-skill development suggests that they may not view AI assistance as equally valuable for deeper learning growth. This distinction indicates that </w:t>
      </w:r>
      <w:proofErr w:type="spellStart"/>
      <w:r w:rsidR="002C4959" w:rsidRPr="00C60B9A">
        <w:rPr>
          <w:rFonts w:asciiTheme="majorBidi" w:hAnsiTheme="majorBidi" w:cstheme="majorBidi"/>
          <w:color w:val="000000" w:themeColor="text1"/>
          <w:sz w:val="24"/>
          <w:szCs w:val="24"/>
        </w:rPr>
        <w:t>GenAI</w:t>
      </w:r>
      <w:proofErr w:type="spellEnd"/>
      <w:r w:rsidR="002C4959" w:rsidRPr="00C60B9A">
        <w:rPr>
          <w:rFonts w:asciiTheme="majorBidi" w:hAnsiTheme="majorBidi" w:cstheme="majorBidi"/>
          <w:color w:val="000000" w:themeColor="text1"/>
          <w:sz w:val="24"/>
          <w:szCs w:val="24"/>
        </w:rPr>
        <w:t xml:space="preserve"> may support task completion more readily than skill development unless educators design activities that require reflection, revision, and critical evaluation of AI-generated output.</w:t>
      </w:r>
    </w:p>
    <w:p w14:paraId="39DD505F" w14:textId="4B452F31" w:rsidR="000A0611" w:rsidRPr="00C60B9A" w:rsidRDefault="000A0611" w:rsidP="000A0611">
      <w:pPr>
        <w:spacing w:line="360" w:lineRule="auto"/>
        <w:rPr>
          <w:rFonts w:asciiTheme="majorBidi" w:hAnsiTheme="majorBidi" w:cstheme="majorBidi"/>
          <w:b/>
          <w:bCs/>
          <w:color w:val="000000" w:themeColor="text1"/>
          <w:sz w:val="24"/>
          <w:szCs w:val="24"/>
          <w:lang w:val="vi-VN"/>
        </w:rPr>
      </w:pPr>
      <w:r w:rsidRPr="00C60B9A">
        <w:rPr>
          <w:rFonts w:asciiTheme="majorBidi" w:hAnsiTheme="majorBidi" w:cstheme="majorBidi"/>
          <w:b/>
          <w:bCs/>
          <w:color w:val="000000" w:themeColor="text1"/>
          <w:sz w:val="24"/>
          <w:szCs w:val="24"/>
          <w:lang w:val="en-VN"/>
        </w:rPr>
        <w:t>5.</w:t>
      </w:r>
      <w:r w:rsidR="0093662F" w:rsidRPr="00C60B9A">
        <w:rPr>
          <w:rFonts w:asciiTheme="majorBidi" w:hAnsiTheme="majorBidi" w:cstheme="majorBidi"/>
          <w:b/>
          <w:bCs/>
          <w:color w:val="000000" w:themeColor="text1"/>
          <w:sz w:val="24"/>
          <w:szCs w:val="24"/>
        </w:rPr>
        <w:t>4</w:t>
      </w:r>
      <w:r w:rsidR="00BD33D5" w:rsidRPr="00C60B9A">
        <w:rPr>
          <w:rFonts w:asciiTheme="majorBidi" w:hAnsiTheme="majorBidi" w:cstheme="majorBidi"/>
          <w:b/>
          <w:bCs/>
          <w:color w:val="000000" w:themeColor="text1"/>
          <w:sz w:val="24"/>
          <w:szCs w:val="24"/>
          <w:lang w:val="vi-VN"/>
        </w:rPr>
        <w:t>.</w:t>
      </w:r>
      <w:r w:rsidRPr="00C60B9A">
        <w:rPr>
          <w:rFonts w:asciiTheme="majorBidi" w:hAnsiTheme="majorBidi" w:cstheme="majorBidi"/>
          <w:b/>
          <w:bCs/>
          <w:color w:val="000000" w:themeColor="text1"/>
          <w:sz w:val="24"/>
          <w:szCs w:val="24"/>
          <w:lang w:val="en-VN"/>
        </w:rPr>
        <w:t xml:space="preserve"> Pedagogical Implications</w:t>
      </w:r>
    </w:p>
    <w:p w14:paraId="27D485DE" w14:textId="14EF9A59" w:rsidR="00254F24" w:rsidRPr="00C60B9A" w:rsidRDefault="0093662F" w:rsidP="000A0611">
      <w:pPr>
        <w:spacing w:line="360" w:lineRule="auto"/>
        <w:rPr>
          <w:rFonts w:asciiTheme="majorBidi" w:hAnsiTheme="majorBidi" w:cstheme="majorBidi"/>
          <w:color w:val="000000" w:themeColor="text1"/>
          <w:sz w:val="24"/>
          <w:szCs w:val="24"/>
          <w:lang w:val="vi-VN"/>
        </w:rPr>
      </w:pPr>
      <w:r w:rsidRPr="00C60B9A">
        <w:rPr>
          <w:rFonts w:asciiTheme="majorBidi" w:hAnsiTheme="majorBidi" w:cstheme="majorBidi"/>
          <w:color w:val="000000" w:themeColor="text1"/>
          <w:sz w:val="24"/>
          <w:szCs w:val="24"/>
        </w:rPr>
        <w:t xml:space="preserve">The findings suggest several implications for </w:t>
      </w:r>
      <w:proofErr w:type="spellStart"/>
      <w:r w:rsidRPr="00C60B9A">
        <w:rPr>
          <w:rFonts w:asciiTheme="majorBidi" w:hAnsiTheme="majorBidi" w:cstheme="majorBidi"/>
          <w:color w:val="000000" w:themeColor="text1"/>
          <w:sz w:val="24"/>
          <w:szCs w:val="24"/>
        </w:rPr>
        <w:t>GenAI</w:t>
      </w:r>
      <w:proofErr w:type="spellEnd"/>
      <w:r w:rsidRPr="00C60B9A">
        <w:rPr>
          <w:rFonts w:asciiTheme="majorBidi" w:hAnsiTheme="majorBidi" w:cstheme="majorBidi"/>
          <w:color w:val="000000" w:themeColor="text1"/>
          <w:sz w:val="24"/>
          <w:szCs w:val="24"/>
        </w:rPr>
        <w:t xml:space="preserve"> integration in academic presentation tasks. First, because students already use </w:t>
      </w:r>
      <w:proofErr w:type="spellStart"/>
      <w:r w:rsidRPr="00C60B9A">
        <w:rPr>
          <w:rFonts w:asciiTheme="majorBidi" w:hAnsiTheme="majorBidi" w:cstheme="majorBidi"/>
          <w:color w:val="000000" w:themeColor="text1"/>
          <w:sz w:val="24"/>
          <w:szCs w:val="24"/>
        </w:rPr>
        <w:t>GenAI</w:t>
      </w:r>
      <w:proofErr w:type="spellEnd"/>
      <w:r w:rsidRPr="00C60B9A">
        <w:rPr>
          <w:rFonts w:asciiTheme="majorBidi" w:hAnsiTheme="majorBidi" w:cstheme="majorBidi"/>
          <w:color w:val="000000" w:themeColor="text1"/>
          <w:sz w:val="24"/>
          <w:szCs w:val="24"/>
        </w:rPr>
        <w:t xml:space="preserve"> frequently, educators should provide clearer guidance on appropriate task delegation, output evaluation, and disclosure of AI assistance. Second, assessment design should recognize students’ tendency to use AI more for preparation than for live performance by combining AI-supported preparation tasks with authentic oral delivery, explanation, and Q&amp;A. Third, the three user profiles indicate that students may need differentiated support. Power Integrators may benefit from advanced guidance on critical evaluation and responsible multimodal use, while Selective Minimalists may need support in expanding effective uses of AI without weakening autonomy. Skeptical Delegators may require more structured practice to build confidence and reduce unreflective dependence. Finally, the gap between productivity gains and perceived skill development suggests that AI-assisted assignments should include reflection and revision activities so that students can connect AI use with learning growth rather than task completion alone.</w:t>
      </w:r>
    </w:p>
    <w:p w14:paraId="0AA51874" w14:textId="771C1EAA" w:rsidR="000A0611" w:rsidRPr="00C60B9A" w:rsidRDefault="000A0611" w:rsidP="000A0611">
      <w:pPr>
        <w:spacing w:line="360" w:lineRule="auto"/>
        <w:rPr>
          <w:rFonts w:asciiTheme="majorBidi" w:hAnsiTheme="majorBidi" w:cstheme="majorBidi"/>
          <w:b/>
          <w:bCs/>
          <w:color w:val="000000" w:themeColor="text1"/>
          <w:sz w:val="24"/>
          <w:szCs w:val="24"/>
          <w:lang w:val="vi-VN"/>
        </w:rPr>
      </w:pPr>
      <w:r w:rsidRPr="00C60B9A">
        <w:rPr>
          <w:rFonts w:asciiTheme="majorBidi" w:hAnsiTheme="majorBidi" w:cstheme="majorBidi"/>
          <w:b/>
          <w:bCs/>
          <w:color w:val="000000" w:themeColor="text1"/>
          <w:sz w:val="24"/>
          <w:szCs w:val="24"/>
          <w:lang w:val="en-VN"/>
        </w:rPr>
        <w:t>5.</w:t>
      </w:r>
      <w:r w:rsidR="00EF2E57" w:rsidRPr="00C60B9A">
        <w:rPr>
          <w:rFonts w:asciiTheme="majorBidi" w:hAnsiTheme="majorBidi" w:cstheme="majorBidi"/>
          <w:b/>
          <w:bCs/>
          <w:color w:val="000000" w:themeColor="text1"/>
          <w:sz w:val="24"/>
          <w:szCs w:val="24"/>
        </w:rPr>
        <w:t>5</w:t>
      </w:r>
      <w:r w:rsidR="00BD33D5" w:rsidRPr="00C60B9A">
        <w:rPr>
          <w:rFonts w:asciiTheme="majorBidi" w:hAnsiTheme="majorBidi" w:cstheme="majorBidi"/>
          <w:b/>
          <w:bCs/>
          <w:color w:val="000000" w:themeColor="text1"/>
          <w:sz w:val="24"/>
          <w:szCs w:val="24"/>
          <w:lang w:val="vi-VN"/>
        </w:rPr>
        <w:t>.</w:t>
      </w:r>
      <w:r w:rsidRPr="00C60B9A">
        <w:rPr>
          <w:rFonts w:asciiTheme="majorBidi" w:hAnsiTheme="majorBidi" w:cstheme="majorBidi"/>
          <w:b/>
          <w:bCs/>
          <w:color w:val="000000" w:themeColor="text1"/>
          <w:sz w:val="24"/>
          <w:szCs w:val="24"/>
          <w:lang w:val="en-VN"/>
        </w:rPr>
        <w:t xml:space="preserve"> Limitations</w:t>
      </w:r>
    </w:p>
    <w:p w14:paraId="5D9CBAB8" w14:textId="14EAD69E" w:rsidR="00BD33D5" w:rsidRPr="00C60B9A" w:rsidRDefault="0093662F" w:rsidP="000A0611">
      <w:pPr>
        <w:spacing w:line="360" w:lineRule="auto"/>
        <w:rPr>
          <w:rFonts w:asciiTheme="majorBidi" w:hAnsiTheme="majorBidi" w:cstheme="majorBidi"/>
          <w:color w:val="000000" w:themeColor="text1"/>
          <w:sz w:val="24"/>
          <w:szCs w:val="24"/>
          <w:lang w:val="vi-VN"/>
        </w:rPr>
      </w:pPr>
      <w:r w:rsidRPr="00C60B9A">
        <w:rPr>
          <w:rFonts w:asciiTheme="majorBidi" w:hAnsiTheme="majorBidi" w:cstheme="majorBidi"/>
          <w:color w:val="000000" w:themeColor="text1"/>
          <w:sz w:val="24"/>
          <w:szCs w:val="24"/>
          <w:lang w:val="vi-VN"/>
        </w:rPr>
        <w:t>Several limitations should be considered when interpreting the findings. First, the study used a cross-sectional design, so it cannot establish causal relationships among AI use, perceived usefulness, ease of use, and intention to continue use. Second, the data were based on self-reported survey responses, which may not fully reflect students’ actual AI practices, prompt behavior, or presentation performance. Third, the sample was drawn from one Vietnamese university, limiting the generalizability of the findings to other institutional, disciplinary, or cultural contexts. Fourth, the Behavioral Intention construct was measured with only two items, which may limit its conceptual coverage despite acceptable reliability. Finally, the K-means clustering results should be interpreted as exploratory, as cluster solutions can be sensitive to sample characteristics and require validation with independent datasets. Future studies should use longitudinal, mixed-method, or performance-based designs to examine how GenAI use affects presentation development over time</w:t>
      </w:r>
      <w:r w:rsidR="00BD33D5" w:rsidRPr="00C60B9A">
        <w:rPr>
          <w:rFonts w:asciiTheme="majorBidi" w:hAnsiTheme="majorBidi" w:cstheme="majorBidi"/>
          <w:color w:val="000000" w:themeColor="text1"/>
          <w:sz w:val="24"/>
          <w:szCs w:val="24"/>
          <w:lang w:val="vi-VN"/>
        </w:rPr>
        <w:t>.</w:t>
      </w:r>
    </w:p>
    <w:p w14:paraId="5E32CE9D" w14:textId="77777777" w:rsidR="00722EDE" w:rsidRPr="00C60B9A" w:rsidRDefault="00722EDE" w:rsidP="004D3BC8">
      <w:pPr>
        <w:pStyle w:val="RALs-Heading1"/>
        <w:spacing w:line="360" w:lineRule="auto"/>
        <w:rPr>
          <w:rFonts w:asciiTheme="majorBidi" w:hAnsiTheme="majorBidi" w:cstheme="majorBidi"/>
          <w:color w:val="000000" w:themeColor="text1"/>
          <w:sz w:val="24"/>
          <w:szCs w:val="24"/>
        </w:rPr>
      </w:pPr>
      <w:r w:rsidRPr="00C60B9A">
        <w:rPr>
          <w:rFonts w:asciiTheme="majorBidi" w:hAnsiTheme="majorBidi" w:cstheme="majorBidi"/>
          <w:color w:val="000000" w:themeColor="text1"/>
          <w:sz w:val="24"/>
          <w:szCs w:val="24"/>
        </w:rPr>
        <w:lastRenderedPageBreak/>
        <w:t>6. Conclusion</w:t>
      </w:r>
    </w:p>
    <w:p w14:paraId="6B57C13A" w14:textId="7DB770DC" w:rsidR="00074B4E" w:rsidRPr="00C60B9A" w:rsidRDefault="00074B4E" w:rsidP="00C050C6">
      <w:pPr>
        <w:spacing w:before="0" w:after="160" w:line="360" w:lineRule="auto"/>
        <w:ind w:firstLine="284"/>
        <w:rPr>
          <w:rFonts w:asciiTheme="majorBidi" w:hAnsiTheme="majorBidi" w:cstheme="majorBidi"/>
          <w:color w:val="000000" w:themeColor="text1"/>
          <w:sz w:val="24"/>
          <w:szCs w:val="24"/>
        </w:rPr>
      </w:pPr>
      <w:r w:rsidRPr="00C60B9A">
        <w:rPr>
          <w:rFonts w:asciiTheme="majorBidi" w:hAnsiTheme="majorBidi" w:cstheme="majorBidi"/>
          <w:color w:val="000000" w:themeColor="text1"/>
          <w:sz w:val="24"/>
          <w:szCs w:val="24"/>
          <w:lang w:val="vi-VN"/>
        </w:rPr>
        <w:t>This study examined undergraduate students’ self-reported use of GenAI for academic presentation design and their evaluations of its usefulness and ease of use. The findings show that GenAI has become a routine support tool in students’ presentation preparation, particularly for content-related tasks. However, frequent use did not necessarily indicate full dependence, as most students reported only moderate levels of task delegation and retained greater control over performance-related activities.</w:t>
      </w:r>
    </w:p>
    <w:p w14:paraId="209CCA61" w14:textId="77777777" w:rsidR="00074B4E" w:rsidRPr="00C60B9A" w:rsidRDefault="00074B4E" w:rsidP="00C050C6">
      <w:pPr>
        <w:spacing w:before="0" w:after="160" w:line="360" w:lineRule="auto"/>
        <w:ind w:firstLine="284"/>
        <w:rPr>
          <w:rFonts w:asciiTheme="majorBidi" w:hAnsiTheme="majorBidi" w:cstheme="majorBidi"/>
          <w:color w:val="000000" w:themeColor="text1"/>
          <w:sz w:val="24"/>
          <w:szCs w:val="24"/>
          <w:lang w:val="vi-VN"/>
        </w:rPr>
      </w:pPr>
      <w:r w:rsidRPr="00C60B9A">
        <w:rPr>
          <w:rFonts w:asciiTheme="majorBidi" w:hAnsiTheme="majorBidi" w:cstheme="majorBidi"/>
          <w:color w:val="000000" w:themeColor="text1"/>
          <w:sz w:val="24"/>
          <w:szCs w:val="24"/>
          <w:lang w:val="vi-VN"/>
        </w:rPr>
        <w:t>The study also shows that students are not a homogeneous group of GenAI users. The three profiles, Power Integrators, Selective Minimalists, and Skeptical Delegators, suggest that students differ in usage frequency, task delegation, tool diversity, perceived autonomy, and attitudes toward GenAI. In addition, students valued GenAI more strongly for immediate productivity and content improvement than for long-term presentation skill development.</w:t>
      </w:r>
    </w:p>
    <w:p w14:paraId="34B73B6A" w14:textId="08DC1251" w:rsidR="00C6702C" w:rsidRPr="00C60B9A" w:rsidRDefault="00074B4E" w:rsidP="00C050C6">
      <w:pPr>
        <w:spacing w:before="0" w:after="160" w:line="360" w:lineRule="auto"/>
        <w:ind w:firstLine="284"/>
        <w:rPr>
          <w:rFonts w:asciiTheme="majorBidi" w:hAnsiTheme="majorBidi" w:cstheme="majorBidi"/>
          <w:color w:val="000000" w:themeColor="text1"/>
          <w:sz w:val="24"/>
          <w:szCs w:val="24"/>
          <w:lang w:val="vi-VN"/>
        </w:rPr>
      </w:pPr>
      <w:r w:rsidRPr="00C60B9A">
        <w:rPr>
          <w:rFonts w:asciiTheme="majorBidi" w:hAnsiTheme="majorBidi" w:cstheme="majorBidi"/>
          <w:color w:val="000000" w:themeColor="text1"/>
          <w:sz w:val="24"/>
          <w:szCs w:val="24"/>
          <w:lang w:val="vi-VN"/>
        </w:rPr>
        <w:t>These findings highlight the need for pedagogically guided GenAI integration in higher education. Rather than focusing only on whether students use AI, educators should support students in using it transparently, critically, and purposefully. AI-assisted presentation tasks should therefore include clear guidance on disclosure, appropriate delegation, output evaluation, and reflective revision, so that GenAI use contributes not only to task completion but also to students’ academic and communicative development</w:t>
      </w:r>
      <w:r w:rsidR="00C6702C" w:rsidRPr="00C60B9A">
        <w:rPr>
          <w:rFonts w:asciiTheme="majorBidi" w:hAnsiTheme="majorBidi" w:cstheme="majorBidi"/>
          <w:color w:val="000000" w:themeColor="text1"/>
          <w:sz w:val="24"/>
          <w:szCs w:val="24"/>
          <w:lang w:val="vi-VN"/>
        </w:rPr>
        <w:t>.</w:t>
      </w:r>
    </w:p>
    <w:p w14:paraId="4E63E293" w14:textId="4152CC68" w:rsidR="000A0611" w:rsidRPr="00C60B9A" w:rsidRDefault="000A0611">
      <w:pPr>
        <w:spacing w:before="0" w:after="160" w:line="259" w:lineRule="auto"/>
        <w:ind w:firstLine="0"/>
        <w:jc w:val="left"/>
        <w:rPr>
          <w:rFonts w:asciiTheme="majorBidi" w:hAnsiTheme="majorBidi" w:cstheme="majorBidi"/>
          <w:color w:val="000000" w:themeColor="text1"/>
          <w:sz w:val="24"/>
          <w:szCs w:val="24"/>
          <w:lang w:val="vi-VN"/>
        </w:rPr>
      </w:pPr>
      <w:r w:rsidRPr="00C60B9A">
        <w:rPr>
          <w:rFonts w:asciiTheme="majorBidi" w:hAnsiTheme="majorBidi" w:cstheme="majorBidi"/>
          <w:b/>
          <w:bCs/>
          <w:color w:val="000000" w:themeColor="text1"/>
          <w:sz w:val="24"/>
          <w:szCs w:val="24"/>
          <w:lang w:val="vi-VN"/>
        </w:rPr>
        <w:br w:type="page"/>
      </w:r>
    </w:p>
    <w:p w14:paraId="68F80C8C" w14:textId="77777777" w:rsidR="00722EDE" w:rsidRPr="00C60B9A" w:rsidRDefault="00722EDE" w:rsidP="004D3BC8">
      <w:pPr>
        <w:pStyle w:val="RALs-Heading1"/>
        <w:spacing w:line="360" w:lineRule="auto"/>
        <w:jc w:val="both"/>
        <w:rPr>
          <w:rFonts w:asciiTheme="majorBidi" w:hAnsiTheme="majorBidi" w:cstheme="majorBidi"/>
          <w:color w:val="000000" w:themeColor="text1"/>
          <w:sz w:val="24"/>
          <w:szCs w:val="24"/>
          <w:lang w:val="vi-VN"/>
        </w:rPr>
      </w:pPr>
      <w:r w:rsidRPr="00C60B9A">
        <w:rPr>
          <w:rFonts w:asciiTheme="majorBidi" w:hAnsiTheme="majorBidi" w:cstheme="majorBidi"/>
          <w:color w:val="000000" w:themeColor="text1"/>
          <w:sz w:val="24"/>
          <w:szCs w:val="24"/>
        </w:rPr>
        <w:lastRenderedPageBreak/>
        <w:t>References</w:t>
      </w:r>
    </w:p>
    <w:p w14:paraId="6C1B57EF" w14:textId="77777777" w:rsidR="00AF01EF" w:rsidRPr="00C60B9A" w:rsidRDefault="00AF01EF" w:rsidP="00AF01EF">
      <w:pPr>
        <w:rPr>
          <w:color w:val="000000" w:themeColor="text1"/>
          <w:lang w:val="en-VN"/>
        </w:rPr>
      </w:pPr>
      <w:r w:rsidRPr="00C60B9A">
        <w:rPr>
          <w:color w:val="000000" w:themeColor="text1"/>
          <w:lang w:val="en-VN"/>
        </w:rPr>
        <w:t xml:space="preserve">Baker, C., Ghassemi, E., &amp; Bowers, R. (2024). Student perceptions of generative artificial intelligence in didactic patient presentations. </w:t>
      </w:r>
      <w:r w:rsidRPr="00C60B9A">
        <w:rPr>
          <w:i/>
          <w:iCs/>
          <w:color w:val="000000" w:themeColor="text1"/>
          <w:lang w:val="en-VN"/>
        </w:rPr>
        <w:t>Pharmacy Education</w:t>
      </w:r>
      <w:r w:rsidRPr="00C60B9A">
        <w:rPr>
          <w:color w:val="000000" w:themeColor="text1"/>
          <w:lang w:val="en-VN"/>
        </w:rPr>
        <w:t xml:space="preserve">, </w:t>
      </w:r>
      <w:r w:rsidRPr="00C60B9A">
        <w:rPr>
          <w:i/>
          <w:iCs/>
          <w:color w:val="000000" w:themeColor="text1"/>
          <w:lang w:val="en-VN"/>
        </w:rPr>
        <w:t>24</w:t>
      </w:r>
      <w:r w:rsidRPr="00C60B9A">
        <w:rPr>
          <w:color w:val="000000" w:themeColor="text1"/>
          <w:lang w:val="en-VN"/>
        </w:rPr>
        <w:t>(1), 590–597.</w:t>
      </w:r>
    </w:p>
    <w:p w14:paraId="70095E76" w14:textId="77777777" w:rsidR="00AF01EF" w:rsidRPr="00C60B9A" w:rsidRDefault="00AF01EF" w:rsidP="00AF01EF">
      <w:pPr>
        <w:rPr>
          <w:color w:val="000000" w:themeColor="text1"/>
          <w:lang w:val="en-VN"/>
        </w:rPr>
      </w:pPr>
      <w:r w:rsidRPr="00C60B9A">
        <w:rPr>
          <w:color w:val="000000" w:themeColor="text1"/>
          <w:lang w:val="en-VN"/>
        </w:rPr>
        <w:t xml:space="preserve">Chan, C. K. Y., &amp; Hu, W. (2023). Students' voices on generative AI: Perceptions, benefits, and challenges in higher education. </w:t>
      </w:r>
      <w:r w:rsidRPr="00C60B9A">
        <w:rPr>
          <w:i/>
          <w:iCs/>
          <w:color w:val="000000" w:themeColor="text1"/>
          <w:lang w:val="en-VN"/>
        </w:rPr>
        <w:t>International Journal of Educational Technology in Higher Education</w:t>
      </w:r>
      <w:r w:rsidRPr="00C60B9A">
        <w:rPr>
          <w:color w:val="000000" w:themeColor="text1"/>
          <w:lang w:val="en-VN"/>
        </w:rPr>
        <w:t xml:space="preserve">, </w:t>
      </w:r>
      <w:r w:rsidRPr="00C60B9A">
        <w:rPr>
          <w:i/>
          <w:iCs/>
          <w:color w:val="000000" w:themeColor="text1"/>
          <w:lang w:val="en-VN"/>
        </w:rPr>
        <w:t>20</w:t>
      </w:r>
      <w:r w:rsidRPr="00C60B9A">
        <w:rPr>
          <w:color w:val="000000" w:themeColor="text1"/>
          <w:lang w:val="en-VN"/>
        </w:rPr>
        <w:t>, Article 43.</w:t>
      </w:r>
    </w:p>
    <w:p w14:paraId="3279D1A0" w14:textId="77777777" w:rsidR="00AF01EF" w:rsidRPr="00C60B9A" w:rsidRDefault="00AF01EF" w:rsidP="00AF01EF">
      <w:pPr>
        <w:rPr>
          <w:color w:val="000000" w:themeColor="text1"/>
          <w:lang w:val="en-VN"/>
        </w:rPr>
      </w:pPr>
      <w:r w:rsidRPr="00C60B9A">
        <w:rPr>
          <w:color w:val="000000" w:themeColor="text1"/>
          <w:lang w:val="en-VN"/>
        </w:rPr>
        <w:t xml:space="preserve">Chan, C. K. Y., &amp; Lee, K. K. W. (2023). The AI generation gap: Are Gen Z students more interested in adopting generative AI such as ChatGPT in teaching and learning than their Gen X and millennial generation teachers? </w:t>
      </w:r>
      <w:r w:rsidRPr="00C60B9A">
        <w:rPr>
          <w:i/>
          <w:iCs/>
          <w:color w:val="000000" w:themeColor="text1"/>
          <w:lang w:val="en-VN"/>
        </w:rPr>
        <w:t>Smart Learning Environments</w:t>
      </w:r>
      <w:r w:rsidRPr="00C60B9A">
        <w:rPr>
          <w:color w:val="000000" w:themeColor="text1"/>
          <w:lang w:val="en-VN"/>
        </w:rPr>
        <w:t xml:space="preserve">, </w:t>
      </w:r>
      <w:r w:rsidRPr="00C60B9A">
        <w:rPr>
          <w:i/>
          <w:iCs/>
          <w:color w:val="000000" w:themeColor="text1"/>
          <w:lang w:val="en-VN"/>
        </w:rPr>
        <w:t>10</w:t>
      </w:r>
      <w:r w:rsidRPr="00C60B9A">
        <w:rPr>
          <w:color w:val="000000" w:themeColor="text1"/>
          <w:lang w:val="en-VN"/>
        </w:rPr>
        <w:t>, Article 60.</w:t>
      </w:r>
    </w:p>
    <w:p w14:paraId="066BAB3D" w14:textId="77777777" w:rsidR="00AF01EF" w:rsidRPr="00C60B9A" w:rsidRDefault="00AF01EF" w:rsidP="00AF01EF">
      <w:pPr>
        <w:rPr>
          <w:color w:val="000000" w:themeColor="text1"/>
          <w:lang w:val="en-VN"/>
        </w:rPr>
      </w:pPr>
      <w:r w:rsidRPr="00C60B9A">
        <w:rPr>
          <w:color w:val="000000" w:themeColor="text1"/>
          <w:lang w:val="en-VN"/>
        </w:rPr>
        <w:t xml:space="preserve">Chu, H.-C., Lu, Y.-C., &amp; Tu, Y.-F. (2025). How GenAI-supported multi-modal presentations benefit students with different motivation levels: Evidence from digital storytelling performance, critical thinking awareness, and learning attitude. </w:t>
      </w:r>
      <w:r w:rsidRPr="00C60B9A">
        <w:rPr>
          <w:i/>
          <w:iCs/>
          <w:color w:val="000000" w:themeColor="text1"/>
          <w:lang w:val="en-VN"/>
        </w:rPr>
        <w:t>Educational Technology &amp; Society</w:t>
      </w:r>
      <w:r w:rsidRPr="00C60B9A">
        <w:rPr>
          <w:color w:val="000000" w:themeColor="text1"/>
          <w:lang w:val="en-VN"/>
        </w:rPr>
        <w:t xml:space="preserve">, </w:t>
      </w:r>
      <w:r w:rsidRPr="00C60B9A">
        <w:rPr>
          <w:i/>
          <w:iCs/>
          <w:color w:val="000000" w:themeColor="text1"/>
          <w:lang w:val="en-VN"/>
        </w:rPr>
        <w:t>28</w:t>
      </w:r>
      <w:r w:rsidRPr="00C60B9A">
        <w:rPr>
          <w:color w:val="000000" w:themeColor="text1"/>
          <w:lang w:val="en-VN"/>
        </w:rPr>
        <w:t>(1), 250–269.</w:t>
      </w:r>
    </w:p>
    <w:p w14:paraId="6B94FAE8" w14:textId="77777777" w:rsidR="00AF01EF" w:rsidRPr="00C60B9A" w:rsidRDefault="00AF01EF" w:rsidP="00AF01EF">
      <w:pPr>
        <w:rPr>
          <w:color w:val="000000" w:themeColor="text1"/>
          <w:lang w:val="en-VN"/>
        </w:rPr>
      </w:pPr>
      <w:r w:rsidRPr="00C60B9A">
        <w:rPr>
          <w:color w:val="000000" w:themeColor="text1"/>
          <w:lang w:val="en-VN"/>
        </w:rPr>
        <w:t xml:space="preserve">Davis, F. D. (1989). Perceived usefulness, perceived ease of use, and user acceptance of information technology. </w:t>
      </w:r>
      <w:r w:rsidRPr="00C60B9A">
        <w:rPr>
          <w:i/>
          <w:iCs/>
          <w:color w:val="000000" w:themeColor="text1"/>
          <w:lang w:val="en-VN"/>
        </w:rPr>
        <w:t>MIS Quarterly</w:t>
      </w:r>
      <w:r w:rsidRPr="00C60B9A">
        <w:rPr>
          <w:color w:val="000000" w:themeColor="text1"/>
          <w:lang w:val="en-VN"/>
        </w:rPr>
        <w:t xml:space="preserve">, </w:t>
      </w:r>
      <w:r w:rsidRPr="00C60B9A">
        <w:rPr>
          <w:i/>
          <w:iCs/>
          <w:color w:val="000000" w:themeColor="text1"/>
          <w:lang w:val="en-VN"/>
        </w:rPr>
        <w:t>13</w:t>
      </w:r>
      <w:r w:rsidRPr="00C60B9A">
        <w:rPr>
          <w:color w:val="000000" w:themeColor="text1"/>
          <w:lang w:val="en-VN"/>
        </w:rPr>
        <w:t>(3), 319–340.</w:t>
      </w:r>
    </w:p>
    <w:p w14:paraId="4D6A7584" w14:textId="77777777" w:rsidR="00AF01EF" w:rsidRPr="00C60B9A" w:rsidRDefault="00AF01EF" w:rsidP="00AF01EF">
      <w:pPr>
        <w:rPr>
          <w:color w:val="000000" w:themeColor="text1"/>
          <w:lang w:val="en-VN"/>
        </w:rPr>
      </w:pPr>
      <w:r w:rsidRPr="00C60B9A">
        <w:rPr>
          <w:color w:val="000000" w:themeColor="text1"/>
          <w:lang w:val="en-VN"/>
        </w:rPr>
        <w:t xml:space="preserve">Dwivedi, Y. K., Kshetri, N., Hughes, L., Slade, E. L., Jeyaraj, A., Kar, A. K., ... &amp; Wright, R. (2023). Opinion paper: "So what if ChatGPT wrote it?" Multidisciplinary perspectives on opportunities, challenges and implications of generative conversational AI for research, practice and policy. </w:t>
      </w:r>
      <w:r w:rsidRPr="00C60B9A">
        <w:rPr>
          <w:i/>
          <w:iCs/>
          <w:color w:val="000000" w:themeColor="text1"/>
          <w:lang w:val="en-VN"/>
        </w:rPr>
        <w:t>International Journal of Information Management</w:t>
      </w:r>
      <w:r w:rsidRPr="00C60B9A">
        <w:rPr>
          <w:color w:val="000000" w:themeColor="text1"/>
          <w:lang w:val="en-VN"/>
        </w:rPr>
        <w:t xml:space="preserve">, </w:t>
      </w:r>
      <w:r w:rsidRPr="00C60B9A">
        <w:rPr>
          <w:i/>
          <w:iCs/>
          <w:color w:val="000000" w:themeColor="text1"/>
          <w:lang w:val="en-VN"/>
        </w:rPr>
        <w:t>71</w:t>
      </w:r>
      <w:r w:rsidRPr="00C60B9A">
        <w:rPr>
          <w:color w:val="000000" w:themeColor="text1"/>
          <w:lang w:val="en-VN"/>
        </w:rPr>
        <w:t>, 102642.</w:t>
      </w:r>
    </w:p>
    <w:p w14:paraId="082B1DB3" w14:textId="77777777" w:rsidR="00AF01EF" w:rsidRPr="00C60B9A" w:rsidRDefault="00AF01EF" w:rsidP="00AF01EF">
      <w:pPr>
        <w:rPr>
          <w:color w:val="000000" w:themeColor="text1"/>
          <w:lang w:val="en-VN"/>
        </w:rPr>
      </w:pPr>
      <w:r w:rsidRPr="00C60B9A">
        <w:rPr>
          <w:color w:val="000000" w:themeColor="text1"/>
          <w:lang w:val="en-VN"/>
        </w:rPr>
        <w:t xml:space="preserve">Georgiev, S. G., &amp; Tinsley, J. (2024). Exploring student acceptance and perceptions of AI-assisted PowerPoint creation. </w:t>
      </w:r>
      <w:r w:rsidRPr="00C60B9A">
        <w:rPr>
          <w:i/>
          <w:iCs/>
          <w:color w:val="000000" w:themeColor="text1"/>
          <w:lang w:val="en-VN"/>
        </w:rPr>
        <w:t>African Journal of Inter/Multidisciplinary Studies</w:t>
      </w:r>
      <w:r w:rsidRPr="00C60B9A">
        <w:rPr>
          <w:color w:val="000000" w:themeColor="text1"/>
          <w:lang w:val="en-VN"/>
        </w:rPr>
        <w:t xml:space="preserve">, </w:t>
      </w:r>
      <w:r w:rsidRPr="00C60B9A">
        <w:rPr>
          <w:i/>
          <w:iCs/>
          <w:color w:val="000000" w:themeColor="text1"/>
          <w:lang w:val="en-VN"/>
        </w:rPr>
        <w:t>6</w:t>
      </w:r>
      <w:r w:rsidRPr="00C60B9A">
        <w:rPr>
          <w:color w:val="000000" w:themeColor="text1"/>
          <w:lang w:val="en-VN"/>
        </w:rPr>
        <w:t>(S3), 1–13.</w:t>
      </w:r>
    </w:p>
    <w:p w14:paraId="791F2035" w14:textId="77777777" w:rsidR="00AF01EF" w:rsidRPr="00C60B9A" w:rsidRDefault="00AF01EF" w:rsidP="00AF01EF">
      <w:pPr>
        <w:rPr>
          <w:color w:val="000000" w:themeColor="text1"/>
          <w:lang w:val="en-VN"/>
        </w:rPr>
      </w:pPr>
      <w:r w:rsidRPr="00C60B9A">
        <w:rPr>
          <w:color w:val="000000" w:themeColor="text1"/>
          <w:lang w:val="en-VN"/>
        </w:rPr>
        <w:t xml:space="preserve">Kim, J., Yu, S., Detrick, R., &amp; Li, N. (2024). Exploring students’ perspectives on Generative AI-assisted academic writing. </w:t>
      </w:r>
      <w:r w:rsidRPr="00C60B9A">
        <w:rPr>
          <w:i/>
          <w:iCs/>
          <w:color w:val="000000" w:themeColor="text1"/>
          <w:lang w:val="en-VN"/>
        </w:rPr>
        <w:t>Education and Information Technologies</w:t>
      </w:r>
      <w:r w:rsidRPr="00C60B9A">
        <w:rPr>
          <w:color w:val="000000" w:themeColor="text1"/>
          <w:lang w:val="en-VN"/>
        </w:rPr>
        <w:t xml:space="preserve">, </w:t>
      </w:r>
      <w:r w:rsidRPr="00C60B9A">
        <w:rPr>
          <w:i/>
          <w:iCs/>
          <w:color w:val="000000" w:themeColor="text1"/>
          <w:lang w:val="en-VN"/>
        </w:rPr>
        <w:t>30</w:t>
      </w:r>
      <w:r w:rsidRPr="00C60B9A">
        <w:rPr>
          <w:color w:val="000000" w:themeColor="text1"/>
          <w:lang w:val="en-VN"/>
        </w:rPr>
        <w:t>, 1265–1300.</w:t>
      </w:r>
    </w:p>
    <w:p w14:paraId="3A239CB2" w14:textId="77777777" w:rsidR="00AF01EF" w:rsidRPr="00C60B9A" w:rsidRDefault="00AF01EF" w:rsidP="00AF01EF">
      <w:pPr>
        <w:rPr>
          <w:color w:val="000000" w:themeColor="text1"/>
          <w:lang w:val="en-VN"/>
        </w:rPr>
      </w:pPr>
      <w:r w:rsidRPr="00C60B9A">
        <w:rPr>
          <w:color w:val="000000" w:themeColor="text1"/>
          <w:lang w:val="en-VN"/>
        </w:rPr>
        <w:t xml:space="preserve">King, W. R., &amp; He, J. (2006). A meta-analysis of the technology acceptance model. </w:t>
      </w:r>
      <w:r w:rsidRPr="00C60B9A">
        <w:rPr>
          <w:i/>
          <w:iCs/>
          <w:color w:val="000000" w:themeColor="text1"/>
          <w:lang w:val="en-VN"/>
        </w:rPr>
        <w:t>Information &amp; Management</w:t>
      </w:r>
      <w:r w:rsidRPr="00C60B9A">
        <w:rPr>
          <w:color w:val="000000" w:themeColor="text1"/>
          <w:lang w:val="en-VN"/>
        </w:rPr>
        <w:t xml:space="preserve">, </w:t>
      </w:r>
      <w:r w:rsidRPr="00C60B9A">
        <w:rPr>
          <w:i/>
          <w:iCs/>
          <w:color w:val="000000" w:themeColor="text1"/>
          <w:lang w:val="en-VN"/>
        </w:rPr>
        <w:t>43</w:t>
      </w:r>
      <w:r w:rsidRPr="00C60B9A">
        <w:rPr>
          <w:color w:val="000000" w:themeColor="text1"/>
          <w:lang w:val="en-VN"/>
        </w:rPr>
        <w:t>(6), 740–755.</w:t>
      </w:r>
    </w:p>
    <w:p w14:paraId="033F33DB" w14:textId="77777777" w:rsidR="00AF01EF" w:rsidRPr="00C60B9A" w:rsidRDefault="00AF01EF" w:rsidP="00AF01EF">
      <w:pPr>
        <w:rPr>
          <w:color w:val="000000" w:themeColor="text1"/>
          <w:lang w:val="en-VN"/>
        </w:rPr>
      </w:pPr>
      <w:r w:rsidRPr="00C60B9A">
        <w:rPr>
          <w:color w:val="000000" w:themeColor="text1"/>
          <w:lang w:val="en-VN"/>
        </w:rPr>
        <w:t xml:space="preserve">Li, F., Abdullah, M. E. Z., &amp; Tan, T. G. (2026). Exploring cognitive and motivational influences on students’ acceptance of Artificial Intelligence Generated Content (AIGC) technology in product design instruction. </w:t>
      </w:r>
      <w:r w:rsidRPr="00C60B9A">
        <w:rPr>
          <w:i/>
          <w:iCs/>
          <w:color w:val="000000" w:themeColor="text1"/>
          <w:lang w:val="en-VN"/>
        </w:rPr>
        <w:t>International Journal of Technology and Design Education</w:t>
      </w:r>
      <w:r w:rsidRPr="00C60B9A">
        <w:rPr>
          <w:color w:val="000000" w:themeColor="text1"/>
          <w:lang w:val="en-VN"/>
        </w:rPr>
        <w:t>.</w:t>
      </w:r>
    </w:p>
    <w:p w14:paraId="2AB50E35" w14:textId="77777777" w:rsidR="00AF01EF" w:rsidRPr="00C60B9A" w:rsidRDefault="00AF01EF" w:rsidP="00AF01EF">
      <w:pPr>
        <w:rPr>
          <w:color w:val="000000" w:themeColor="text1"/>
          <w:lang w:val="en-VN"/>
        </w:rPr>
      </w:pPr>
      <w:r w:rsidRPr="00C60B9A">
        <w:rPr>
          <w:color w:val="000000" w:themeColor="text1"/>
          <w:lang w:val="en-VN"/>
        </w:rPr>
        <w:t xml:space="preserve">Lim, W. M., Gunasekara, A., Pallant, J. L., Pallant, J. I., &amp; Pechenkina, E. (2023). Generative AI and the future of education: Ragnarök or reformation? A paradoxical perspective from management educators. </w:t>
      </w:r>
      <w:r w:rsidRPr="00C60B9A">
        <w:rPr>
          <w:i/>
          <w:iCs/>
          <w:color w:val="000000" w:themeColor="text1"/>
          <w:lang w:val="en-VN"/>
        </w:rPr>
        <w:t>The International Journal of Management Education</w:t>
      </w:r>
      <w:r w:rsidRPr="00C60B9A">
        <w:rPr>
          <w:color w:val="000000" w:themeColor="text1"/>
          <w:lang w:val="en-VN"/>
        </w:rPr>
        <w:t xml:space="preserve">, </w:t>
      </w:r>
      <w:r w:rsidRPr="00C60B9A">
        <w:rPr>
          <w:i/>
          <w:iCs/>
          <w:color w:val="000000" w:themeColor="text1"/>
          <w:lang w:val="en-VN"/>
        </w:rPr>
        <w:t>21</w:t>
      </w:r>
      <w:r w:rsidRPr="00C60B9A">
        <w:rPr>
          <w:color w:val="000000" w:themeColor="text1"/>
          <w:lang w:val="en-VN"/>
        </w:rPr>
        <w:t>(2), 100790.</w:t>
      </w:r>
    </w:p>
    <w:p w14:paraId="68F34B05" w14:textId="77777777" w:rsidR="007D6F4B" w:rsidRPr="00C60B9A" w:rsidRDefault="007D6F4B" w:rsidP="007D6F4B">
      <w:pPr>
        <w:rPr>
          <w:color w:val="000000" w:themeColor="text1"/>
          <w:lang w:val="en-VN"/>
        </w:rPr>
      </w:pPr>
      <w:r w:rsidRPr="00C60B9A">
        <w:rPr>
          <w:color w:val="000000" w:themeColor="text1"/>
          <w:lang w:val="en-VN"/>
        </w:rPr>
        <w:t xml:space="preserve">Luckin, R., Cukurova, M., Kent, C., &amp; du Boulay, B. (2022). Empowering educators to be AI-ready. </w:t>
      </w:r>
      <w:r w:rsidRPr="00C60B9A">
        <w:rPr>
          <w:i/>
          <w:iCs/>
          <w:color w:val="000000" w:themeColor="text1"/>
          <w:lang w:val="en-VN"/>
        </w:rPr>
        <w:t>Computers and Education: Artificial Intelligence</w:t>
      </w:r>
      <w:r w:rsidRPr="00C60B9A">
        <w:rPr>
          <w:color w:val="000000" w:themeColor="text1"/>
          <w:lang w:val="en-VN"/>
        </w:rPr>
        <w:t xml:space="preserve">, </w:t>
      </w:r>
      <w:r w:rsidRPr="00C60B9A">
        <w:rPr>
          <w:i/>
          <w:iCs/>
          <w:color w:val="000000" w:themeColor="text1"/>
          <w:lang w:val="en-VN"/>
        </w:rPr>
        <w:t>3</w:t>
      </w:r>
      <w:r w:rsidRPr="00C60B9A">
        <w:rPr>
          <w:color w:val="000000" w:themeColor="text1"/>
          <w:lang w:val="en-VN"/>
        </w:rPr>
        <w:t xml:space="preserve">, 100076. </w:t>
      </w:r>
      <w:r w:rsidRPr="00C60B9A">
        <w:rPr>
          <w:color w:val="000000" w:themeColor="text1"/>
          <w:lang w:val="en-VN"/>
        </w:rPr>
        <w:fldChar w:fldCharType="begin"/>
      </w:r>
      <w:r w:rsidRPr="00C60B9A">
        <w:rPr>
          <w:color w:val="000000" w:themeColor="text1"/>
          <w:lang w:val="en-VN"/>
        </w:rPr>
        <w:instrText>HYPERLINK "https://doi.org/10.1016/j.caeai.2022.100076"</w:instrText>
      </w:r>
      <w:r w:rsidRPr="00C60B9A">
        <w:rPr>
          <w:color w:val="000000" w:themeColor="text1"/>
          <w:lang w:val="en-VN"/>
        </w:rPr>
      </w:r>
      <w:r w:rsidRPr="00C60B9A">
        <w:rPr>
          <w:color w:val="000000" w:themeColor="text1"/>
          <w:lang w:val="en-VN"/>
        </w:rPr>
        <w:fldChar w:fldCharType="separate"/>
      </w:r>
      <w:r w:rsidRPr="00C60B9A">
        <w:rPr>
          <w:rStyle w:val="Hyperlink"/>
          <w:color w:val="000000" w:themeColor="text1"/>
          <w:lang w:val="en-VN"/>
        </w:rPr>
        <w:t>https://doi.org/10.1016/j.caeai.2022.100076</w:t>
      </w:r>
      <w:r w:rsidRPr="00C60B9A">
        <w:rPr>
          <w:color w:val="000000" w:themeColor="text1"/>
          <w:lang w:val="vi-VN"/>
        </w:rPr>
        <w:fldChar w:fldCharType="end"/>
      </w:r>
    </w:p>
    <w:p w14:paraId="7EEEE331" w14:textId="77777777" w:rsidR="00AF01EF" w:rsidRPr="00C60B9A" w:rsidRDefault="00AF01EF" w:rsidP="00AF01EF">
      <w:pPr>
        <w:rPr>
          <w:color w:val="000000" w:themeColor="text1"/>
          <w:lang w:val="en-VN"/>
        </w:rPr>
      </w:pPr>
      <w:r w:rsidRPr="00C60B9A">
        <w:rPr>
          <w:color w:val="000000" w:themeColor="text1"/>
          <w:lang w:val="en-VN"/>
        </w:rPr>
        <w:t xml:space="preserve">Ngo, T. T. A. (2023). The perception by university students of the use of ChatGPT in education. </w:t>
      </w:r>
      <w:r w:rsidRPr="00C60B9A">
        <w:rPr>
          <w:i/>
          <w:iCs/>
          <w:color w:val="000000" w:themeColor="text1"/>
          <w:lang w:val="en-VN"/>
        </w:rPr>
        <w:t>International Journal of Emerging Technologies in Learning (iJET)</w:t>
      </w:r>
      <w:r w:rsidRPr="00C60B9A">
        <w:rPr>
          <w:color w:val="000000" w:themeColor="text1"/>
          <w:lang w:val="en-VN"/>
        </w:rPr>
        <w:t xml:space="preserve">, </w:t>
      </w:r>
      <w:r w:rsidRPr="00C60B9A">
        <w:rPr>
          <w:i/>
          <w:iCs/>
          <w:color w:val="000000" w:themeColor="text1"/>
          <w:lang w:val="en-VN"/>
        </w:rPr>
        <w:t>18</w:t>
      </w:r>
      <w:r w:rsidRPr="00C60B9A">
        <w:rPr>
          <w:color w:val="000000" w:themeColor="text1"/>
          <w:lang w:val="en-VN"/>
        </w:rPr>
        <w:t>(17), 4–19.</w:t>
      </w:r>
    </w:p>
    <w:p w14:paraId="2D8EBAC6" w14:textId="77777777" w:rsidR="00AF01EF" w:rsidRPr="00C60B9A" w:rsidRDefault="00AF01EF" w:rsidP="00AF01EF">
      <w:pPr>
        <w:rPr>
          <w:color w:val="000000" w:themeColor="text1"/>
          <w:lang w:val="en-VN"/>
        </w:rPr>
      </w:pPr>
      <w:r w:rsidRPr="00C60B9A">
        <w:rPr>
          <w:color w:val="000000" w:themeColor="text1"/>
          <w:lang w:val="en-VN"/>
        </w:rPr>
        <w:t xml:space="preserve">Perkins, M. (2023). Academic integrity considerations of AI Large Language Models in the post-pandemic era: ChatGPT and beyond. </w:t>
      </w:r>
      <w:r w:rsidRPr="00C60B9A">
        <w:rPr>
          <w:i/>
          <w:iCs/>
          <w:color w:val="000000" w:themeColor="text1"/>
          <w:lang w:val="en-VN"/>
        </w:rPr>
        <w:t>Journal of University Teaching &amp; Learning Practice</w:t>
      </w:r>
      <w:r w:rsidRPr="00C60B9A">
        <w:rPr>
          <w:color w:val="000000" w:themeColor="text1"/>
          <w:lang w:val="en-VN"/>
        </w:rPr>
        <w:t xml:space="preserve">, </w:t>
      </w:r>
      <w:r w:rsidRPr="00C60B9A">
        <w:rPr>
          <w:i/>
          <w:iCs/>
          <w:color w:val="000000" w:themeColor="text1"/>
          <w:lang w:val="en-VN"/>
        </w:rPr>
        <w:t>20</w:t>
      </w:r>
      <w:r w:rsidRPr="00C60B9A">
        <w:rPr>
          <w:color w:val="000000" w:themeColor="text1"/>
          <w:lang w:val="en-VN"/>
        </w:rPr>
        <w:t>(2), Article 07.</w:t>
      </w:r>
    </w:p>
    <w:p w14:paraId="57A00E07" w14:textId="77777777" w:rsidR="00AF01EF" w:rsidRPr="00C60B9A" w:rsidRDefault="00AF01EF" w:rsidP="00AF01EF">
      <w:pPr>
        <w:rPr>
          <w:color w:val="000000" w:themeColor="text1"/>
          <w:lang w:val="en-VN"/>
        </w:rPr>
      </w:pPr>
      <w:r w:rsidRPr="00C60B9A">
        <w:rPr>
          <w:color w:val="000000" w:themeColor="text1"/>
          <w:lang w:val="en-VN"/>
        </w:rPr>
        <w:t xml:space="preserve">Strzelecki, A. (2023). To use or not to use ChatGPT in higher education? A study of students’ acceptance and use of technology. </w:t>
      </w:r>
      <w:r w:rsidRPr="00C60B9A">
        <w:rPr>
          <w:i/>
          <w:iCs/>
          <w:color w:val="000000" w:themeColor="text1"/>
          <w:lang w:val="en-VN"/>
        </w:rPr>
        <w:t>Interactive Learning Environments</w:t>
      </w:r>
      <w:r w:rsidRPr="00C60B9A">
        <w:rPr>
          <w:color w:val="000000" w:themeColor="text1"/>
          <w:lang w:val="en-VN"/>
        </w:rPr>
        <w:t xml:space="preserve">, </w:t>
      </w:r>
      <w:r w:rsidRPr="00C60B9A">
        <w:rPr>
          <w:i/>
          <w:iCs/>
          <w:color w:val="000000" w:themeColor="text1"/>
          <w:lang w:val="en-VN"/>
        </w:rPr>
        <w:t>32</w:t>
      </w:r>
      <w:r w:rsidRPr="00C60B9A">
        <w:rPr>
          <w:color w:val="000000" w:themeColor="text1"/>
          <w:lang w:val="en-VN"/>
        </w:rPr>
        <w:t>(9), 5142–5155.</w:t>
      </w:r>
    </w:p>
    <w:p w14:paraId="3247030D" w14:textId="77777777" w:rsidR="00AF01EF" w:rsidRPr="00C60B9A" w:rsidRDefault="00AF01EF" w:rsidP="00AF01EF">
      <w:pPr>
        <w:rPr>
          <w:color w:val="000000" w:themeColor="text1"/>
          <w:lang w:val="en-VN"/>
        </w:rPr>
      </w:pPr>
      <w:r w:rsidRPr="00C60B9A">
        <w:rPr>
          <w:color w:val="000000" w:themeColor="text1"/>
          <w:lang w:val="en-VN"/>
        </w:rPr>
        <w:t xml:space="preserve">Sullivan, M., Kelly, A., &amp; McLaughlan, P. (2023). ChatGPT in higher education: Considerations for academic integrity and student learning. </w:t>
      </w:r>
      <w:r w:rsidRPr="00C60B9A">
        <w:rPr>
          <w:i/>
          <w:iCs/>
          <w:color w:val="000000" w:themeColor="text1"/>
          <w:lang w:val="en-VN"/>
        </w:rPr>
        <w:t>Journal of Applied Learning &amp; Teaching</w:t>
      </w:r>
      <w:r w:rsidRPr="00C60B9A">
        <w:rPr>
          <w:color w:val="000000" w:themeColor="text1"/>
          <w:lang w:val="en-VN"/>
        </w:rPr>
        <w:t xml:space="preserve">, </w:t>
      </w:r>
      <w:r w:rsidRPr="00C60B9A">
        <w:rPr>
          <w:i/>
          <w:iCs/>
          <w:color w:val="000000" w:themeColor="text1"/>
          <w:lang w:val="en-VN"/>
        </w:rPr>
        <w:t>6</w:t>
      </w:r>
      <w:r w:rsidRPr="00C60B9A">
        <w:rPr>
          <w:color w:val="000000" w:themeColor="text1"/>
          <w:lang w:val="en-VN"/>
        </w:rPr>
        <w:t>(1), 1–10.</w:t>
      </w:r>
    </w:p>
    <w:p w14:paraId="694CE1C3" w14:textId="77777777" w:rsidR="00AF01EF" w:rsidRPr="00C60B9A" w:rsidRDefault="00AF01EF" w:rsidP="00AF01EF">
      <w:pPr>
        <w:rPr>
          <w:color w:val="000000" w:themeColor="text1"/>
          <w:lang w:val="en-VN"/>
        </w:rPr>
      </w:pPr>
      <w:r w:rsidRPr="00C60B9A">
        <w:rPr>
          <w:color w:val="000000" w:themeColor="text1"/>
          <w:lang w:val="en-VN"/>
        </w:rPr>
        <w:t xml:space="preserve">UNESCO. (2023). </w:t>
      </w:r>
      <w:r w:rsidRPr="00C60B9A">
        <w:rPr>
          <w:i/>
          <w:iCs/>
          <w:color w:val="000000" w:themeColor="text1"/>
          <w:lang w:val="en-VN"/>
        </w:rPr>
        <w:t>Guidance for generative AI in education and research</w:t>
      </w:r>
      <w:r w:rsidRPr="00C60B9A">
        <w:rPr>
          <w:color w:val="000000" w:themeColor="text1"/>
          <w:lang w:val="en-VN"/>
        </w:rPr>
        <w:t>. United Nations Educational, Scientific and Cultural Organization.</w:t>
      </w:r>
    </w:p>
    <w:p w14:paraId="1042D78B" w14:textId="6F53A5AB" w:rsidR="007D6F4B" w:rsidRPr="00C60B9A" w:rsidRDefault="007D6F4B" w:rsidP="00AF01EF">
      <w:pPr>
        <w:rPr>
          <w:color w:val="000000" w:themeColor="text1"/>
          <w:lang w:val="en-VN"/>
        </w:rPr>
      </w:pPr>
      <w:r w:rsidRPr="00C60B9A">
        <w:rPr>
          <w:color w:val="000000" w:themeColor="text1"/>
          <w:lang w:val="en-VN"/>
        </w:rPr>
        <w:t xml:space="preserve">Venkatesh, V., &amp; Davis, F. D. (2000). A theoretical extension of the Technology Acceptance Model: Four longitudinal field studies. </w:t>
      </w:r>
      <w:r w:rsidRPr="00C60B9A">
        <w:rPr>
          <w:i/>
          <w:iCs/>
          <w:color w:val="000000" w:themeColor="text1"/>
          <w:lang w:val="en-VN"/>
        </w:rPr>
        <w:t>Management Science</w:t>
      </w:r>
      <w:r w:rsidRPr="00C60B9A">
        <w:rPr>
          <w:color w:val="000000" w:themeColor="text1"/>
          <w:lang w:val="en-VN"/>
        </w:rPr>
        <w:t xml:space="preserve">, </w:t>
      </w:r>
      <w:r w:rsidRPr="00C60B9A">
        <w:rPr>
          <w:i/>
          <w:iCs/>
          <w:color w:val="000000" w:themeColor="text1"/>
          <w:lang w:val="en-VN"/>
        </w:rPr>
        <w:t>46</w:t>
      </w:r>
      <w:r w:rsidRPr="00C60B9A">
        <w:rPr>
          <w:color w:val="000000" w:themeColor="text1"/>
          <w:lang w:val="en-VN"/>
        </w:rPr>
        <w:t xml:space="preserve">(2), 186–204. </w:t>
      </w:r>
      <w:r w:rsidRPr="00C60B9A">
        <w:rPr>
          <w:color w:val="000000" w:themeColor="text1"/>
          <w:lang w:val="en-VN"/>
        </w:rPr>
        <w:fldChar w:fldCharType="begin"/>
      </w:r>
      <w:r w:rsidRPr="00C60B9A">
        <w:rPr>
          <w:color w:val="000000" w:themeColor="text1"/>
          <w:lang w:val="en-VN"/>
        </w:rPr>
        <w:instrText>HYPERLINK "https://doi.org/10.1287/mnsc.46.2.186.11926"</w:instrText>
      </w:r>
      <w:r w:rsidRPr="00C60B9A">
        <w:rPr>
          <w:color w:val="000000" w:themeColor="text1"/>
          <w:lang w:val="en-VN"/>
        </w:rPr>
      </w:r>
      <w:r w:rsidRPr="00C60B9A">
        <w:rPr>
          <w:color w:val="000000" w:themeColor="text1"/>
          <w:lang w:val="en-VN"/>
        </w:rPr>
        <w:fldChar w:fldCharType="separate"/>
      </w:r>
      <w:r w:rsidRPr="00C60B9A">
        <w:rPr>
          <w:rStyle w:val="Hyperlink"/>
          <w:color w:val="000000" w:themeColor="text1"/>
          <w:lang w:val="en-VN"/>
        </w:rPr>
        <w:t>https://doi.org/10.1287/mnsc.46.2.186.11926</w:t>
      </w:r>
      <w:r w:rsidRPr="00C60B9A">
        <w:rPr>
          <w:color w:val="000000" w:themeColor="text1"/>
          <w:lang w:val="vi-VN"/>
        </w:rPr>
        <w:fldChar w:fldCharType="end"/>
      </w:r>
    </w:p>
    <w:p w14:paraId="5CE6786E" w14:textId="36C3CAAB" w:rsidR="000A0611" w:rsidRPr="00C60B9A" w:rsidRDefault="00AF01EF" w:rsidP="00AF01EF">
      <w:pPr>
        <w:rPr>
          <w:color w:val="000000" w:themeColor="text1"/>
          <w:lang w:val="en-VN"/>
        </w:rPr>
      </w:pPr>
      <w:r w:rsidRPr="00C60B9A">
        <w:rPr>
          <w:color w:val="000000" w:themeColor="text1"/>
          <w:lang w:val="en-VN"/>
        </w:rPr>
        <w:lastRenderedPageBreak/>
        <w:t xml:space="preserve">Venkatesh, V., Morris, M. G., Davis, G. B., &amp; Davis, F. D. (2003). User acceptance of information technology: Toward a unified view. </w:t>
      </w:r>
      <w:r w:rsidRPr="00C60B9A">
        <w:rPr>
          <w:i/>
          <w:iCs/>
          <w:color w:val="000000" w:themeColor="text1"/>
          <w:lang w:val="en-VN"/>
        </w:rPr>
        <w:t>MIS Quarterly</w:t>
      </w:r>
      <w:r w:rsidRPr="00C60B9A">
        <w:rPr>
          <w:color w:val="000000" w:themeColor="text1"/>
          <w:lang w:val="en-VN"/>
        </w:rPr>
        <w:t xml:space="preserve">, </w:t>
      </w:r>
      <w:r w:rsidRPr="00C60B9A">
        <w:rPr>
          <w:i/>
          <w:iCs/>
          <w:color w:val="000000" w:themeColor="text1"/>
          <w:lang w:val="en-VN"/>
        </w:rPr>
        <w:t>27</w:t>
      </w:r>
      <w:r w:rsidRPr="00C60B9A">
        <w:rPr>
          <w:color w:val="000000" w:themeColor="text1"/>
          <w:lang w:val="en-VN"/>
        </w:rPr>
        <w:t>(3), 425–478.</w:t>
      </w:r>
    </w:p>
    <w:p w14:paraId="7FD1234B" w14:textId="77777777" w:rsidR="002334D9" w:rsidRPr="00C60B9A" w:rsidRDefault="002334D9" w:rsidP="004D3BC8">
      <w:pPr>
        <w:pStyle w:val="RALs-ReferencesList"/>
        <w:spacing w:line="360" w:lineRule="auto"/>
        <w:rPr>
          <w:rFonts w:asciiTheme="majorBidi" w:eastAsiaTheme="minorHAnsi" w:hAnsiTheme="majorBidi" w:cstheme="majorBidi"/>
          <w:b/>
          <w:bCs/>
          <w:color w:val="000000" w:themeColor="text1"/>
          <w:sz w:val="24"/>
          <w:szCs w:val="24"/>
        </w:rPr>
      </w:pPr>
      <w:proofErr w:type="spellStart"/>
      <w:r w:rsidRPr="00C60B9A">
        <w:rPr>
          <w:rFonts w:asciiTheme="majorBidi" w:eastAsiaTheme="minorHAnsi" w:hAnsiTheme="majorBidi" w:cstheme="majorBidi"/>
          <w:b/>
          <w:bCs/>
          <w:color w:val="000000" w:themeColor="text1"/>
          <w:sz w:val="24"/>
          <w:szCs w:val="24"/>
        </w:rPr>
        <w:t>Bionote</w:t>
      </w:r>
      <w:proofErr w:type="spellEnd"/>
    </w:p>
    <w:p w14:paraId="1D7D263A" w14:textId="4BD433C5" w:rsidR="00C60B9A" w:rsidRDefault="00C60B9A" w:rsidP="00C60B9A">
      <w:pPr>
        <w:spacing w:line="360" w:lineRule="auto"/>
        <w:ind w:firstLine="0"/>
        <w:rPr>
          <w:rFonts w:asciiTheme="majorBidi" w:hAnsiTheme="majorBidi" w:cstheme="majorBidi"/>
          <w:color w:val="000000" w:themeColor="text1"/>
          <w:sz w:val="24"/>
          <w:szCs w:val="24"/>
          <w:lang w:val="vi-VN"/>
        </w:rPr>
      </w:pPr>
      <w:r w:rsidRPr="00C60B9A">
        <w:rPr>
          <w:rFonts w:asciiTheme="majorBidi" w:hAnsiTheme="majorBidi" w:cstheme="majorBidi"/>
          <w:b/>
          <w:bCs/>
          <w:color w:val="000000" w:themeColor="text1"/>
          <w:sz w:val="24"/>
          <w:szCs w:val="24"/>
          <w:lang w:val="vi-VN"/>
        </w:rPr>
        <w:t>Nguyễn Thị Hồng Liên</w:t>
      </w:r>
      <w:r w:rsidRPr="00C60B9A">
        <w:rPr>
          <w:rFonts w:asciiTheme="majorBidi" w:hAnsiTheme="majorBidi" w:cstheme="majorBidi"/>
          <w:color w:val="000000" w:themeColor="text1"/>
          <w:sz w:val="24"/>
          <w:szCs w:val="24"/>
          <w:lang w:val="vi-VN"/>
        </w:rPr>
        <w:t xml:space="preserve"> is a university lecturer with expertise in TESOL, instructional design, and technology-enhanced learning. Her work focuses on English language education, AI-supported teaching, Moodle-based assessment, curriculum development, and learner-centered classroom practice. She is especially interested in helping teachers meaningfully integrate digital tools into teaching, assessment, and course design.</w:t>
      </w:r>
    </w:p>
    <w:p w14:paraId="09CFDFD4" w14:textId="06A039C0" w:rsidR="00C60B9A" w:rsidRPr="00C60B9A" w:rsidRDefault="00C60B9A" w:rsidP="00C60B9A">
      <w:pPr>
        <w:spacing w:line="360" w:lineRule="auto"/>
        <w:ind w:firstLine="0"/>
        <w:rPr>
          <w:rFonts w:asciiTheme="majorBidi" w:hAnsiTheme="majorBidi" w:cstheme="majorBidi"/>
          <w:color w:val="000000" w:themeColor="text1"/>
          <w:sz w:val="24"/>
          <w:szCs w:val="24"/>
          <w:lang w:val="vi-VN"/>
        </w:rPr>
      </w:pPr>
      <w:proofErr w:type="spellStart"/>
      <w:r>
        <w:rPr>
          <w:rFonts w:asciiTheme="majorBidi" w:hAnsiTheme="majorBidi" w:cstheme="majorBidi"/>
          <w:b/>
          <w:bCs/>
          <w:color w:val="000000" w:themeColor="text1"/>
          <w:sz w:val="24"/>
          <w:szCs w:val="24"/>
        </w:rPr>
        <w:t>Nguyễn</w:t>
      </w:r>
      <w:proofErr w:type="spellEnd"/>
      <w:r>
        <w:rPr>
          <w:rFonts w:asciiTheme="majorBidi" w:hAnsiTheme="majorBidi" w:cstheme="majorBidi"/>
          <w:b/>
          <w:bCs/>
          <w:color w:val="000000" w:themeColor="text1"/>
          <w:sz w:val="24"/>
          <w:szCs w:val="24"/>
          <w:lang w:val="vi-VN"/>
        </w:rPr>
        <w:t xml:space="preserve"> Thị Thanh Vân </w:t>
      </w:r>
      <w:r w:rsidRPr="00C60B9A">
        <w:rPr>
          <w:rFonts w:asciiTheme="majorBidi" w:hAnsiTheme="majorBidi" w:cstheme="majorBidi"/>
          <w:color w:val="000000" w:themeColor="text1"/>
          <w:sz w:val="24"/>
          <w:szCs w:val="24"/>
        </w:rPr>
        <w:t>is an English lecturer at Dong Nai University. Her research interests include educational technology, teacher professional development, and English language teaching and learning.</w:t>
      </w:r>
    </w:p>
    <w:sectPr w:rsidR="00C60B9A" w:rsidRPr="00C60B9A"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D2BF" w14:textId="77777777" w:rsidR="00B90453" w:rsidRDefault="00B90453" w:rsidP="00722EDE">
      <w:pPr>
        <w:spacing w:before="0" w:after="0" w:line="240" w:lineRule="auto"/>
      </w:pPr>
      <w:r>
        <w:separator/>
      </w:r>
    </w:p>
  </w:endnote>
  <w:endnote w:type="continuationSeparator" w:id="0">
    <w:p w14:paraId="1530A122" w14:textId="77777777" w:rsidR="00B90453" w:rsidRDefault="00B90453"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 Zar">
    <w:altName w:val="Arial"/>
    <w:panose1 w:val="020B0604020202020204"/>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8A4B" w14:textId="77777777" w:rsidR="00B90453" w:rsidRDefault="00B90453" w:rsidP="00722EDE">
      <w:pPr>
        <w:spacing w:before="0" w:after="0" w:line="240" w:lineRule="auto"/>
      </w:pPr>
      <w:r>
        <w:separator/>
      </w:r>
    </w:p>
  </w:footnote>
  <w:footnote w:type="continuationSeparator" w:id="0">
    <w:p w14:paraId="3FA13B37" w14:textId="77777777" w:rsidR="00B90453" w:rsidRDefault="00B90453" w:rsidP="00722EDE">
      <w:pPr>
        <w:spacing w:before="0" w:after="0" w:line="240" w:lineRule="auto"/>
      </w:pPr>
      <w:r>
        <w:continuationSeparator/>
      </w:r>
    </w:p>
  </w:footnote>
  <w:footnote w:id="1">
    <w:p w14:paraId="5A0558C7" w14:textId="77777777" w:rsidR="00254F24" w:rsidRPr="0086311A" w:rsidRDefault="00254F24" w:rsidP="00254F24">
      <w:pPr>
        <w:pStyle w:val="FootnoteText"/>
        <w:rPr>
          <w:rFonts w:cs="Times New Roman"/>
          <w:lang w:val="vi-VN"/>
        </w:rPr>
      </w:pPr>
      <w:r w:rsidRPr="00D00215">
        <w:rPr>
          <w:rStyle w:val="FootnoteReference"/>
          <w:rFonts w:cs="Times New Roman"/>
        </w:rPr>
        <w:footnoteRef/>
      </w:r>
      <w:r w:rsidRPr="00D00215">
        <w:rPr>
          <w:rFonts w:cs="Times New Roman"/>
        </w:rPr>
        <w:t xml:space="preserve"> </w:t>
      </w:r>
      <w:r w:rsidRPr="00D00215">
        <w:rPr>
          <w:rFonts w:cs="Times New Roman"/>
          <w:spacing w:val="-2"/>
        </w:rPr>
        <w:t xml:space="preserve">Corresponding author, </w:t>
      </w:r>
      <w:r>
        <w:rPr>
          <w:rFonts w:cs="Times New Roman"/>
          <w:spacing w:val="-2"/>
        </w:rPr>
        <w:t>MA</w:t>
      </w:r>
      <w:r>
        <w:rPr>
          <w:rFonts w:cs="Times New Roman"/>
          <w:spacing w:val="-2"/>
          <w:lang w:val="vi-VN"/>
        </w:rPr>
        <w:t xml:space="preserve"> in TESOL</w:t>
      </w:r>
      <w:r>
        <w:rPr>
          <w:rFonts w:cs="Times New Roman"/>
          <w:spacing w:val="-2"/>
        </w:rPr>
        <w:t>, Faculty</w:t>
      </w:r>
      <w:r>
        <w:rPr>
          <w:rFonts w:cs="Times New Roman"/>
          <w:spacing w:val="-2"/>
          <w:lang w:val="vi-VN"/>
        </w:rPr>
        <w:t xml:space="preserve"> of Foreign Languages</w:t>
      </w:r>
      <w:r w:rsidRPr="00D00215">
        <w:rPr>
          <w:rFonts w:cs="Times New Roman"/>
          <w:spacing w:val="-2"/>
        </w:rPr>
        <w:t xml:space="preserve">, </w:t>
      </w:r>
      <w:r>
        <w:rPr>
          <w:rFonts w:cs="Times New Roman"/>
          <w:spacing w:val="-2"/>
        </w:rPr>
        <w:t>HUFLIT</w:t>
      </w:r>
      <w:r>
        <w:rPr>
          <w:rFonts w:cs="Times New Roman"/>
          <w:spacing w:val="-2"/>
          <w:lang w:val="vi-VN"/>
        </w:rPr>
        <w:t>, Ho Chi Minh City</w:t>
      </w:r>
      <w:r w:rsidRPr="00D00215">
        <w:rPr>
          <w:rFonts w:cs="Times New Roman"/>
          <w:spacing w:val="-2"/>
        </w:rPr>
        <w:t xml:space="preserve">; </w:t>
      </w:r>
      <w:r>
        <w:rPr>
          <w:rFonts w:cs="Times New Roman"/>
          <w:spacing w:val="-2"/>
        </w:rPr>
        <w:t>Vietnam</w:t>
      </w:r>
      <w:r>
        <w:rPr>
          <w:rFonts w:cs="Times New Roman"/>
          <w:spacing w:val="-2"/>
          <w:lang w:val="vi-VN"/>
        </w:rPr>
        <w:t xml:space="preserve">. </w:t>
      </w:r>
      <w:r>
        <w:rPr>
          <w:rFonts w:cs="Times New Roman"/>
          <w:i/>
          <w:iCs/>
          <w:spacing w:val="-2"/>
        </w:rPr>
        <w:t>Email:</w:t>
      </w:r>
      <w:r w:rsidRPr="00AD7745">
        <w:rPr>
          <w:rFonts w:cs="Times New Roman"/>
          <w:i/>
          <w:iCs/>
        </w:rPr>
        <w:t xml:space="preserve"> </w:t>
      </w:r>
      <w:proofErr w:type="spellStart"/>
      <w:r>
        <w:rPr>
          <w:rFonts w:cs="Times New Roman"/>
          <w:i/>
          <w:iCs/>
        </w:rPr>
        <w:t>liennth</w:t>
      </w:r>
      <w:proofErr w:type="spellEnd"/>
      <w:r>
        <w:rPr>
          <w:rFonts w:cs="Times New Roman"/>
          <w:i/>
          <w:iCs/>
          <w:lang w:val="vi-VN"/>
        </w:rPr>
        <w:t>1@huflit.edu.vn</w:t>
      </w:r>
    </w:p>
  </w:footnote>
  <w:footnote w:id="2">
    <w:p w14:paraId="1A2BB18C" w14:textId="77777777" w:rsidR="00254F24" w:rsidRPr="00D00215" w:rsidRDefault="00254F24" w:rsidP="00254F24">
      <w:pPr>
        <w:pStyle w:val="FootnoteText"/>
        <w:rPr>
          <w:rFonts w:cs="Times New Roman"/>
        </w:rPr>
      </w:pPr>
      <w:r w:rsidRPr="00D00215">
        <w:rPr>
          <w:rStyle w:val="FootnoteReference"/>
          <w:rFonts w:cs="Times New Roman"/>
        </w:rPr>
        <w:footnoteRef/>
      </w:r>
      <w:r w:rsidRPr="00D00215">
        <w:rPr>
          <w:rFonts w:cs="Times New Roman"/>
        </w:rPr>
        <w:t xml:space="preserve"> </w:t>
      </w:r>
      <w:r>
        <w:rPr>
          <w:rFonts w:cs="Times New Roman"/>
        </w:rPr>
        <w:t>MA</w:t>
      </w:r>
      <w:r>
        <w:rPr>
          <w:rFonts w:cs="Times New Roman"/>
          <w:lang w:val="vi-VN"/>
        </w:rPr>
        <w:t xml:space="preserve"> in TESOL</w:t>
      </w:r>
      <w:r>
        <w:rPr>
          <w:rFonts w:cs="Times New Roman"/>
        </w:rPr>
        <w:t xml:space="preserve">, </w:t>
      </w:r>
      <w:r w:rsidRPr="00E339D9">
        <w:rPr>
          <w:rFonts w:cs="Times New Roman"/>
        </w:rPr>
        <w:t>University of Foreign Languages and International Studies, Hue University</w:t>
      </w:r>
      <w:r>
        <w:rPr>
          <w:rFonts w:cs="Times New Roman"/>
          <w:spacing w:val="-2"/>
          <w:lang w:val="vi-VN"/>
        </w:rPr>
        <w:t xml:space="preserve">, </w:t>
      </w:r>
      <w:r>
        <w:rPr>
          <w:rFonts w:cs="Times New Roman"/>
          <w:spacing w:val="-2"/>
        </w:rPr>
        <w:t>Hue</w:t>
      </w:r>
      <w:r w:rsidRPr="00D00215">
        <w:rPr>
          <w:rFonts w:cs="Times New Roman"/>
          <w:spacing w:val="-2"/>
        </w:rPr>
        <w:t xml:space="preserve">, </w:t>
      </w:r>
      <w:r>
        <w:rPr>
          <w:rFonts w:cs="Times New Roman"/>
          <w:spacing w:val="-2"/>
        </w:rPr>
        <w:t>Vietnam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73D7"/>
    <w:multiLevelType w:val="multilevel"/>
    <w:tmpl w:val="AD0C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5516253">
    <w:abstractNumId w:val="1"/>
  </w:num>
  <w:num w:numId="2" w16cid:durableId="1992324112">
    <w:abstractNumId w:val="2"/>
  </w:num>
  <w:num w:numId="3" w16cid:durableId="24113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452F9"/>
    <w:rsid w:val="000575A3"/>
    <w:rsid w:val="00064FA1"/>
    <w:rsid w:val="00074B4E"/>
    <w:rsid w:val="0008495B"/>
    <w:rsid w:val="00097731"/>
    <w:rsid w:val="000A0611"/>
    <w:rsid w:val="000B1BE2"/>
    <w:rsid w:val="000C5D81"/>
    <w:rsid w:val="000D02DA"/>
    <w:rsid w:val="00100186"/>
    <w:rsid w:val="00105F23"/>
    <w:rsid w:val="00132175"/>
    <w:rsid w:val="001329AE"/>
    <w:rsid w:val="00180BA1"/>
    <w:rsid w:val="001C06A2"/>
    <w:rsid w:val="001D1F3F"/>
    <w:rsid w:val="001E79C6"/>
    <w:rsid w:val="00214496"/>
    <w:rsid w:val="00230B4C"/>
    <w:rsid w:val="00230B57"/>
    <w:rsid w:val="002334D9"/>
    <w:rsid w:val="0024049F"/>
    <w:rsid w:val="00254F24"/>
    <w:rsid w:val="002639BD"/>
    <w:rsid w:val="00263F22"/>
    <w:rsid w:val="002765B9"/>
    <w:rsid w:val="002835DB"/>
    <w:rsid w:val="00291EBB"/>
    <w:rsid w:val="00293B12"/>
    <w:rsid w:val="002C4959"/>
    <w:rsid w:val="002D4752"/>
    <w:rsid w:val="002E660C"/>
    <w:rsid w:val="002F3988"/>
    <w:rsid w:val="00316775"/>
    <w:rsid w:val="00327E41"/>
    <w:rsid w:val="003372FB"/>
    <w:rsid w:val="00352213"/>
    <w:rsid w:val="00352D49"/>
    <w:rsid w:val="00374F3D"/>
    <w:rsid w:val="00385D90"/>
    <w:rsid w:val="003943D0"/>
    <w:rsid w:val="003B0A8F"/>
    <w:rsid w:val="003C1DED"/>
    <w:rsid w:val="003E053B"/>
    <w:rsid w:val="003E395E"/>
    <w:rsid w:val="003E7F04"/>
    <w:rsid w:val="003F11FB"/>
    <w:rsid w:val="00415AB9"/>
    <w:rsid w:val="00422738"/>
    <w:rsid w:val="00431127"/>
    <w:rsid w:val="0044374C"/>
    <w:rsid w:val="00451807"/>
    <w:rsid w:val="00460D63"/>
    <w:rsid w:val="00486E01"/>
    <w:rsid w:val="00492B4B"/>
    <w:rsid w:val="004B7083"/>
    <w:rsid w:val="004D3BC8"/>
    <w:rsid w:val="004D6D20"/>
    <w:rsid w:val="004E6252"/>
    <w:rsid w:val="00531702"/>
    <w:rsid w:val="00534412"/>
    <w:rsid w:val="005461FC"/>
    <w:rsid w:val="0055247B"/>
    <w:rsid w:val="0055468E"/>
    <w:rsid w:val="0055635B"/>
    <w:rsid w:val="0055666E"/>
    <w:rsid w:val="00577AD6"/>
    <w:rsid w:val="00585FFA"/>
    <w:rsid w:val="0059745C"/>
    <w:rsid w:val="005D200D"/>
    <w:rsid w:val="005E6521"/>
    <w:rsid w:val="005F4AE4"/>
    <w:rsid w:val="0060356B"/>
    <w:rsid w:val="00622A07"/>
    <w:rsid w:val="00642882"/>
    <w:rsid w:val="006505BE"/>
    <w:rsid w:val="00660CAB"/>
    <w:rsid w:val="006956E4"/>
    <w:rsid w:val="0069646E"/>
    <w:rsid w:val="00696492"/>
    <w:rsid w:val="006A0AE2"/>
    <w:rsid w:val="006A335C"/>
    <w:rsid w:val="006A5D46"/>
    <w:rsid w:val="006C28B5"/>
    <w:rsid w:val="006D5B06"/>
    <w:rsid w:val="006F01BE"/>
    <w:rsid w:val="00722EDE"/>
    <w:rsid w:val="00724C0D"/>
    <w:rsid w:val="007270FC"/>
    <w:rsid w:val="00731225"/>
    <w:rsid w:val="007507FE"/>
    <w:rsid w:val="00762AAD"/>
    <w:rsid w:val="007772F5"/>
    <w:rsid w:val="007B54D6"/>
    <w:rsid w:val="007D6F4B"/>
    <w:rsid w:val="007E234C"/>
    <w:rsid w:val="00831468"/>
    <w:rsid w:val="0084425D"/>
    <w:rsid w:val="00871571"/>
    <w:rsid w:val="00881C36"/>
    <w:rsid w:val="008B1EA2"/>
    <w:rsid w:val="008C686A"/>
    <w:rsid w:val="00906B59"/>
    <w:rsid w:val="00912DEA"/>
    <w:rsid w:val="00926DBE"/>
    <w:rsid w:val="00934FC5"/>
    <w:rsid w:val="0093662F"/>
    <w:rsid w:val="00942596"/>
    <w:rsid w:val="00943C2F"/>
    <w:rsid w:val="00947147"/>
    <w:rsid w:val="00950C30"/>
    <w:rsid w:val="00955812"/>
    <w:rsid w:val="009627F9"/>
    <w:rsid w:val="00986108"/>
    <w:rsid w:val="009A2266"/>
    <w:rsid w:val="009B3958"/>
    <w:rsid w:val="009E49A0"/>
    <w:rsid w:val="00A01970"/>
    <w:rsid w:val="00A108A3"/>
    <w:rsid w:val="00A42A09"/>
    <w:rsid w:val="00A43867"/>
    <w:rsid w:val="00A6273B"/>
    <w:rsid w:val="00A84193"/>
    <w:rsid w:val="00AA01EA"/>
    <w:rsid w:val="00AA0B64"/>
    <w:rsid w:val="00AB1BE1"/>
    <w:rsid w:val="00AB40B0"/>
    <w:rsid w:val="00AB738B"/>
    <w:rsid w:val="00AC4AE9"/>
    <w:rsid w:val="00AC6223"/>
    <w:rsid w:val="00AD1596"/>
    <w:rsid w:val="00AD29B9"/>
    <w:rsid w:val="00AD4FAB"/>
    <w:rsid w:val="00AD7745"/>
    <w:rsid w:val="00AE1120"/>
    <w:rsid w:val="00AF01EF"/>
    <w:rsid w:val="00B0243F"/>
    <w:rsid w:val="00B13FAF"/>
    <w:rsid w:val="00B57165"/>
    <w:rsid w:val="00B90453"/>
    <w:rsid w:val="00B92D5B"/>
    <w:rsid w:val="00B931A7"/>
    <w:rsid w:val="00BA7885"/>
    <w:rsid w:val="00BD33D5"/>
    <w:rsid w:val="00C050C6"/>
    <w:rsid w:val="00C32691"/>
    <w:rsid w:val="00C34FCB"/>
    <w:rsid w:val="00C47E23"/>
    <w:rsid w:val="00C50B1C"/>
    <w:rsid w:val="00C51D2A"/>
    <w:rsid w:val="00C60B9A"/>
    <w:rsid w:val="00C6702C"/>
    <w:rsid w:val="00C863B2"/>
    <w:rsid w:val="00C86B20"/>
    <w:rsid w:val="00C93F25"/>
    <w:rsid w:val="00CA72DE"/>
    <w:rsid w:val="00CC129A"/>
    <w:rsid w:val="00CD3D29"/>
    <w:rsid w:val="00CD5CC3"/>
    <w:rsid w:val="00CE2264"/>
    <w:rsid w:val="00D03924"/>
    <w:rsid w:val="00D0460C"/>
    <w:rsid w:val="00D137B7"/>
    <w:rsid w:val="00D27A4B"/>
    <w:rsid w:val="00D3302B"/>
    <w:rsid w:val="00DC5B1A"/>
    <w:rsid w:val="00DC5BCF"/>
    <w:rsid w:val="00DC63ED"/>
    <w:rsid w:val="00DD1C98"/>
    <w:rsid w:val="00DD7139"/>
    <w:rsid w:val="00DE422F"/>
    <w:rsid w:val="00E40940"/>
    <w:rsid w:val="00E60357"/>
    <w:rsid w:val="00E91165"/>
    <w:rsid w:val="00EA15AE"/>
    <w:rsid w:val="00EB35B5"/>
    <w:rsid w:val="00EC1FC8"/>
    <w:rsid w:val="00EE6618"/>
    <w:rsid w:val="00EF2E57"/>
    <w:rsid w:val="00F03E1A"/>
    <w:rsid w:val="00F2730E"/>
    <w:rsid w:val="00F33010"/>
    <w:rsid w:val="00F63596"/>
    <w:rsid w:val="00F80056"/>
    <w:rsid w:val="00F80631"/>
    <w:rsid w:val="00FA456B"/>
    <w:rsid w:val="00FB2BFF"/>
    <w:rsid w:val="00FC1CFA"/>
    <w:rsid w:val="00FF5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C4E3"/>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8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611"/>
    <w:rPr>
      <w:color w:val="605E5C"/>
      <w:shd w:val="clear" w:color="auto" w:fill="E1DFDD"/>
    </w:rPr>
  </w:style>
  <w:style w:type="character" w:styleId="FollowedHyperlink">
    <w:name w:val="FollowedHyperlink"/>
    <w:basedOn w:val="DefaultParagraphFont"/>
    <w:uiPriority w:val="99"/>
    <w:semiHidden/>
    <w:unhideWhenUsed/>
    <w:rsid w:val="002765B9"/>
    <w:rPr>
      <w:color w:val="954F72" w:themeColor="followedHyperlink"/>
      <w:u w:val="single"/>
    </w:rPr>
  </w:style>
  <w:style w:type="character" w:styleId="CommentReference">
    <w:name w:val="annotation reference"/>
    <w:basedOn w:val="DefaultParagraphFont"/>
    <w:uiPriority w:val="99"/>
    <w:semiHidden/>
    <w:unhideWhenUsed/>
    <w:rsid w:val="002765B9"/>
    <w:rPr>
      <w:sz w:val="16"/>
      <w:szCs w:val="16"/>
    </w:rPr>
  </w:style>
  <w:style w:type="paragraph" w:styleId="CommentText">
    <w:name w:val="annotation text"/>
    <w:basedOn w:val="Normal"/>
    <w:link w:val="CommentTextChar"/>
    <w:uiPriority w:val="99"/>
    <w:semiHidden/>
    <w:unhideWhenUsed/>
    <w:rsid w:val="002765B9"/>
    <w:pPr>
      <w:spacing w:line="240" w:lineRule="auto"/>
    </w:pPr>
    <w:rPr>
      <w:szCs w:val="20"/>
    </w:rPr>
  </w:style>
  <w:style w:type="character" w:customStyle="1" w:styleId="CommentTextChar">
    <w:name w:val="Comment Text Char"/>
    <w:basedOn w:val="DefaultParagraphFont"/>
    <w:link w:val="CommentText"/>
    <w:uiPriority w:val="99"/>
    <w:semiHidden/>
    <w:rsid w:val="002765B9"/>
    <w:rPr>
      <w:rFonts w:ascii="Times New Roman" w:eastAsia="Times New Roman" w:hAnsi="Times New Roman" w:cs="B Zar"/>
      <w:sz w:val="20"/>
      <w:szCs w:val="20"/>
    </w:rPr>
  </w:style>
  <w:style w:type="paragraph" w:styleId="CommentSubject">
    <w:name w:val="annotation subject"/>
    <w:basedOn w:val="CommentText"/>
    <w:next w:val="CommentText"/>
    <w:link w:val="CommentSubjectChar"/>
    <w:uiPriority w:val="99"/>
    <w:semiHidden/>
    <w:unhideWhenUsed/>
    <w:rsid w:val="002765B9"/>
    <w:rPr>
      <w:b/>
      <w:bCs/>
    </w:rPr>
  </w:style>
  <w:style w:type="character" w:customStyle="1" w:styleId="CommentSubjectChar">
    <w:name w:val="Comment Subject Char"/>
    <w:basedOn w:val="CommentTextChar"/>
    <w:link w:val="CommentSubject"/>
    <w:uiPriority w:val="99"/>
    <w:semiHidden/>
    <w:rsid w:val="002765B9"/>
    <w:rPr>
      <w:rFonts w:ascii="Times New Roman" w:eastAsia="Times New Roman" w:hAnsi="Times New Roman" w:cs="B Zar"/>
      <w:b/>
      <w:bCs/>
      <w:sz w:val="20"/>
      <w:szCs w:val="20"/>
    </w:rPr>
  </w:style>
  <w:style w:type="table" w:styleId="TableGridLight">
    <w:name w:val="Grid Table Light"/>
    <w:basedOn w:val="TableNormal"/>
    <w:uiPriority w:val="40"/>
    <w:rsid w:val="00585F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806">
      <w:bodyDiv w:val="1"/>
      <w:marLeft w:val="0"/>
      <w:marRight w:val="0"/>
      <w:marTop w:val="0"/>
      <w:marBottom w:val="0"/>
      <w:divBdr>
        <w:top w:val="none" w:sz="0" w:space="0" w:color="auto"/>
        <w:left w:val="none" w:sz="0" w:space="0" w:color="auto"/>
        <w:bottom w:val="none" w:sz="0" w:space="0" w:color="auto"/>
        <w:right w:val="none" w:sz="0" w:space="0" w:color="auto"/>
      </w:divBdr>
    </w:div>
    <w:div w:id="50688867">
      <w:bodyDiv w:val="1"/>
      <w:marLeft w:val="0"/>
      <w:marRight w:val="0"/>
      <w:marTop w:val="0"/>
      <w:marBottom w:val="0"/>
      <w:divBdr>
        <w:top w:val="none" w:sz="0" w:space="0" w:color="auto"/>
        <w:left w:val="none" w:sz="0" w:space="0" w:color="auto"/>
        <w:bottom w:val="none" w:sz="0" w:space="0" w:color="auto"/>
        <w:right w:val="none" w:sz="0" w:space="0" w:color="auto"/>
      </w:divBdr>
    </w:div>
    <w:div w:id="69886652">
      <w:bodyDiv w:val="1"/>
      <w:marLeft w:val="0"/>
      <w:marRight w:val="0"/>
      <w:marTop w:val="0"/>
      <w:marBottom w:val="0"/>
      <w:divBdr>
        <w:top w:val="none" w:sz="0" w:space="0" w:color="auto"/>
        <w:left w:val="none" w:sz="0" w:space="0" w:color="auto"/>
        <w:bottom w:val="none" w:sz="0" w:space="0" w:color="auto"/>
        <w:right w:val="none" w:sz="0" w:space="0" w:color="auto"/>
      </w:divBdr>
      <w:divsChild>
        <w:div w:id="1668551827">
          <w:marLeft w:val="0"/>
          <w:marRight w:val="0"/>
          <w:marTop w:val="0"/>
          <w:marBottom w:val="0"/>
          <w:divBdr>
            <w:top w:val="none" w:sz="0" w:space="0" w:color="auto"/>
            <w:left w:val="none" w:sz="0" w:space="0" w:color="auto"/>
            <w:bottom w:val="none" w:sz="0" w:space="0" w:color="auto"/>
            <w:right w:val="none" w:sz="0" w:space="0" w:color="auto"/>
          </w:divBdr>
        </w:div>
        <w:div w:id="1807120821">
          <w:marLeft w:val="0"/>
          <w:marRight w:val="0"/>
          <w:marTop w:val="0"/>
          <w:marBottom w:val="0"/>
          <w:divBdr>
            <w:top w:val="none" w:sz="0" w:space="0" w:color="auto"/>
            <w:left w:val="none" w:sz="0" w:space="0" w:color="auto"/>
            <w:bottom w:val="none" w:sz="0" w:space="0" w:color="auto"/>
            <w:right w:val="none" w:sz="0" w:space="0" w:color="auto"/>
          </w:divBdr>
        </w:div>
        <w:div w:id="1178080865">
          <w:marLeft w:val="0"/>
          <w:marRight w:val="0"/>
          <w:marTop w:val="0"/>
          <w:marBottom w:val="0"/>
          <w:divBdr>
            <w:top w:val="none" w:sz="0" w:space="0" w:color="auto"/>
            <w:left w:val="none" w:sz="0" w:space="0" w:color="auto"/>
            <w:bottom w:val="none" w:sz="0" w:space="0" w:color="auto"/>
            <w:right w:val="none" w:sz="0" w:space="0" w:color="auto"/>
          </w:divBdr>
        </w:div>
        <w:div w:id="258754948">
          <w:marLeft w:val="0"/>
          <w:marRight w:val="0"/>
          <w:marTop w:val="0"/>
          <w:marBottom w:val="0"/>
          <w:divBdr>
            <w:top w:val="none" w:sz="0" w:space="0" w:color="auto"/>
            <w:left w:val="none" w:sz="0" w:space="0" w:color="auto"/>
            <w:bottom w:val="none" w:sz="0" w:space="0" w:color="auto"/>
            <w:right w:val="none" w:sz="0" w:space="0" w:color="auto"/>
          </w:divBdr>
        </w:div>
        <w:div w:id="1902449067">
          <w:marLeft w:val="0"/>
          <w:marRight w:val="0"/>
          <w:marTop w:val="0"/>
          <w:marBottom w:val="0"/>
          <w:divBdr>
            <w:top w:val="none" w:sz="0" w:space="0" w:color="auto"/>
            <w:left w:val="none" w:sz="0" w:space="0" w:color="auto"/>
            <w:bottom w:val="none" w:sz="0" w:space="0" w:color="auto"/>
            <w:right w:val="none" w:sz="0" w:space="0" w:color="auto"/>
          </w:divBdr>
        </w:div>
        <w:div w:id="1428575994">
          <w:marLeft w:val="0"/>
          <w:marRight w:val="0"/>
          <w:marTop w:val="0"/>
          <w:marBottom w:val="0"/>
          <w:divBdr>
            <w:top w:val="none" w:sz="0" w:space="0" w:color="auto"/>
            <w:left w:val="none" w:sz="0" w:space="0" w:color="auto"/>
            <w:bottom w:val="none" w:sz="0" w:space="0" w:color="auto"/>
            <w:right w:val="none" w:sz="0" w:space="0" w:color="auto"/>
          </w:divBdr>
        </w:div>
        <w:div w:id="1571649974">
          <w:marLeft w:val="0"/>
          <w:marRight w:val="0"/>
          <w:marTop w:val="0"/>
          <w:marBottom w:val="0"/>
          <w:divBdr>
            <w:top w:val="none" w:sz="0" w:space="0" w:color="auto"/>
            <w:left w:val="none" w:sz="0" w:space="0" w:color="auto"/>
            <w:bottom w:val="none" w:sz="0" w:space="0" w:color="auto"/>
            <w:right w:val="none" w:sz="0" w:space="0" w:color="auto"/>
          </w:divBdr>
        </w:div>
        <w:div w:id="1998531947">
          <w:marLeft w:val="0"/>
          <w:marRight w:val="0"/>
          <w:marTop w:val="0"/>
          <w:marBottom w:val="0"/>
          <w:divBdr>
            <w:top w:val="none" w:sz="0" w:space="0" w:color="auto"/>
            <w:left w:val="none" w:sz="0" w:space="0" w:color="auto"/>
            <w:bottom w:val="none" w:sz="0" w:space="0" w:color="auto"/>
            <w:right w:val="none" w:sz="0" w:space="0" w:color="auto"/>
          </w:divBdr>
        </w:div>
        <w:div w:id="1685475977">
          <w:marLeft w:val="0"/>
          <w:marRight w:val="0"/>
          <w:marTop w:val="0"/>
          <w:marBottom w:val="0"/>
          <w:divBdr>
            <w:top w:val="none" w:sz="0" w:space="0" w:color="auto"/>
            <w:left w:val="none" w:sz="0" w:space="0" w:color="auto"/>
            <w:bottom w:val="none" w:sz="0" w:space="0" w:color="auto"/>
            <w:right w:val="none" w:sz="0" w:space="0" w:color="auto"/>
          </w:divBdr>
        </w:div>
        <w:div w:id="1779450947">
          <w:marLeft w:val="0"/>
          <w:marRight w:val="0"/>
          <w:marTop w:val="0"/>
          <w:marBottom w:val="0"/>
          <w:divBdr>
            <w:top w:val="none" w:sz="0" w:space="0" w:color="auto"/>
            <w:left w:val="none" w:sz="0" w:space="0" w:color="auto"/>
            <w:bottom w:val="none" w:sz="0" w:space="0" w:color="auto"/>
            <w:right w:val="none" w:sz="0" w:space="0" w:color="auto"/>
          </w:divBdr>
        </w:div>
        <w:div w:id="1804226754">
          <w:marLeft w:val="0"/>
          <w:marRight w:val="0"/>
          <w:marTop w:val="0"/>
          <w:marBottom w:val="0"/>
          <w:divBdr>
            <w:top w:val="none" w:sz="0" w:space="0" w:color="auto"/>
            <w:left w:val="none" w:sz="0" w:space="0" w:color="auto"/>
            <w:bottom w:val="none" w:sz="0" w:space="0" w:color="auto"/>
            <w:right w:val="none" w:sz="0" w:space="0" w:color="auto"/>
          </w:divBdr>
        </w:div>
        <w:div w:id="912005963">
          <w:marLeft w:val="0"/>
          <w:marRight w:val="0"/>
          <w:marTop w:val="0"/>
          <w:marBottom w:val="0"/>
          <w:divBdr>
            <w:top w:val="none" w:sz="0" w:space="0" w:color="auto"/>
            <w:left w:val="none" w:sz="0" w:space="0" w:color="auto"/>
            <w:bottom w:val="none" w:sz="0" w:space="0" w:color="auto"/>
            <w:right w:val="none" w:sz="0" w:space="0" w:color="auto"/>
          </w:divBdr>
        </w:div>
        <w:div w:id="303781364">
          <w:marLeft w:val="0"/>
          <w:marRight w:val="0"/>
          <w:marTop w:val="0"/>
          <w:marBottom w:val="0"/>
          <w:divBdr>
            <w:top w:val="none" w:sz="0" w:space="0" w:color="auto"/>
            <w:left w:val="none" w:sz="0" w:space="0" w:color="auto"/>
            <w:bottom w:val="none" w:sz="0" w:space="0" w:color="auto"/>
            <w:right w:val="none" w:sz="0" w:space="0" w:color="auto"/>
          </w:divBdr>
        </w:div>
        <w:div w:id="192695170">
          <w:marLeft w:val="0"/>
          <w:marRight w:val="0"/>
          <w:marTop w:val="0"/>
          <w:marBottom w:val="0"/>
          <w:divBdr>
            <w:top w:val="none" w:sz="0" w:space="0" w:color="auto"/>
            <w:left w:val="none" w:sz="0" w:space="0" w:color="auto"/>
            <w:bottom w:val="none" w:sz="0" w:space="0" w:color="auto"/>
            <w:right w:val="none" w:sz="0" w:space="0" w:color="auto"/>
          </w:divBdr>
        </w:div>
        <w:div w:id="1377393767">
          <w:marLeft w:val="0"/>
          <w:marRight w:val="0"/>
          <w:marTop w:val="0"/>
          <w:marBottom w:val="0"/>
          <w:divBdr>
            <w:top w:val="none" w:sz="0" w:space="0" w:color="auto"/>
            <w:left w:val="none" w:sz="0" w:space="0" w:color="auto"/>
            <w:bottom w:val="none" w:sz="0" w:space="0" w:color="auto"/>
            <w:right w:val="none" w:sz="0" w:space="0" w:color="auto"/>
          </w:divBdr>
        </w:div>
        <w:div w:id="2014214737">
          <w:marLeft w:val="0"/>
          <w:marRight w:val="0"/>
          <w:marTop w:val="0"/>
          <w:marBottom w:val="0"/>
          <w:divBdr>
            <w:top w:val="none" w:sz="0" w:space="0" w:color="auto"/>
            <w:left w:val="none" w:sz="0" w:space="0" w:color="auto"/>
            <w:bottom w:val="none" w:sz="0" w:space="0" w:color="auto"/>
            <w:right w:val="none" w:sz="0" w:space="0" w:color="auto"/>
          </w:divBdr>
        </w:div>
        <w:div w:id="618217853">
          <w:marLeft w:val="0"/>
          <w:marRight w:val="0"/>
          <w:marTop w:val="0"/>
          <w:marBottom w:val="0"/>
          <w:divBdr>
            <w:top w:val="none" w:sz="0" w:space="0" w:color="auto"/>
            <w:left w:val="none" w:sz="0" w:space="0" w:color="auto"/>
            <w:bottom w:val="none" w:sz="0" w:space="0" w:color="auto"/>
            <w:right w:val="none" w:sz="0" w:space="0" w:color="auto"/>
          </w:divBdr>
        </w:div>
      </w:divsChild>
    </w:div>
    <w:div w:id="108817443">
      <w:bodyDiv w:val="1"/>
      <w:marLeft w:val="0"/>
      <w:marRight w:val="0"/>
      <w:marTop w:val="0"/>
      <w:marBottom w:val="0"/>
      <w:divBdr>
        <w:top w:val="none" w:sz="0" w:space="0" w:color="auto"/>
        <w:left w:val="none" w:sz="0" w:space="0" w:color="auto"/>
        <w:bottom w:val="none" w:sz="0" w:space="0" w:color="auto"/>
        <w:right w:val="none" w:sz="0" w:space="0" w:color="auto"/>
      </w:divBdr>
    </w:div>
    <w:div w:id="196816652">
      <w:bodyDiv w:val="1"/>
      <w:marLeft w:val="0"/>
      <w:marRight w:val="0"/>
      <w:marTop w:val="0"/>
      <w:marBottom w:val="0"/>
      <w:divBdr>
        <w:top w:val="none" w:sz="0" w:space="0" w:color="auto"/>
        <w:left w:val="none" w:sz="0" w:space="0" w:color="auto"/>
        <w:bottom w:val="none" w:sz="0" w:space="0" w:color="auto"/>
        <w:right w:val="none" w:sz="0" w:space="0" w:color="auto"/>
      </w:divBdr>
      <w:divsChild>
        <w:div w:id="139006504">
          <w:marLeft w:val="0"/>
          <w:marRight w:val="0"/>
          <w:marTop w:val="0"/>
          <w:marBottom w:val="0"/>
          <w:divBdr>
            <w:top w:val="none" w:sz="0" w:space="0" w:color="auto"/>
            <w:left w:val="none" w:sz="0" w:space="0" w:color="auto"/>
            <w:bottom w:val="none" w:sz="0" w:space="0" w:color="auto"/>
            <w:right w:val="none" w:sz="0" w:space="0" w:color="auto"/>
          </w:divBdr>
          <w:divsChild>
            <w:div w:id="175199618">
              <w:marLeft w:val="0"/>
              <w:marRight w:val="0"/>
              <w:marTop w:val="0"/>
              <w:marBottom w:val="0"/>
              <w:divBdr>
                <w:top w:val="none" w:sz="0" w:space="0" w:color="auto"/>
                <w:left w:val="none" w:sz="0" w:space="0" w:color="auto"/>
                <w:bottom w:val="none" w:sz="0" w:space="0" w:color="auto"/>
                <w:right w:val="none" w:sz="0" w:space="0" w:color="auto"/>
              </w:divBdr>
              <w:divsChild>
                <w:div w:id="13171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69641">
      <w:bodyDiv w:val="1"/>
      <w:marLeft w:val="0"/>
      <w:marRight w:val="0"/>
      <w:marTop w:val="0"/>
      <w:marBottom w:val="0"/>
      <w:divBdr>
        <w:top w:val="none" w:sz="0" w:space="0" w:color="auto"/>
        <w:left w:val="none" w:sz="0" w:space="0" w:color="auto"/>
        <w:bottom w:val="none" w:sz="0" w:space="0" w:color="auto"/>
        <w:right w:val="none" w:sz="0" w:space="0" w:color="auto"/>
      </w:divBdr>
    </w:div>
    <w:div w:id="442766307">
      <w:bodyDiv w:val="1"/>
      <w:marLeft w:val="0"/>
      <w:marRight w:val="0"/>
      <w:marTop w:val="0"/>
      <w:marBottom w:val="0"/>
      <w:divBdr>
        <w:top w:val="none" w:sz="0" w:space="0" w:color="auto"/>
        <w:left w:val="none" w:sz="0" w:space="0" w:color="auto"/>
        <w:bottom w:val="none" w:sz="0" w:space="0" w:color="auto"/>
        <w:right w:val="none" w:sz="0" w:space="0" w:color="auto"/>
      </w:divBdr>
    </w:div>
    <w:div w:id="488642015">
      <w:bodyDiv w:val="1"/>
      <w:marLeft w:val="0"/>
      <w:marRight w:val="0"/>
      <w:marTop w:val="0"/>
      <w:marBottom w:val="0"/>
      <w:divBdr>
        <w:top w:val="none" w:sz="0" w:space="0" w:color="auto"/>
        <w:left w:val="none" w:sz="0" w:space="0" w:color="auto"/>
        <w:bottom w:val="none" w:sz="0" w:space="0" w:color="auto"/>
        <w:right w:val="none" w:sz="0" w:space="0" w:color="auto"/>
      </w:divBdr>
      <w:divsChild>
        <w:div w:id="499346177">
          <w:marLeft w:val="0"/>
          <w:marRight w:val="0"/>
          <w:marTop w:val="0"/>
          <w:marBottom w:val="0"/>
          <w:divBdr>
            <w:top w:val="none" w:sz="0" w:space="0" w:color="auto"/>
            <w:left w:val="none" w:sz="0" w:space="0" w:color="auto"/>
            <w:bottom w:val="none" w:sz="0" w:space="0" w:color="auto"/>
            <w:right w:val="none" w:sz="0" w:space="0" w:color="auto"/>
          </w:divBdr>
        </w:div>
        <w:div w:id="1174102561">
          <w:marLeft w:val="0"/>
          <w:marRight w:val="0"/>
          <w:marTop w:val="0"/>
          <w:marBottom w:val="0"/>
          <w:divBdr>
            <w:top w:val="none" w:sz="0" w:space="0" w:color="auto"/>
            <w:left w:val="none" w:sz="0" w:space="0" w:color="auto"/>
            <w:bottom w:val="none" w:sz="0" w:space="0" w:color="auto"/>
            <w:right w:val="none" w:sz="0" w:space="0" w:color="auto"/>
          </w:divBdr>
        </w:div>
        <w:div w:id="1678146167">
          <w:marLeft w:val="0"/>
          <w:marRight w:val="0"/>
          <w:marTop w:val="0"/>
          <w:marBottom w:val="0"/>
          <w:divBdr>
            <w:top w:val="none" w:sz="0" w:space="0" w:color="auto"/>
            <w:left w:val="none" w:sz="0" w:space="0" w:color="auto"/>
            <w:bottom w:val="none" w:sz="0" w:space="0" w:color="auto"/>
            <w:right w:val="none" w:sz="0" w:space="0" w:color="auto"/>
          </w:divBdr>
        </w:div>
        <w:div w:id="992443391">
          <w:marLeft w:val="0"/>
          <w:marRight w:val="0"/>
          <w:marTop w:val="0"/>
          <w:marBottom w:val="0"/>
          <w:divBdr>
            <w:top w:val="none" w:sz="0" w:space="0" w:color="auto"/>
            <w:left w:val="none" w:sz="0" w:space="0" w:color="auto"/>
            <w:bottom w:val="none" w:sz="0" w:space="0" w:color="auto"/>
            <w:right w:val="none" w:sz="0" w:space="0" w:color="auto"/>
          </w:divBdr>
        </w:div>
        <w:div w:id="1454179796">
          <w:marLeft w:val="0"/>
          <w:marRight w:val="0"/>
          <w:marTop w:val="0"/>
          <w:marBottom w:val="0"/>
          <w:divBdr>
            <w:top w:val="none" w:sz="0" w:space="0" w:color="auto"/>
            <w:left w:val="none" w:sz="0" w:space="0" w:color="auto"/>
            <w:bottom w:val="none" w:sz="0" w:space="0" w:color="auto"/>
            <w:right w:val="none" w:sz="0" w:space="0" w:color="auto"/>
          </w:divBdr>
        </w:div>
      </w:divsChild>
    </w:div>
    <w:div w:id="547684781">
      <w:bodyDiv w:val="1"/>
      <w:marLeft w:val="0"/>
      <w:marRight w:val="0"/>
      <w:marTop w:val="0"/>
      <w:marBottom w:val="0"/>
      <w:divBdr>
        <w:top w:val="none" w:sz="0" w:space="0" w:color="auto"/>
        <w:left w:val="none" w:sz="0" w:space="0" w:color="auto"/>
        <w:bottom w:val="none" w:sz="0" w:space="0" w:color="auto"/>
        <w:right w:val="none" w:sz="0" w:space="0" w:color="auto"/>
      </w:divBdr>
    </w:div>
    <w:div w:id="585186276">
      <w:bodyDiv w:val="1"/>
      <w:marLeft w:val="0"/>
      <w:marRight w:val="0"/>
      <w:marTop w:val="0"/>
      <w:marBottom w:val="0"/>
      <w:divBdr>
        <w:top w:val="none" w:sz="0" w:space="0" w:color="auto"/>
        <w:left w:val="none" w:sz="0" w:space="0" w:color="auto"/>
        <w:bottom w:val="none" w:sz="0" w:space="0" w:color="auto"/>
        <w:right w:val="none" w:sz="0" w:space="0" w:color="auto"/>
      </w:divBdr>
    </w:div>
    <w:div w:id="625165041">
      <w:bodyDiv w:val="1"/>
      <w:marLeft w:val="0"/>
      <w:marRight w:val="0"/>
      <w:marTop w:val="0"/>
      <w:marBottom w:val="0"/>
      <w:divBdr>
        <w:top w:val="none" w:sz="0" w:space="0" w:color="auto"/>
        <w:left w:val="none" w:sz="0" w:space="0" w:color="auto"/>
        <w:bottom w:val="none" w:sz="0" w:space="0" w:color="auto"/>
        <w:right w:val="none" w:sz="0" w:space="0" w:color="auto"/>
      </w:divBdr>
    </w:div>
    <w:div w:id="760489202">
      <w:bodyDiv w:val="1"/>
      <w:marLeft w:val="0"/>
      <w:marRight w:val="0"/>
      <w:marTop w:val="0"/>
      <w:marBottom w:val="0"/>
      <w:divBdr>
        <w:top w:val="none" w:sz="0" w:space="0" w:color="auto"/>
        <w:left w:val="none" w:sz="0" w:space="0" w:color="auto"/>
        <w:bottom w:val="none" w:sz="0" w:space="0" w:color="auto"/>
        <w:right w:val="none" w:sz="0" w:space="0" w:color="auto"/>
      </w:divBdr>
    </w:div>
    <w:div w:id="787969912">
      <w:bodyDiv w:val="1"/>
      <w:marLeft w:val="0"/>
      <w:marRight w:val="0"/>
      <w:marTop w:val="0"/>
      <w:marBottom w:val="0"/>
      <w:divBdr>
        <w:top w:val="none" w:sz="0" w:space="0" w:color="auto"/>
        <w:left w:val="none" w:sz="0" w:space="0" w:color="auto"/>
        <w:bottom w:val="none" w:sz="0" w:space="0" w:color="auto"/>
        <w:right w:val="none" w:sz="0" w:space="0" w:color="auto"/>
      </w:divBdr>
    </w:div>
    <w:div w:id="815414402">
      <w:bodyDiv w:val="1"/>
      <w:marLeft w:val="0"/>
      <w:marRight w:val="0"/>
      <w:marTop w:val="0"/>
      <w:marBottom w:val="0"/>
      <w:divBdr>
        <w:top w:val="none" w:sz="0" w:space="0" w:color="auto"/>
        <w:left w:val="none" w:sz="0" w:space="0" w:color="auto"/>
        <w:bottom w:val="none" w:sz="0" w:space="0" w:color="auto"/>
        <w:right w:val="none" w:sz="0" w:space="0" w:color="auto"/>
      </w:divBdr>
    </w:div>
    <w:div w:id="1000549648">
      <w:bodyDiv w:val="1"/>
      <w:marLeft w:val="0"/>
      <w:marRight w:val="0"/>
      <w:marTop w:val="0"/>
      <w:marBottom w:val="0"/>
      <w:divBdr>
        <w:top w:val="none" w:sz="0" w:space="0" w:color="auto"/>
        <w:left w:val="none" w:sz="0" w:space="0" w:color="auto"/>
        <w:bottom w:val="none" w:sz="0" w:space="0" w:color="auto"/>
        <w:right w:val="none" w:sz="0" w:space="0" w:color="auto"/>
      </w:divBdr>
    </w:div>
    <w:div w:id="1030030019">
      <w:bodyDiv w:val="1"/>
      <w:marLeft w:val="0"/>
      <w:marRight w:val="0"/>
      <w:marTop w:val="0"/>
      <w:marBottom w:val="0"/>
      <w:divBdr>
        <w:top w:val="none" w:sz="0" w:space="0" w:color="auto"/>
        <w:left w:val="none" w:sz="0" w:space="0" w:color="auto"/>
        <w:bottom w:val="none" w:sz="0" w:space="0" w:color="auto"/>
        <w:right w:val="none" w:sz="0" w:space="0" w:color="auto"/>
      </w:divBdr>
    </w:div>
    <w:div w:id="1032148617">
      <w:bodyDiv w:val="1"/>
      <w:marLeft w:val="0"/>
      <w:marRight w:val="0"/>
      <w:marTop w:val="0"/>
      <w:marBottom w:val="0"/>
      <w:divBdr>
        <w:top w:val="none" w:sz="0" w:space="0" w:color="auto"/>
        <w:left w:val="none" w:sz="0" w:space="0" w:color="auto"/>
        <w:bottom w:val="none" w:sz="0" w:space="0" w:color="auto"/>
        <w:right w:val="none" w:sz="0" w:space="0" w:color="auto"/>
      </w:divBdr>
    </w:div>
    <w:div w:id="1065569810">
      <w:bodyDiv w:val="1"/>
      <w:marLeft w:val="0"/>
      <w:marRight w:val="0"/>
      <w:marTop w:val="0"/>
      <w:marBottom w:val="0"/>
      <w:divBdr>
        <w:top w:val="none" w:sz="0" w:space="0" w:color="auto"/>
        <w:left w:val="none" w:sz="0" w:space="0" w:color="auto"/>
        <w:bottom w:val="none" w:sz="0" w:space="0" w:color="auto"/>
        <w:right w:val="none" w:sz="0" w:space="0" w:color="auto"/>
      </w:divBdr>
    </w:div>
    <w:div w:id="1111820163">
      <w:bodyDiv w:val="1"/>
      <w:marLeft w:val="0"/>
      <w:marRight w:val="0"/>
      <w:marTop w:val="0"/>
      <w:marBottom w:val="0"/>
      <w:divBdr>
        <w:top w:val="none" w:sz="0" w:space="0" w:color="auto"/>
        <w:left w:val="none" w:sz="0" w:space="0" w:color="auto"/>
        <w:bottom w:val="none" w:sz="0" w:space="0" w:color="auto"/>
        <w:right w:val="none" w:sz="0" w:space="0" w:color="auto"/>
      </w:divBdr>
    </w:div>
    <w:div w:id="1120340264">
      <w:bodyDiv w:val="1"/>
      <w:marLeft w:val="0"/>
      <w:marRight w:val="0"/>
      <w:marTop w:val="0"/>
      <w:marBottom w:val="0"/>
      <w:divBdr>
        <w:top w:val="none" w:sz="0" w:space="0" w:color="auto"/>
        <w:left w:val="none" w:sz="0" w:space="0" w:color="auto"/>
        <w:bottom w:val="none" w:sz="0" w:space="0" w:color="auto"/>
        <w:right w:val="none" w:sz="0" w:space="0" w:color="auto"/>
      </w:divBdr>
    </w:div>
    <w:div w:id="1191799873">
      <w:bodyDiv w:val="1"/>
      <w:marLeft w:val="0"/>
      <w:marRight w:val="0"/>
      <w:marTop w:val="0"/>
      <w:marBottom w:val="0"/>
      <w:divBdr>
        <w:top w:val="none" w:sz="0" w:space="0" w:color="auto"/>
        <w:left w:val="none" w:sz="0" w:space="0" w:color="auto"/>
        <w:bottom w:val="none" w:sz="0" w:space="0" w:color="auto"/>
        <w:right w:val="none" w:sz="0" w:space="0" w:color="auto"/>
      </w:divBdr>
      <w:divsChild>
        <w:div w:id="923684584">
          <w:marLeft w:val="0"/>
          <w:marRight w:val="0"/>
          <w:marTop w:val="0"/>
          <w:marBottom w:val="0"/>
          <w:divBdr>
            <w:top w:val="none" w:sz="0" w:space="0" w:color="auto"/>
            <w:left w:val="none" w:sz="0" w:space="0" w:color="auto"/>
            <w:bottom w:val="none" w:sz="0" w:space="0" w:color="auto"/>
            <w:right w:val="none" w:sz="0" w:space="0" w:color="auto"/>
          </w:divBdr>
          <w:divsChild>
            <w:div w:id="976839888">
              <w:marLeft w:val="0"/>
              <w:marRight w:val="0"/>
              <w:marTop w:val="0"/>
              <w:marBottom w:val="0"/>
              <w:divBdr>
                <w:top w:val="none" w:sz="0" w:space="0" w:color="auto"/>
                <w:left w:val="none" w:sz="0" w:space="0" w:color="auto"/>
                <w:bottom w:val="none" w:sz="0" w:space="0" w:color="auto"/>
                <w:right w:val="none" w:sz="0" w:space="0" w:color="auto"/>
              </w:divBdr>
              <w:divsChild>
                <w:div w:id="12778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08920">
      <w:bodyDiv w:val="1"/>
      <w:marLeft w:val="0"/>
      <w:marRight w:val="0"/>
      <w:marTop w:val="0"/>
      <w:marBottom w:val="0"/>
      <w:divBdr>
        <w:top w:val="none" w:sz="0" w:space="0" w:color="auto"/>
        <w:left w:val="none" w:sz="0" w:space="0" w:color="auto"/>
        <w:bottom w:val="none" w:sz="0" w:space="0" w:color="auto"/>
        <w:right w:val="none" w:sz="0" w:space="0" w:color="auto"/>
      </w:divBdr>
      <w:divsChild>
        <w:div w:id="1406301883">
          <w:marLeft w:val="0"/>
          <w:marRight w:val="0"/>
          <w:marTop w:val="0"/>
          <w:marBottom w:val="0"/>
          <w:divBdr>
            <w:top w:val="none" w:sz="0" w:space="0" w:color="auto"/>
            <w:left w:val="none" w:sz="0" w:space="0" w:color="auto"/>
            <w:bottom w:val="none" w:sz="0" w:space="0" w:color="auto"/>
            <w:right w:val="none" w:sz="0" w:space="0" w:color="auto"/>
          </w:divBdr>
          <w:divsChild>
            <w:div w:id="1692100858">
              <w:marLeft w:val="0"/>
              <w:marRight w:val="0"/>
              <w:marTop w:val="0"/>
              <w:marBottom w:val="0"/>
              <w:divBdr>
                <w:top w:val="none" w:sz="0" w:space="0" w:color="auto"/>
                <w:left w:val="none" w:sz="0" w:space="0" w:color="auto"/>
                <w:bottom w:val="none" w:sz="0" w:space="0" w:color="auto"/>
                <w:right w:val="none" w:sz="0" w:space="0" w:color="auto"/>
              </w:divBdr>
            </w:div>
          </w:divsChild>
        </w:div>
        <w:div w:id="778838713">
          <w:marLeft w:val="0"/>
          <w:marRight w:val="0"/>
          <w:marTop w:val="0"/>
          <w:marBottom w:val="0"/>
          <w:divBdr>
            <w:top w:val="none" w:sz="0" w:space="0" w:color="auto"/>
            <w:left w:val="none" w:sz="0" w:space="0" w:color="auto"/>
            <w:bottom w:val="none" w:sz="0" w:space="0" w:color="auto"/>
            <w:right w:val="none" w:sz="0" w:space="0" w:color="auto"/>
          </w:divBdr>
          <w:divsChild>
            <w:div w:id="441532081">
              <w:marLeft w:val="0"/>
              <w:marRight w:val="0"/>
              <w:marTop w:val="0"/>
              <w:marBottom w:val="0"/>
              <w:divBdr>
                <w:top w:val="none" w:sz="0" w:space="0" w:color="auto"/>
                <w:left w:val="none" w:sz="0" w:space="0" w:color="auto"/>
                <w:bottom w:val="none" w:sz="0" w:space="0" w:color="auto"/>
                <w:right w:val="none" w:sz="0" w:space="0" w:color="auto"/>
              </w:divBdr>
            </w:div>
          </w:divsChild>
        </w:div>
        <w:div w:id="239564980">
          <w:marLeft w:val="0"/>
          <w:marRight w:val="0"/>
          <w:marTop w:val="0"/>
          <w:marBottom w:val="0"/>
          <w:divBdr>
            <w:top w:val="none" w:sz="0" w:space="0" w:color="auto"/>
            <w:left w:val="none" w:sz="0" w:space="0" w:color="auto"/>
            <w:bottom w:val="none" w:sz="0" w:space="0" w:color="auto"/>
            <w:right w:val="none" w:sz="0" w:space="0" w:color="auto"/>
          </w:divBdr>
          <w:divsChild>
            <w:div w:id="864177484">
              <w:marLeft w:val="0"/>
              <w:marRight w:val="0"/>
              <w:marTop w:val="0"/>
              <w:marBottom w:val="0"/>
              <w:divBdr>
                <w:top w:val="none" w:sz="0" w:space="0" w:color="auto"/>
                <w:left w:val="none" w:sz="0" w:space="0" w:color="auto"/>
                <w:bottom w:val="none" w:sz="0" w:space="0" w:color="auto"/>
                <w:right w:val="none" w:sz="0" w:space="0" w:color="auto"/>
              </w:divBdr>
            </w:div>
          </w:divsChild>
        </w:div>
        <w:div w:id="1738432412">
          <w:marLeft w:val="0"/>
          <w:marRight w:val="0"/>
          <w:marTop w:val="0"/>
          <w:marBottom w:val="0"/>
          <w:divBdr>
            <w:top w:val="none" w:sz="0" w:space="0" w:color="auto"/>
            <w:left w:val="none" w:sz="0" w:space="0" w:color="auto"/>
            <w:bottom w:val="none" w:sz="0" w:space="0" w:color="auto"/>
            <w:right w:val="none" w:sz="0" w:space="0" w:color="auto"/>
          </w:divBdr>
          <w:divsChild>
            <w:div w:id="817453238">
              <w:marLeft w:val="0"/>
              <w:marRight w:val="0"/>
              <w:marTop w:val="0"/>
              <w:marBottom w:val="0"/>
              <w:divBdr>
                <w:top w:val="none" w:sz="0" w:space="0" w:color="auto"/>
                <w:left w:val="none" w:sz="0" w:space="0" w:color="auto"/>
                <w:bottom w:val="none" w:sz="0" w:space="0" w:color="auto"/>
                <w:right w:val="none" w:sz="0" w:space="0" w:color="auto"/>
              </w:divBdr>
            </w:div>
          </w:divsChild>
        </w:div>
        <w:div w:id="1983075566">
          <w:marLeft w:val="0"/>
          <w:marRight w:val="0"/>
          <w:marTop w:val="0"/>
          <w:marBottom w:val="0"/>
          <w:divBdr>
            <w:top w:val="none" w:sz="0" w:space="0" w:color="auto"/>
            <w:left w:val="none" w:sz="0" w:space="0" w:color="auto"/>
            <w:bottom w:val="none" w:sz="0" w:space="0" w:color="auto"/>
            <w:right w:val="none" w:sz="0" w:space="0" w:color="auto"/>
          </w:divBdr>
          <w:divsChild>
            <w:div w:id="167990695">
              <w:marLeft w:val="0"/>
              <w:marRight w:val="0"/>
              <w:marTop w:val="0"/>
              <w:marBottom w:val="0"/>
              <w:divBdr>
                <w:top w:val="none" w:sz="0" w:space="0" w:color="auto"/>
                <w:left w:val="none" w:sz="0" w:space="0" w:color="auto"/>
                <w:bottom w:val="none" w:sz="0" w:space="0" w:color="auto"/>
                <w:right w:val="none" w:sz="0" w:space="0" w:color="auto"/>
              </w:divBdr>
            </w:div>
          </w:divsChild>
        </w:div>
        <w:div w:id="35937672">
          <w:marLeft w:val="0"/>
          <w:marRight w:val="0"/>
          <w:marTop w:val="0"/>
          <w:marBottom w:val="0"/>
          <w:divBdr>
            <w:top w:val="none" w:sz="0" w:space="0" w:color="auto"/>
            <w:left w:val="none" w:sz="0" w:space="0" w:color="auto"/>
            <w:bottom w:val="none" w:sz="0" w:space="0" w:color="auto"/>
            <w:right w:val="none" w:sz="0" w:space="0" w:color="auto"/>
          </w:divBdr>
          <w:divsChild>
            <w:div w:id="1595281893">
              <w:marLeft w:val="0"/>
              <w:marRight w:val="0"/>
              <w:marTop w:val="0"/>
              <w:marBottom w:val="0"/>
              <w:divBdr>
                <w:top w:val="none" w:sz="0" w:space="0" w:color="auto"/>
                <w:left w:val="none" w:sz="0" w:space="0" w:color="auto"/>
                <w:bottom w:val="none" w:sz="0" w:space="0" w:color="auto"/>
                <w:right w:val="none" w:sz="0" w:space="0" w:color="auto"/>
              </w:divBdr>
            </w:div>
          </w:divsChild>
        </w:div>
        <w:div w:id="179469723">
          <w:marLeft w:val="0"/>
          <w:marRight w:val="0"/>
          <w:marTop w:val="0"/>
          <w:marBottom w:val="0"/>
          <w:divBdr>
            <w:top w:val="none" w:sz="0" w:space="0" w:color="auto"/>
            <w:left w:val="none" w:sz="0" w:space="0" w:color="auto"/>
            <w:bottom w:val="none" w:sz="0" w:space="0" w:color="auto"/>
            <w:right w:val="none" w:sz="0" w:space="0" w:color="auto"/>
          </w:divBdr>
          <w:divsChild>
            <w:div w:id="1523283326">
              <w:marLeft w:val="0"/>
              <w:marRight w:val="0"/>
              <w:marTop w:val="0"/>
              <w:marBottom w:val="0"/>
              <w:divBdr>
                <w:top w:val="none" w:sz="0" w:space="0" w:color="auto"/>
                <w:left w:val="none" w:sz="0" w:space="0" w:color="auto"/>
                <w:bottom w:val="none" w:sz="0" w:space="0" w:color="auto"/>
                <w:right w:val="none" w:sz="0" w:space="0" w:color="auto"/>
              </w:divBdr>
            </w:div>
          </w:divsChild>
        </w:div>
        <w:div w:id="2041665022">
          <w:marLeft w:val="0"/>
          <w:marRight w:val="0"/>
          <w:marTop w:val="0"/>
          <w:marBottom w:val="0"/>
          <w:divBdr>
            <w:top w:val="none" w:sz="0" w:space="0" w:color="auto"/>
            <w:left w:val="none" w:sz="0" w:space="0" w:color="auto"/>
            <w:bottom w:val="none" w:sz="0" w:space="0" w:color="auto"/>
            <w:right w:val="none" w:sz="0" w:space="0" w:color="auto"/>
          </w:divBdr>
          <w:divsChild>
            <w:div w:id="1167405283">
              <w:marLeft w:val="0"/>
              <w:marRight w:val="0"/>
              <w:marTop w:val="0"/>
              <w:marBottom w:val="0"/>
              <w:divBdr>
                <w:top w:val="none" w:sz="0" w:space="0" w:color="auto"/>
                <w:left w:val="none" w:sz="0" w:space="0" w:color="auto"/>
                <w:bottom w:val="none" w:sz="0" w:space="0" w:color="auto"/>
                <w:right w:val="none" w:sz="0" w:space="0" w:color="auto"/>
              </w:divBdr>
            </w:div>
          </w:divsChild>
        </w:div>
        <w:div w:id="1205017607">
          <w:marLeft w:val="0"/>
          <w:marRight w:val="0"/>
          <w:marTop w:val="0"/>
          <w:marBottom w:val="0"/>
          <w:divBdr>
            <w:top w:val="none" w:sz="0" w:space="0" w:color="auto"/>
            <w:left w:val="none" w:sz="0" w:space="0" w:color="auto"/>
            <w:bottom w:val="none" w:sz="0" w:space="0" w:color="auto"/>
            <w:right w:val="none" w:sz="0" w:space="0" w:color="auto"/>
          </w:divBdr>
          <w:divsChild>
            <w:div w:id="213472234">
              <w:marLeft w:val="0"/>
              <w:marRight w:val="0"/>
              <w:marTop w:val="0"/>
              <w:marBottom w:val="0"/>
              <w:divBdr>
                <w:top w:val="none" w:sz="0" w:space="0" w:color="auto"/>
                <w:left w:val="none" w:sz="0" w:space="0" w:color="auto"/>
                <w:bottom w:val="none" w:sz="0" w:space="0" w:color="auto"/>
                <w:right w:val="none" w:sz="0" w:space="0" w:color="auto"/>
              </w:divBdr>
            </w:div>
          </w:divsChild>
        </w:div>
        <w:div w:id="974990117">
          <w:marLeft w:val="0"/>
          <w:marRight w:val="0"/>
          <w:marTop w:val="0"/>
          <w:marBottom w:val="0"/>
          <w:divBdr>
            <w:top w:val="none" w:sz="0" w:space="0" w:color="auto"/>
            <w:left w:val="none" w:sz="0" w:space="0" w:color="auto"/>
            <w:bottom w:val="none" w:sz="0" w:space="0" w:color="auto"/>
            <w:right w:val="none" w:sz="0" w:space="0" w:color="auto"/>
          </w:divBdr>
          <w:divsChild>
            <w:div w:id="1419206050">
              <w:marLeft w:val="0"/>
              <w:marRight w:val="0"/>
              <w:marTop w:val="0"/>
              <w:marBottom w:val="0"/>
              <w:divBdr>
                <w:top w:val="none" w:sz="0" w:space="0" w:color="auto"/>
                <w:left w:val="none" w:sz="0" w:space="0" w:color="auto"/>
                <w:bottom w:val="none" w:sz="0" w:space="0" w:color="auto"/>
                <w:right w:val="none" w:sz="0" w:space="0" w:color="auto"/>
              </w:divBdr>
            </w:div>
          </w:divsChild>
        </w:div>
        <w:div w:id="617612051">
          <w:marLeft w:val="0"/>
          <w:marRight w:val="0"/>
          <w:marTop w:val="0"/>
          <w:marBottom w:val="0"/>
          <w:divBdr>
            <w:top w:val="none" w:sz="0" w:space="0" w:color="auto"/>
            <w:left w:val="none" w:sz="0" w:space="0" w:color="auto"/>
            <w:bottom w:val="none" w:sz="0" w:space="0" w:color="auto"/>
            <w:right w:val="none" w:sz="0" w:space="0" w:color="auto"/>
          </w:divBdr>
          <w:divsChild>
            <w:div w:id="1099791997">
              <w:marLeft w:val="0"/>
              <w:marRight w:val="0"/>
              <w:marTop w:val="0"/>
              <w:marBottom w:val="0"/>
              <w:divBdr>
                <w:top w:val="none" w:sz="0" w:space="0" w:color="auto"/>
                <w:left w:val="none" w:sz="0" w:space="0" w:color="auto"/>
                <w:bottom w:val="none" w:sz="0" w:space="0" w:color="auto"/>
                <w:right w:val="none" w:sz="0" w:space="0" w:color="auto"/>
              </w:divBdr>
            </w:div>
          </w:divsChild>
        </w:div>
        <w:div w:id="1175461602">
          <w:marLeft w:val="0"/>
          <w:marRight w:val="0"/>
          <w:marTop w:val="0"/>
          <w:marBottom w:val="0"/>
          <w:divBdr>
            <w:top w:val="none" w:sz="0" w:space="0" w:color="auto"/>
            <w:left w:val="none" w:sz="0" w:space="0" w:color="auto"/>
            <w:bottom w:val="none" w:sz="0" w:space="0" w:color="auto"/>
            <w:right w:val="none" w:sz="0" w:space="0" w:color="auto"/>
          </w:divBdr>
          <w:divsChild>
            <w:div w:id="1761561300">
              <w:marLeft w:val="0"/>
              <w:marRight w:val="0"/>
              <w:marTop w:val="0"/>
              <w:marBottom w:val="0"/>
              <w:divBdr>
                <w:top w:val="none" w:sz="0" w:space="0" w:color="auto"/>
                <w:left w:val="none" w:sz="0" w:space="0" w:color="auto"/>
                <w:bottom w:val="none" w:sz="0" w:space="0" w:color="auto"/>
                <w:right w:val="none" w:sz="0" w:space="0" w:color="auto"/>
              </w:divBdr>
            </w:div>
          </w:divsChild>
        </w:div>
        <w:div w:id="1810979257">
          <w:marLeft w:val="0"/>
          <w:marRight w:val="0"/>
          <w:marTop w:val="0"/>
          <w:marBottom w:val="0"/>
          <w:divBdr>
            <w:top w:val="none" w:sz="0" w:space="0" w:color="auto"/>
            <w:left w:val="none" w:sz="0" w:space="0" w:color="auto"/>
            <w:bottom w:val="none" w:sz="0" w:space="0" w:color="auto"/>
            <w:right w:val="none" w:sz="0" w:space="0" w:color="auto"/>
          </w:divBdr>
          <w:divsChild>
            <w:div w:id="1441411879">
              <w:marLeft w:val="0"/>
              <w:marRight w:val="0"/>
              <w:marTop w:val="0"/>
              <w:marBottom w:val="0"/>
              <w:divBdr>
                <w:top w:val="none" w:sz="0" w:space="0" w:color="auto"/>
                <w:left w:val="none" w:sz="0" w:space="0" w:color="auto"/>
                <w:bottom w:val="none" w:sz="0" w:space="0" w:color="auto"/>
                <w:right w:val="none" w:sz="0" w:space="0" w:color="auto"/>
              </w:divBdr>
            </w:div>
          </w:divsChild>
        </w:div>
        <w:div w:id="815413118">
          <w:marLeft w:val="0"/>
          <w:marRight w:val="0"/>
          <w:marTop w:val="0"/>
          <w:marBottom w:val="0"/>
          <w:divBdr>
            <w:top w:val="none" w:sz="0" w:space="0" w:color="auto"/>
            <w:left w:val="none" w:sz="0" w:space="0" w:color="auto"/>
            <w:bottom w:val="none" w:sz="0" w:space="0" w:color="auto"/>
            <w:right w:val="none" w:sz="0" w:space="0" w:color="auto"/>
          </w:divBdr>
          <w:divsChild>
            <w:div w:id="1111046733">
              <w:marLeft w:val="0"/>
              <w:marRight w:val="0"/>
              <w:marTop w:val="0"/>
              <w:marBottom w:val="0"/>
              <w:divBdr>
                <w:top w:val="none" w:sz="0" w:space="0" w:color="auto"/>
                <w:left w:val="none" w:sz="0" w:space="0" w:color="auto"/>
                <w:bottom w:val="none" w:sz="0" w:space="0" w:color="auto"/>
                <w:right w:val="none" w:sz="0" w:space="0" w:color="auto"/>
              </w:divBdr>
            </w:div>
          </w:divsChild>
        </w:div>
        <w:div w:id="1213804921">
          <w:marLeft w:val="0"/>
          <w:marRight w:val="0"/>
          <w:marTop w:val="0"/>
          <w:marBottom w:val="0"/>
          <w:divBdr>
            <w:top w:val="none" w:sz="0" w:space="0" w:color="auto"/>
            <w:left w:val="none" w:sz="0" w:space="0" w:color="auto"/>
            <w:bottom w:val="none" w:sz="0" w:space="0" w:color="auto"/>
            <w:right w:val="none" w:sz="0" w:space="0" w:color="auto"/>
          </w:divBdr>
          <w:divsChild>
            <w:div w:id="2040545643">
              <w:marLeft w:val="0"/>
              <w:marRight w:val="0"/>
              <w:marTop w:val="0"/>
              <w:marBottom w:val="0"/>
              <w:divBdr>
                <w:top w:val="none" w:sz="0" w:space="0" w:color="auto"/>
                <w:left w:val="none" w:sz="0" w:space="0" w:color="auto"/>
                <w:bottom w:val="none" w:sz="0" w:space="0" w:color="auto"/>
                <w:right w:val="none" w:sz="0" w:space="0" w:color="auto"/>
              </w:divBdr>
            </w:div>
          </w:divsChild>
        </w:div>
        <w:div w:id="1414428820">
          <w:marLeft w:val="0"/>
          <w:marRight w:val="0"/>
          <w:marTop w:val="0"/>
          <w:marBottom w:val="0"/>
          <w:divBdr>
            <w:top w:val="none" w:sz="0" w:space="0" w:color="auto"/>
            <w:left w:val="none" w:sz="0" w:space="0" w:color="auto"/>
            <w:bottom w:val="none" w:sz="0" w:space="0" w:color="auto"/>
            <w:right w:val="none" w:sz="0" w:space="0" w:color="auto"/>
          </w:divBdr>
          <w:divsChild>
            <w:div w:id="111215488">
              <w:marLeft w:val="0"/>
              <w:marRight w:val="0"/>
              <w:marTop w:val="0"/>
              <w:marBottom w:val="0"/>
              <w:divBdr>
                <w:top w:val="none" w:sz="0" w:space="0" w:color="auto"/>
                <w:left w:val="none" w:sz="0" w:space="0" w:color="auto"/>
                <w:bottom w:val="none" w:sz="0" w:space="0" w:color="auto"/>
                <w:right w:val="none" w:sz="0" w:space="0" w:color="auto"/>
              </w:divBdr>
            </w:div>
          </w:divsChild>
        </w:div>
        <w:div w:id="229929540">
          <w:marLeft w:val="0"/>
          <w:marRight w:val="0"/>
          <w:marTop w:val="0"/>
          <w:marBottom w:val="0"/>
          <w:divBdr>
            <w:top w:val="none" w:sz="0" w:space="0" w:color="auto"/>
            <w:left w:val="none" w:sz="0" w:space="0" w:color="auto"/>
            <w:bottom w:val="none" w:sz="0" w:space="0" w:color="auto"/>
            <w:right w:val="none" w:sz="0" w:space="0" w:color="auto"/>
          </w:divBdr>
          <w:divsChild>
            <w:div w:id="2110077963">
              <w:marLeft w:val="0"/>
              <w:marRight w:val="0"/>
              <w:marTop w:val="0"/>
              <w:marBottom w:val="0"/>
              <w:divBdr>
                <w:top w:val="none" w:sz="0" w:space="0" w:color="auto"/>
                <w:left w:val="none" w:sz="0" w:space="0" w:color="auto"/>
                <w:bottom w:val="none" w:sz="0" w:space="0" w:color="auto"/>
                <w:right w:val="none" w:sz="0" w:space="0" w:color="auto"/>
              </w:divBdr>
            </w:div>
          </w:divsChild>
        </w:div>
        <w:div w:id="134568191">
          <w:marLeft w:val="0"/>
          <w:marRight w:val="0"/>
          <w:marTop w:val="0"/>
          <w:marBottom w:val="0"/>
          <w:divBdr>
            <w:top w:val="none" w:sz="0" w:space="0" w:color="auto"/>
            <w:left w:val="none" w:sz="0" w:space="0" w:color="auto"/>
            <w:bottom w:val="none" w:sz="0" w:space="0" w:color="auto"/>
            <w:right w:val="none" w:sz="0" w:space="0" w:color="auto"/>
          </w:divBdr>
          <w:divsChild>
            <w:div w:id="13773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3340">
      <w:bodyDiv w:val="1"/>
      <w:marLeft w:val="0"/>
      <w:marRight w:val="0"/>
      <w:marTop w:val="0"/>
      <w:marBottom w:val="0"/>
      <w:divBdr>
        <w:top w:val="none" w:sz="0" w:space="0" w:color="auto"/>
        <w:left w:val="none" w:sz="0" w:space="0" w:color="auto"/>
        <w:bottom w:val="none" w:sz="0" w:space="0" w:color="auto"/>
        <w:right w:val="none" w:sz="0" w:space="0" w:color="auto"/>
      </w:divBdr>
      <w:divsChild>
        <w:div w:id="1408653554">
          <w:marLeft w:val="0"/>
          <w:marRight w:val="0"/>
          <w:marTop w:val="0"/>
          <w:marBottom w:val="0"/>
          <w:divBdr>
            <w:top w:val="none" w:sz="0" w:space="0" w:color="auto"/>
            <w:left w:val="none" w:sz="0" w:space="0" w:color="auto"/>
            <w:bottom w:val="none" w:sz="0" w:space="0" w:color="auto"/>
            <w:right w:val="none" w:sz="0" w:space="0" w:color="auto"/>
          </w:divBdr>
          <w:divsChild>
            <w:div w:id="2137528170">
              <w:marLeft w:val="0"/>
              <w:marRight w:val="0"/>
              <w:marTop w:val="0"/>
              <w:marBottom w:val="0"/>
              <w:divBdr>
                <w:top w:val="none" w:sz="0" w:space="0" w:color="auto"/>
                <w:left w:val="none" w:sz="0" w:space="0" w:color="auto"/>
                <w:bottom w:val="none" w:sz="0" w:space="0" w:color="auto"/>
                <w:right w:val="none" w:sz="0" w:space="0" w:color="auto"/>
              </w:divBdr>
              <w:divsChild>
                <w:div w:id="203758193">
                  <w:marLeft w:val="0"/>
                  <w:marRight w:val="0"/>
                  <w:marTop w:val="0"/>
                  <w:marBottom w:val="0"/>
                  <w:divBdr>
                    <w:top w:val="none" w:sz="0" w:space="0" w:color="auto"/>
                    <w:left w:val="none" w:sz="0" w:space="0" w:color="auto"/>
                    <w:bottom w:val="none" w:sz="0" w:space="0" w:color="auto"/>
                    <w:right w:val="none" w:sz="0" w:space="0" w:color="auto"/>
                  </w:divBdr>
                  <w:divsChild>
                    <w:div w:id="1977566263">
                      <w:marLeft w:val="0"/>
                      <w:marRight w:val="0"/>
                      <w:marTop w:val="0"/>
                      <w:marBottom w:val="0"/>
                      <w:divBdr>
                        <w:top w:val="none" w:sz="0" w:space="0" w:color="auto"/>
                        <w:left w:val="none" w:sz="0" w:space="0" w:color="auto"/>
                        <w:bottom w:val="none" w:sz="0" w:space="0" w:color="auto"/>
                        <w:right w:val="none" w:sz="0" w:space="0" w:color="auto"/>
                      </w:divBdr>
                      <w:divsChild>
                        <w:div w:id="1412431885">
                          <w:marLeft w:val="0"/>
                          <w:marRight w:val="0"/>
                          <w:marTop w:val="0"/>
                          <w:marBottom w:val="0"/>
                          <w:divBdr>
                            <w:top w:val="none" w:sz="0" w:space="0" w:color="auto"/>
                            <w:left w:val="none" w:sz="0" w:space="0" w:color="auto"/>
                            <w:bottom w:val="none" w:sz="0" w:space="0" w:color="auto"/>
                            <w:right w:val="none" w:sz="0" w:space="0" w:color="auto"/>
                          </w:divBdr>
                          <w:divsChild>
                            <w:div w:id="49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5525">
      <w:bodyDiv w:val="1"/>
      <w:marLeft w:val="0"/>
      <w:marRight w:val="0"/>
      <w:marTop w:val="0"/>
      <w:marBottom w:val="0"/>
      <w:divBdr>
        <w:top w:val="none" w:sz="0" w:space="0" w:color="auto"/>
        <w:left w:val="none" w:sz="0" w:space="0" w:color="auto"/>
        <w:bottom w:val="none" w:sz="0" w:space="0" w:color="auto"/>
        <w:right w:val="none" w:sz="0" w:space="0" w:color="auto"/>
      </w:divBdr>
      <w:divsChild>
        <w:div w:id="46295753">
          <w:marLeft w:val="0"/>
          <w:marRight w:val="0"/>
          <w:marTop w:val="0"/>
          <w:marBottom w:val="0"/>
          <w:divBdr>
            <w:top w:val="none" w:sz="0" w:space="0" w:color="auto"/>
            <w:left w:val="none" w:sz="0" w:space="0" w:color="auto"/>
            <w:bottom w:val="none" w:sz="0" w:space="0" w:color="auto"/>
            <w:right w:val="none" w:sz="0" w:space="0" w:color="auto"/>
          </w:divBdr>
          <w:divsChild>
            <w:div w:id="1993174551">
              <w:marLeft w:val="0"/>
              <w:marRight w:val="0"/>
              <w:marTop w:val="0"/>
              <w:marBottom w:val="0"/>
              <w:divBdr>
                <w:top w:val="none" w:sz="0" w:space="0" w:color="auto"/>
                <w:left w:val="none" w:sz="0" w:space="0" w:color="auto"/>
                <w:bottom w:val="none" w:sz="0" w:space="0" w:color="auto"/>
                <w:right w:val="none" w:sz="0" w:space="0" w:color="auto"/>
              </w:divBdr>
              <w:divsChild>
                <w:div w:id="1025524657">
                  <w:marLeft w:val="0"/>
                  <w:marRight w:val="0"/>
                  <w:marTop w:val="0"/>
                  <w:marBottom w:val="0"/>
                  <w:divBdr>
                    <w:top w:val="none" w:sz="0" w:space="0" w:color="auto"/>
                    <w:left w:val="none" w:sz="0" w:space="0" w:color="auto"/>
                    <w:bottom w:val="none" w:sz="0" w:space="0" w:color="auto"/>
                    <w:right w:val="none" w:sz="0" w:space="0" w:color="auto"/>
                  </w:divBdr>
                  <w:divsChild>
                    <w:div w:id="170024738">
                      <w:marLeft w:val="0"/>
                      <w:marRight w:val="0"/>
                      <w:marTop w:val="0"/>
                      <w:marBottom w:val="0"/>
                      <w:divBdr>
                        <w:top w:val="none" w:sz="0" w:space="0" w:color="auto"/>
                        <w:left w:val="none" w:sz="0" w:space="0" w:color="auto"/>
                        <w:bottom w:val="none" w:sz="0" w:space="0" w:color="auto"/>
                        <w:right w:val="none" w:sz="0" w:space="0" w:color="auto"/>
                      </w:divBdr>
                      <w:divsChild>
                        <w:div w:id="1229460291">
                          <w:marLeft w:val="0"/>
                          <w:marRight w:val="0"/>
                          <w:marTop w:val="0"/>
                          <w:marBottom w:val="0"/>
                          <w:divBdr>
                            <w:top w:val="none" w:sz="0" w:space="0" w:color="auto"/>
                            <w:left w:val="none" w:sz="0" w:space="0" w:color="auto"/>
                            <w:bottom w:val="none" w:sz="0" w:space="0" w:color="auto"/>
                            <w:right w:val="none" w:sz="0" w:space="0" w:color="auto"/>
                          </w:divBdr>
                          <w:divsChild>
                            <w:div w:id="2915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59910">
      <w:bodyDiv w:val="1"/>
      <w:marLeft w:val="0"/>
      <w:marRight w:val="0"/>
      <w:marTop w:val="0"/>
      <w:marBottom w:val="0"/>
      <w:divBdr>
        <w:top w:val="none" w:sz="0" w:space="0" w:color="auto"/>
        <w:left w:val="none" w:sz="0" w:space="0" w:color="auto"/>
        <w:bottom w:val="none" w:sz="0" w:space="0" w:color="auto"/>
        <w:right w:val="none" w:sz="0" w:space="0" w:color="auto"/>
      </w:divBdr>
    </w:div>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 w:id="1501849790">
      <w:bodyDiv w:val="1"/>
      <w:marLeft w:val="0"/>
      <w:marRight w:val="0"/>
      <w:marTop w:val="0"/>
      <w:marBottom w:val="0"/>
      <w:divBdr>
        <w:top w:val="none" w:sz="0" w:space="0" w:color="auto"/>
        <w:left w:val="none" w:sz="0" w:space="0" w:color="auto"/>
        <w:bottom w:val="none" w:sz="0" w:space="0" w:color="auto"/>
        <w:right w:val="none" w:sz="0" w:space="0" w:color="auto"/>
      </w:divBdr>
    </w:div>
    <w:div w:id="1600872719">
      <w:bodyDiv w:val="1"/>
      <w:marLeft w:val="0"/>
      <w:marRight w:val="0"/>
      <w:marTop w:val="0"/>
      <w:marBottom w:val="0"/>
      <w:divBdr>
        <w:top w:val="none" w:sz="0" w:space="0" w:color="auto"/>
        <w:left w:val="none" w:sz="0" w:space="0" w:color="auto"/>
        <w:bottom w:val="none" w:sz="0" w:space="0" w:color="auto"/>
        <w:right w:val="none" w:sz="0" w:space="0" w:color="auto"/>
      </w:divBdr>
    </w:div>
    <w:div w:id="1683238292">
      <w:bodyDiv w:val="1"/>
      <w:marLeft w:val="0"/>
      <w:marRight w:val="0"/>
      <w:marTop w:val="0"/>
      <w:marBottom w:val="0"/>
      <w:divBdr>
        <w:top w:val="none" w:sz="0" w:space="0" w:color="auto"/>
        <w:left w:val="none" w:sz="0" w:space="0" w:color="auto"/>
        <w:bottom w:val="none" w:sz="0" w:space="0" w:color="auto"/>
        <w:right w:val="none" w:sz="0" w:space="0" w:color="auto"/>
      </w:divBdr>
    </w:div>
    <w:div w:id="1745911222">
      <w:bodyDiv w:val="1"/>
      <w:marLeft w:val="0"/>
      <w:marRight w:val="0"/>
      <w:marTop w:val="0"/>
      <w:marBottom w:val="0"/>
      <w:divBdr>
        <w:top w:val="none" w:sz="0" w:space="0" w:color="auto"/>
        <w:left w:val="none" w:sz="0" w:space="0" w:color="auto"/>
        <w:bottom w:val="none" w:sz="0" w:space="0" w:color="auto"/>
        <w:right w:val="none" w:sz="0" w:space="0" w:color="auto"/>
      </w:divBdr>
    </w:div>
    <w:div w:id="1840002802">
      <w:bodyDiv w:val="1"/>
      <w:marLeft w:val="0"/>
      <w:marRight w:val="0"/>
      <w:marTop w:val="0"/>
      <w:marBottom w:val="0"/>
      <w:divBdr>
        <w:top w:val="none" w:sz="0" w:space="0" w:color="auto"/>
        <w:left w:val="none" w:sz="0" w:space="0" w:color="auto"/>
        <w:bottom w:val="none" w:sz="0" w:space="0" w:color="auto"/>
        <w:right w:val="none" w:sz="0" w:space="0" w:color="auto"/>
      </w:divBdr>
    </w:div>
    <w:div w:id="1867252883">
      <w:bodyDiv w:val="1"/>
      <w:marLeft w:val="0"/>
      <w:marRight w:val="0"/>
      <w:marTop w:val="0"/>
      <w:marBottom w:val="0"/>
      <w:divBdr>
        <w:top w:val="none" w:sz="0" w:space="0" w:color="auto"/>
        <w:left w:val="none" w:sz="0" w:space="0" w:color="auto"/>
        <w:bottom w:val="none" w:sz="0" w:space="0" w:color="auto"/>
        <w:right w:val="none" w:sz="0" w:space="0" w:color="auto"/>
      </w:divBdr>
      <w:divsChild>
        <w:div w:id="94062514">
          <w:marLeft w:val="0"/>
          <w:marRight w:val="0"/>
          <w:marTop w:val="0"/>
          <w:marBottom w:val="0"/>
          <w:divBdr>
            <w:top w:val="none" w:sz="0" w:space="0" w:color="auto"/>
            <w:left w:val="none" w:sz="0" w:space="0" w:color="auto"/>
            <w:bottom w:val="none" w:sz="0" w:space="0" w:color="auto"/>
            <w:right w:val="none" w:sz="0" w:space="0" w:color="auto"/>
          </w:divBdr>
          <w:divsChild>
            <w:div w:id="1208378512">
              <w:marLeft w:val="0"/>
              <w:marRight w:val="0"/>
              <w:marTop w:val="0"/>
              <w:marBottom w:val="0"/>
              <w:divBdr>
                <w:top w:val="none" w:sz="0" w:space="0" w:color="auto"/>
                <w:left w:val="none" w:sz="0" w:space="0" w:color="auto"/>
                <w:bottom w:val="none" w:sz="0" w:space="0" w:color="auto"/>
                <w:right w:val="none" w:sz="0" w:space="0" w:color="auto"/>
              </w:divBdr>
            </w:div>
          </w:divsChild>
        </w:div>
        <w:div w:id="583144504">
          <w:marLeft w:val="0"/>
          <w:marRight w:val="0"/>
          <w:marTop w:val="0"/>
          <w:marBottom w:val="0"/>
          <w:divBdr>
            <w:top w:val="none" w:sz="0" w:space="0" w:color="auto"/>
            <w:left w:val="none" w:sz="0" w:space="0" w:color="auto"/>
            <w:bottom w:val="none" w:sz="0" w:space="0" w:color="auto"/>
            <w:right w:val="none" w:sz="0" w:space="0" w:color="auto"/>
          </w:divBdr>
          <w:divsChild>
            <w:div w:id="646544734">
              <w:marLeft w:val="0"/>
              <w:marRight w:val="0"/>
              <w:marTop w:val="0"/>
              <w:marBottom w:val="0"/>
              <w:divBdr>
                <w:top w:val="none" w:sz="0" w:space="0" w:color="auto"/>
                <w:left w:val="none" w:sz="0" w:space="0" w:color="auto"/>
                <w:bottom w:val="none" w:sz="0" w:space="0" w:color="auto"/>
                <w:right w:val="none" w:sz="0" w:space="0" w:color="auto"/>
              </w:divBdr>
            </w:div>
          </w:divsChild>
        </w:div>
        <w:div w:id="1734619865">
          <w:marLeft w:val="0"/>
          <w:marRight w:val="0"/>
          <w:marTop w:val="0"/>
          <w:marBottom w:val="0"/>
          <w:divBdr>
            <w:top w:val="none" w:sz="0" w:space="0" w:color="auto"/>
            <w:left w:val="none" w:sz="0" w:space="0" w:color="auto"/>
            <w:bottom w:val="none" w:sz="0" w:space="0" w:color="auto"/>
            <w:right w:val="none" w:sz="0" w:space="0" w:color="auto"/>
          </w:divBdr>
          <w:divsChild>
            <w:div w:id="1137836231">
              <w:marLeft w:val="0"/>
              <w:marRight w:val="0"/>
              <w:marTop w:val="0"/>
              <w:marBottom w:val="0"/>
              <w:divBdr>
                <w:top w:val="none" w:sz="0" w:space="0" w:color="auto"/>
                <w:left w:val="none" w:sz="0" w:space="0" w:color="auto"/>
                <w:bottom w:val="none" w:sz="0" w:space="0" w:color="auto"/>
                <w:right w:val="none" w:sz="0" w:space="0" w:color="auto"/>
              </w:divBdr>
            </w:div>
          </w:divsChild>
        </w:div>
        <w:div w:id="924612503">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
          </w:divsChild>
        </w:div>
        <w:div w:id="1380325019">
          <w:marLeft w:val="0"/>
          <w:marRight w:val="0"/>
          <w:marTop w:val="0"/>
          <w:marBottom w:val="0"/>
          <w:divBdr>
            <w:top w:val="none" w:sz="0" w:space="0" w:color="auto"/>
            <w:left w:val="none" w:sz="0" w:space="0" w:color="auto"/>
            <w:bottom w:val="none" w:sz="0" w:space="0" w:color="auto"/>
            <w:right w:val="none" w:sz="0" w:space="0" w:color="auto"/>
          </w:divBdr>
          <w:divsChild>
            <w:div w:id="704406023">
              <w:marLeft w:val="0"/>
              <w:marRight w:val="0"/>
              <w:marTop w:val="0"/>
              <w:marBottom w:val="0"/>
              <w:divBdr>
                <w:top w:val="none" w:sz="0" w:space="0" w:color="auto"/>
                <w:left w:val="none" w:sz="0" w:space="0" w:color="auto"/>
                <w:bottom w:val="none" w:sz="0" w:space="0" w:color="auto"/>
                <w:right w:val="none" w:sz="0" w:space="0" w:color="auto"/>
              </w:divBdr>
            </w:div>
          </w:divsChild>
        </w:div>
        <w:div w:id="371419157">
          <w:marLeft w:val="0"/>
          <w:marRight w:val="0"/>
          <w:marTop w:val="0"/>
          <w:marBottom w:val="0"/>
          <w:divBdr>
            <w:top w:val="none" w:sz="0" w:space="0" w:color="auto"/>
            <w:left w:val="none" w:sz="0" w:space="0" w:color="auto"/>
            <w:bottom w:val="none" w:sz="0" w:space="0" w:color="auto"/>
            <w:right w:val="none" w:sz="0" w:space="0" w:color="auto"/>
          </w:divBdr>
          <w:divsChild>
            <w:div w:id="1329478097">
              <w:marLeft w:val="0"/>
              <w:marRight w:val="0"/>
              <w:marTop w:val="0"/>
              <w:marBottom w:val="0"/>
              <w:divBdr>
                <w:top w:val="none" w:sz="0" w:space="0" w:color="auto"/>
                <w:left w:val="none" w:sz="0" w:space="0" w:color="auto"/>
                <w:bottom w:val="none" w:sz="0" w:space="0" w:color="auto"/>
                <w:right w:val="none" w:sz="0" w:space="0" w:color="auto"/>
              </w:divBdr>
            </w:div>
          </w:divsChild>
        </w:div>
        <w:div w:id="2071533325">
          <w:marLeft w:val="0"/>
          <w:marRight w:val="0"/>
          <w:marTop w:val="0"/>
          <w:marBottom w:val="0"/>
          <w:divBdr>
            <w:top w:val="none" w:sz="0" w:space="0" w:color="auto"/>
            <w:left w:val="none" w:sz="0" w:space="0" w:color="auto"/>
            <w:bottom w:val="none" w:sz="0" w:space="0" w:color="auto"/>
            <w:right w:val="none" w:sz="0" w:space="0" w:color="auto"/>
          </w:divBdr>
          <w:divsChild>
            <w:div w:id="4645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25451">
      <w:bodyDiv w:val="1"/>
      <w:marLeft w:val="0"/>
      <w:marRight w:val="0"/>
      <w:marTop w:val="0"/>
      <w:marBottom w:val="0"/>
      <w:divBdr>
        <w:top w:val="none" w:sz="0" w:space="0" w:color="auto"/>
        <w:left w:val="none" w:sz="0" w:space="0" w:color="auto"/>
        <w:bottom w:val="none" w:sz="0" w:space="0" w:color="auto"/>
        <w:right w:val="none" w:sz="0" w:space="0" w:color="auto"/>
      </w:divBdr>
    </w:div>
    <w:div w:id="1925647534">
      <w:bodyDiv w:val="1"/>
      <w:marLeft w:val="0"/>
      <w:marRight w:val="0"/>
      <w:marTop w:val="0"/>
      <w:marBottom w:val="0"/>
      <w:divBdr>
        <w:top w:val="none" w:sz="0" w:space="0" w:color="auto"/>
        <w:left w:val="none" w:sz="0" w:space="0" w:color="auto"/>
        <w:bottom w:val="none" w:sz="0" w:space="0" w:color="auto"/>
        <w:right w:val="none" w:sz="0" w:space="0" w:color="auto"/>
      </w:divBdr>
    </w:div>
    <w:div w:id="1989090060">
      <w:bodyDiv w:val="1"/>
      <w:marLeft w:val="0"/>
      <w:marRight w:val="0"/>
      <w:marTop w:val="0"/>
      <w:marBottom w:val="0"/>
      <w:divBdr>
        <w:top w:val="none" w:sz="0" w:space="0" w:color="auto"/>
        <w:left w:val="none" w:sz="0" w:space="0" w:color="auto"/>
        <w:bottom w:val="none" w:sz="0" w:space="0" w:color="auto"/>
        <w:right w:val="none" w:sz="0" w:space="0" w:color="auto"/>
      </w:divBdr>
    </w:div>
    <w:div w:id="2032339849">
      <w:bodyDiv w:val="1"/>
      <w:marLeft w:val="0"/>
      <w:marRight w:val="0"/>
      <w:marTop w:val="0"/>
      <w:marBottom w:val="0"/>
      <w:divBdr>
        <w:top w:val="none" w:sz="0" w:space="0" w:color="auto"/>
        <w:left w:val="none" w:sz="0" w:space="0" w:color="auto"/>
        <w:bottom w:val="none" w:sz="0" w:space="0" w:color="auto"/>
        <w:right w:val="none" w:sz="0" w:space="0" w:color="auto"/>
      </w:divBdr>
    </w:div>
    <w:div w:id="21083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nth1@huflit.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6600</Words>
  <Characters>37623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Lien Nguyen</cp:lastModifiedBy>
  <cp:revision>2</cp:revision>
  <cp:lastPrinted>2026-05-20T04:20:00Z</cp:lastPrinted>
  <dcterms:created xsi:type="dcterms:W3CDTF">2026-05-25T05:27:00Z</dcterms:created>
  <dcterms:modified xsi:type="dcterms:W3CDTF">2026-05-25T05:27:00Z</dcterms:modified>
</cp:coreProperties>
</file>