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E03CF" w14:textId="7D7B7DC6" w:rsidR="00A27AEE" w:rsidRPr="00293EDD" w:rsidRDefault="009B35CA" w:rsidP="007259EA">
      <w:pPr>
        <w:pStyle w:val="RALs-Title"/>
        <w:spacing w:before="0" w:line="240" w:lineRule="auto"/>
        <w:rPr>
          <w:rFonts w:asciiTheme="majorBidi" w:hAnsiTheme="majorBidi" w:cstheme="majorBidi"/>
          <w:rtl/>
          <w:lang w:val="en-US"/>
        </w:rPr>
      </w:pPr>
      <w:r w:rsidRPr="00293EDD">
        <w:rPr>
          <w:rFonts w:asciiTheme="majorBidi" w:hAnsiTheme="majorBidi" w:cstheme="majorBidi"/>
          <w:lang w:val="en-US"/>
        </w:rPr>
        <w:t>AI-Assisted ESL Learning and Student Motivation:</w:t>
      </w:r>
      <w:r w:rsidR="007259EA">
        <w:rPr>
          <w:rFonts w:asciiTheme="majorBidi" w:hAnsiTheme="majorBidi" w:cstheme="majorBidi"/>
          <w:lang w:val="en-US"/>
        </w:rPr>
        <w:t xml:space="preserve"> </w:t>
      </w:r>
      <w:r w:rsidRPr="00293EDD">
        <w:rPr>
          <w:rFonts w:asciiTheme="majorBidi" w:hAnsiTheme="majorBidi" w:cstheme="majorBidi"/>
          <w:lang w:val="en-US"/>
        </w:rPr>
        <w:t>Challenges and Opportunities for Software Engineering Education</w:t>
      </w:r>
    </w:p>
    <w:p w14:paraId="6AB4EE18" w14:textId="4956432A" w:rsidR="00A27AEE" w:rsidRPr="00293EDD" w:rsidRDefault="00365485" w:rsidP="007259EA">
      <w:pPr>
        <w:pStyle w:val="RALs-Authors"/>
        <w:spacing w:before="0" w:after="0"/>
        <w:ind w:firstLine="0"/>
        <w:rPr>
          <w:rFonts w:asciiTheme="majorBidi" w:hAnsiTheme="majorBidi" w:cstheme="majorBidi"/>
        </w:rPr>
      </w:pPr>
      <w:r>
        <w:rPr>
          <w:rFonts w:asciiTheme="majorBidi" w:hAnsiTheme="majorBidi" w:cstheme="majorBidi"/>
        </w:rPr>
        <w:t xml:space="preserve">Do Duc </w:t>
      </w:r>
      <w:proofErr w:type="spellStart"/>
      <w:r>
        <w:rPr>
          <w:rFonts w:asciiTheme="majorBidi" w:hAnsiTheme="majorBidi" w:cstheme="majorBidi"/>
        </w:rPr>
        <w:t>Bich</w:t>
      </w:r>
      <w:proofErr w:type="spellEnd"/>
      <w:r>
        <w:rPr>
          <w:rFonts w:asciiTheme="majorBidi" w:hAnsiTheme="majorBidi" w:cstheme="majorBidi"/>
        </w:rPr>
        <w:t xml:space="preserve"> Ngan</w:t>
      </w:r>
      <w:r w:rsidR="009B35CA" w:rsidRPr="00293EDD">
        <w:rPr>
          <w:rFonts w:asciiTheme="majorBidi" w:hAnsiTheme="majorBidi" w:cstheme="majorBidi"/>
        </w:rPr>
        <w:t>, Information Technology, H</w:t>
      </w:r>
      <w:r w:rsidR="00FD5DF2">
        <w:rPr>
          <w:rFonts w:asciiTheme="majorBidi" w:hAnsiTheme="majorBidi" w:cstheme="majorBidi"/>
        </w:rPr>
        <w:t xml:space="preserve">UFLIT </w:t>
      </w:r>
      <w:r w:rsidR="009B35CA" w:rsidRPr="00293EDD">
        <w:rPr>
          <w:rFonts w:asciiTheme="majorBidi" w:hAnsiTheme="majorBidi" w:cstheme="majorBidi"/>
        </w:rPr>
        <w:t>University, Ho Chi Minh, Viet</w:t>
      </w:r>
      <w:r w:rsidR="00A46F19">
        <w:rPr>
          <w:rFonts w:asciiTheme="majorBidi" w:hAnsiTheme="majorBidi" w:cstheme="majorBidi"/>
        </w:rPr>
        <w:t>n</w:t>
      </w:r>
      <w:r w:rsidR="009B35CA" w:rsidRPr="00293EDD">
        <w:rPr>
          <w:rFonts w:asciiTheme="majorBidi" w:hAnsiTheme="majorBidi" w:cstheme="majorBidi"/>
        </w:rPr>
        <w:t>am; nganddb@huflit.edu.vn</w:t>
      </w:r>
    </w:p>
    <w:p w14:paraId="3A1EFD04" w14:textId="77777777" w:rsidR="00A27AEE" w:rsidRPr="00293EDD" w:rsidRDefault="00A27AEE">
      <w:pPr>
        <w:pStyle w:val="RALs-HeadingsNoIndent"/>
        <w:spacing w:before="0" w:after="0" w:line="240" w:lineRule="auto"/>
        <w:rPr>
          <w:rFonts w:asciiTheme="majorBidi" w:hAnsiTheme="majorBidi" w:cstheme="majorBidi"/>
          <w:sz w:val="24"/>
          <w:szCs w:val="24"/>
        </w:rPr>
      </w:pPr>
    </w:p>
    <w:p w14:paraId="51DD4450" w14:textId="77777777" w:rsidR="00A27AEE" w:rsidRPr="00293EDD" w:rsidRDefault="009B35CA" w:rsidP="003F3540">
      <w:pPr>
        <w:pStyle w:val="RALs-HeadingsNoIndent"/>
        <w:spacing w:before="0" w:after="0" w:line="240" w:lineRule="auto"/>
        <w:ind w:firstLine="0"/>
        <w:rPr>
          <w:rFonts w:asciiTheme="majorBidi" w:hAnsiTheme="majorBidi" w:cstheme="majorBidi"/>
          <w:sz w:val="24"/>
          <w:szCs w:val="24"/>
        </w:rPr>
      </w:pPr>
      <w:r w:rsidRPr="00293EDD">
        <w:rPr>
          <w:rFonts w:asciiTheme="majorBidi" w:hAnsiTheme="majorBidi" w:cstheme="majorBidi"/>
          <w:sz w:val="24"/>
          <w:szCs w:val="24"/>
        </w:rPr>
        <w:t>Abstract</w:t>
      </w:r>
    </w:p>
    <w:p w14:paraId="245A5701" w14:textId="3728113F" w:rsidR="00606289" w:rsidRDefault="00606289" w:rsidP="003F3540">
      <w:pPr>
        <w:pStyle w:val="NormalWeb"/>
        <w:spacing w:before="0" w:beforeAutospacing="0" w:after="0" w:afterAutospacing="0"/>
        <w:ind w:firstLine="0"/>
      </w:pPr>
      <w:r w:rsidRPr="00250A3E">
        <w:t xml:space="preserve">In Vietnam’s software engineering (SE) industry, English </w:t>
      </w:r>
      <w:r w:rsidR="00142481">
        <w:t xml:space="preserve">proficiency plays an important role in career development and in </w:t>
      </w:r>
      <w:r w:rsidRPr="00250A3E">
        <w:t xml:space="preserve">communicating with international clients. However, for many students </w:t>
      </w:r>
      <w:r w:rsidR="00142481">
        <w:t>in the major, English remains</w:t>
      </w:r>
      <w:r w:rsidRPr="00250A3E">
        <w:t xml:space="preserve"> a common obstacle to graduation and future employment. In this context, the rapid growth of Artificial Intelligence (AI) has brought </w:t>
      </w:r>
      <w:r w:rsidR="00142481">
        <w:t>b</w:t>
      </w:r>
      <w:r w:rsidRPr="00250A3E">
        <w:t>oth opportunities and challenges. On the one hand, AI provides valuable support for English learning and academic work. On the other hand, it may reduce students’ motivation to learn independently, which leads to possible overreliance on AI tools.</w:t>
      </w:r>
    </w:p>
    <w:p w14:paraId="5F5ECEA3" w14:textId="139F9B2A" w:rsidR="00D565BE" w:rsidRPr="00D565BE" w:rsidRDefault="00D565BE" w:rsidP="002522B3">
      <w:pPr>
        <w:tabs>
          <w:tab w:val="center" w:pos="2718"/>
        </w:tabs>
        <w:spacing w:after="0" w:line="240" w:lineRule="auto"/>
        <w:ind w:firstLine="0"/>
        <w:rPr>
          <w:rFonts w:cs="Times New Roman"/>
          <w:szCs w:val="24"/>
        </w:rPr>
      </w:pPr>
      <w:r w:rsidRPr="00D565BE">
        <w:rPr>
          <w:rFonts w:cs="Times New Roman"/>
          <w:szCs w:val="24"/>
        </w:rPr>
        <w:t xml:space="preserve">The aim of this paper is to investigate the effects of AI-assisted tools on learning motivation and autonomy of software engineering (SE) students at HUFLIT </w:t>
      </w:r>
      <w:r w:rsidR="004373C8">
        <w:rPr>
          <w:rFonts w:cs="Times New Roman"/>
          <w:szCs w:val="24"/>
        </w:rPr>
        <w:t>University</w:t>
      </w:r>
      <w:r w:rsidRPr="00D565BE">
        <w:rPr>
          <w:rFonts w:cs="Times New Roman"/>
          <w:szCs w:val="24"/>
        </w:rPr>
        <w:t>. The study mainly employs a quantitative approach, supplemented by a number of open-ended questions to gain deep insights into SE students concerning their learning attitudes and their perceptions of using AI tools for language learning.</w:t>
      </w:r>
    </w:p>
    <w:p w14:paraId="5607602E" w14:textId="2D6C5B98" w:rsidR="00A27AEE" w:rsidRPr="00293EDD" w:rsidRDefault="009B35CA" w:rsidP="002522B3">
      <w:pPr>
        <w:spacing w:after="0" w:line="240" w:lineRule="auto"/>
        <w:ind w:firstLine="0"/>
        <w:rPr>
          <w:rFonts w:asciiTheme="majorBidi" w:hAnsiTheme="majorBidi" w:cstheme="majorBidi"/>
          <w:szCs w:val="24"/>
        </w:rPr>
      </w:pPr>
      <w:r w:rsidRPr="00293EDD">
        <w:rPr>
          <w:rFonts w:asciiTheme="majorBidi" w:hAnsiTheme="majorBidi" w:cstheme="majorBidi"/>
          <w:szCs w:val="24"/>
        </w:rPr>
        <w:t>While AI tools may develop knowledge, convenience, confidence, and access to learning support, high dependence on AI could reduce students’ initiatives and independent thinking in the learning process. Based on the results, the study proposes several AI-assisted learning strategies to support students’ motivation, proactiveness, and self-study skills in English learning</w:t>
      </w:r>
      <w:r w:rsidR="00A3358B">
        <w:rPr>
          <w:rFonts w:asciiTheme="majorBidi" w:hAnsiTheme="majorBidi" w:cstheme="majorBidi"/>
          <w:szCs w:val="24"/>
        </w:rPr>
        <w:t>.</w:t>
      </w:r>
      <w:r w:rsidRPr="00293EDD">
        <w:rPr>
          <w:rFonts w:asciiTheme="majorBidi" w:hAnsiTheme="majorBidi" w:cstheme="majorBidi"/>
          <w:szCs w:val="24"/>
        </w:rPr>
        <w:t xml:space="preserve"> </w:t>
      </w:r>
    </w:p>
    <w:p w14:paraId="74019ED9" w14:textId="77777777" w:rsidR="00A27AEE" w:rsidRPr="00293EDD" w:rsidRDefault="00A27AEE">
      <w:pPr>
        <w:spacing w:after="0" w:line="240" w:lineRule="auto"/>
        <w:rPr>
          <w:rFonts w:asciiTheme="majorBidi" w:hAnsiTheme="majorBidi" w:cstheme="majorBidi"/>
          <w:b/>
          <w:bCs/>
          <w:i/>
          <w:iCs/>
          <w:szCs w:val="24"/>
        </w:rPr>
      </w:pPr>
    </w:p>
    <w:p w14:paraId="7D37D860" w14:textId="0513E36A" w:rsidR="00A27AEE" w:rsidRPr="00293EDD" w:rsidRDefault="009B35CA" w:rsidP="00E82BE2">
      <w:pPr>
        <w:spacing w:after="0" w:line="240" w:lineRule="auto"/>
        <w:rPr>
          <w:rFonts w:asciiTheme="majorBidi" w:hAnsiTheme="majorBidi" w:cstheme="majorBidi"/>
          <w:i/>
          <w:iCs/>
          <w:szCs w:val="24"/>
        </w:rPr>
      </w:pPr>
      <w:r w:rsidRPr="00293EDD">
        <w:rPr>
          <w:rFonts w:asciiTheme="majorBidi" w:hAnsiTheme="majorBidi" w:cstheme="majorBidi"/>
          <w:b/>
          <w:bCs/>
          <w:i/>
          <w:iCs/>
          <w:szCs w:val="24"/>
        </w:rPr>
        <w:t xml:space="preserve">Keywords: </w:t>
      </w:r>
      <w:r w:rsidRPr="00293EDD">
        <w:rPr>
          <w:rFonts w:asciiTheme="majorBidi" w:hAnsiTheme="majorBidi" w:cstheme="majorBidi"/>
          <w:i/>
          <w:iCs/>
          <w:szCs w:val="24"/>
        </w:rPr>
        <w:t xml:space="preserve">AI-assisted </w:t>
      </w:r>
      <w:r w:rsidR="0037013C">
        <w:rPr>
          <w:rFonts w:asciiTheme="majorBidi" w:hAnsiTheme="majorBidi" w:cstheme="majorBidi"/>
          <w:i/>
          <w:iCs/>
          <w:szCs w:val="24"/>
        </w:rPr>
        <w:t>language</w:t>
      </w:r>
      <w:r w:rsidRPr="00293EDD">
        <w:rPr>
          <w:rFonts w:asciiTheme="majorBidi" w:hAnsiTheme="majorBidi" w:cstheme="majorBidi"/>
          <w:i/>
          <w:iCs/>
          <w:szCs w:val="24"/>
        </w:rPr>
        <w:t xml:space="preserve"> learning</w:t>
      </w:r>
      <w:r w:rsidR="0037013C">
        <w:rPr>
          <w:rFonts w:asciiTheme="majorBidi" w:hAnsiTheme="majorBidi" w:cstheme="majorBidi"/>
          <w:i/>
          <w:iCs/>
          <w:szCs w:val="24"/>
        </w:rPr>
        <w:t xml:space="preserve"> (AIALL)</w:t>
      </w:r>
      <w:r w:rsidRPr="00293EDD">
        <w:rPr>
          <w:rFonts w:asciiTheme="majorBidi" w:hAnsiTheme="majorBidi" w:cstheme="majorBidi"/>
          <w:i/>
          <w:iCs/>
          <w:szCs w:val="24"/>
        </w:rPr>
        <w:t>,</w:t>
      </w:r>
      <w:r w:rsidR="0037013C">
        <w:rPr>
          <w:rFonts w:asciiTheme="majorBidi" w:hAnsiTheme="majorBidi" w:cstheme="majorBidi"/>
          <w:i/>
          <w:iCs/>
          <w:szCs w:val="24"/>
        </w:rPr>
        <w:t xml:space="preserve"> computer-based language learning (CALL), English as a second language (ESL),</w:t>
      </w:r>
      <w:r w:rsidRPr="00293EDD">
        <w:rPr>
          <w:rFonts w:asciiTheme="majorBidi" w:hAnsiTheme="majorBidi" w:cstheme="majorBidi"/>
          <w:i/>
          <w:iCs/>
          <w:szCs w:val="24"/>
        </w:rPr>
        <w:t xml:space="preserve"> learning motivation, software engineering</w:t>
      </w:r>
      <w:r w:rsidR="007E365F">
        <w:rPr>
          <w:rFonts w:asciiTheme="majorBidi" w:hAnsiTheme="majorBidi" w:cstheme="majorBidi"/>
          <w:i/>
          <w:iCs/>
          <w:szCs w:val="24"/>
        </w:rPr>
        <w:t xml:space="preserve"> </w:t>
      </w:r>
      <w:r w:rsidRPr="00293EDD">
        <w:rPr>
          <w:rFonts w:asciiTheme="majorBidi" w:hAnsiTheme="majorBidi" w:cstheme="majorBidi"/>
          <w:i/>
          <w:iCs/>
          <w:szCs w:val="24"/>
        </w:rPr>
        <w:t>(SE) education, learner autonomy, interactive AI solutions</w:t>
      </w:r>
    </w:p>
    <w:p w14:paraId="6274CA4B" w14:textId="77777777" w:rsidR="00A27AEE" w:rsidRPr="00293EDD" w:rsidRDefault="00A27AEE">
      <w:pPr>
        <w:pStyle w:val="ListParagraph"/>
        <w:spacing w:after="0" w:line="240" w:lineRule="auto"/>
        <w:ind w:left="0"/>
        <w:rPr>
          <w:rFonts w:eastAsia="Times New Roman" w:cs="Times New Roman"/>
          <w:b/>
          <w:bCs/>
          <w:sz w:val="28"/>
          <w:szCs w:val="28"/>
        </w:rPr>
      </w:pPr>
    </w:p>
    <w:p w14:paraId="35817CFB" w14:textId="02FFF3DC" w:rsidR="00A27AEE" w:rsidRPr="00293EDD" w:rsidRDefault="009479CC" w:rsidP="008D078F">
      <w:pPr>
        <w:pStyle w:val="Heading1"/>
      </w:pPr>
      <w:bookmarkStart w:id="0" w:name="_Hlk230164224"/>
      <w:r w:rsidRPr="00293EDD">
        <w:t>Introduction</w:t>
      </w:r>
    </w:p>
    <w:p w14:paraId="43A48BF0" w14:textId="04FABE06" w:rsidR="00A27AEE" w:rsidRPr="00293EDD" w:rsidRDefault="009B35CA" w:rsidP="008D078F">
      <w:pPr>
        <w:rPr>
          <w:rFonts w:eastAsia="Times New Roman"/>
        </w:rPr>
      </w:pPr>
      <w:r w:rsidRPr="00293EDD">
        <w:t xml:space="preserve">In Vietnam today, English has become a strategic competence that determines career development, as reflected </w:t>
      </w:r>
      <w:bookmarkStart w:id="1" w:name="_Hlk228508258"/>
      <w:r w:rsidRPr="00293EDD">
        <w:t>in the Government’s Decision No. 2371/QĐ-</w:t>
      </w:r>
      <w:proofErr w:type="spellStart"/>
      <w:r w:rsidRPr="00293EDD">
        <w:t>TTg</w:t>
      </w:r>
      <w:proofErr w:type="spellEnd"/>
      <w:r w:rsidRPr="00293EDD">
        <w:t xml:space="preserve"> (2025), </w:t>
      </w:r>
      <w:bookmarkEnd w:id="1"/>
      <w:r w:rsidRPr="00293EDD">
        <w:t xml:space="preserve">which approves the project of “making English a second language in schools for the 2025–2035 period, with a vision to 2045”. Particularly, in the field of Science and Technology, students often work with English technical materials </w:t>
      </w:r>
      <w:r w:rsidR="004A4493">
        <w:t>and</w:t>
      </w:r>
      <w:r w:rsidRPr="00293EDD">
        <w:t xml:space="preserve"> resources. English proficiency enables students to approach up-to-date knowledge. Further</w:t>
      </w:r>
      <w:r w:rsidR="00142481">
        <w:t>more</w:t>
      </w:r>
      <w:r w:rsidRPr="00293EDD">
        <w:t xml:space="preserve">, for </w:t>
      </w:r>
      <w:r w:rsidR="00785240">
        <w:t>SE technicians</w:t>
      </w:r>
      <w:r w:rsidRPr="00293EDD">
        <w:t xml:space="preserve">, this not only reduces costs and speeds up project timelines but also helps </w:t>
      </w:r>
      <w:r w:rsidR="00785240">
        <w:t>them</w:t>
      </w:r>
      <w:r w:rsidRPr="00293EDD">
        <w:t xml:space="preserve"> stay competitive in the global software market.</w:t>
      </w:r>
    </w:p>
    <w:p w14:paraId="7D2BC2D8" w14:textId="2EB1255B" w:rsidR="00A27AEE" w:rsidRPr="00293EDD" w:rsidRDefault="009B35CA" w:rsidP="008D078F">
      <w:r w:rsidRPr="00293EDD">
        <w:t xml:space="preserve">At present, there is a mismatch between students’ English learning orientations and practical demands. Most </w:t>
      </w:r>
      <w:r w:rsidR="00A140BD">
        <w:t>s</w:t>
      </w:r>
      <w:r w:rsidRPr="00293EDD">
        <w:t xml:space="preserve">oftware </w:t>
      </w:r>
      <w:r w:rsidR="00A140BD">
        <w:t>e</w:t>
      </w:r>
      <w:r w:rsidRPr="00293EDD">
        <w:t xml:space="preserve">ngineering (SE) students tend to focus much on developing </w:t>
      </w:r>
      <w:r w:rsidRPr="00293EDD">
        <w:lastRenderedPageBreak/>
        <w:t>technical expertise</w:t>
      </w:r>
      <w:r w:rsidR="00B1413E">
        <w:t xml:space="preserve">, </w:t>
      </w:r>
      <w:r w:rsidRPr="00293EDD">
        <w:t xml:space="preserve">whereas underestimating the importance of </w:t>
      </w:r>
      <w:r w:rsidR="00A140BD">
        <w:t>English learning</w:t>
      </w:r>
      <w:r w:rsidRPr="00293EDD">
        <w:t xml:space="preserve">. As a consequence, </w:t>
      </w:r>
      <w:r w:rsidR="0045586F">
        <w:t>some</w:t>
      </w:r>
      <w:r w:rsidRPr="00293EDD">
        <w:t xml:space="preserve"> students in this major </w:t>
      </w:r>
      <w:r w:rsidR="00A140BD">
        <w:t xml:space="preserve">(SE) </w:t>
      </w:r>
      <w:r w:rsidRPr="00293EDD">
        <w:t>are not able to graduate on time</w:t>
      </w:r>
      <w:r w:rsidR="00A140BD">
        <w:t xml:space="preserve"> or </w:t>
      </w:r>
      <w:r w:rsidR="00110D14">
        <w:t xml:space="preserve">to </w:t>
      </w:r>
      <w:r w:rsidR="00A140BD">
        <w:t xml:space="preserve">be well-prepared for </w:t>
      </w:r>
      <w:r w:rsidR="00B1413E">
        <w:t xml:space="preserve">their </w:t>
      </w:r>
      <w:r w:rsidR="00A140BD">
        <w:t>future career</w:t>
      </w:r>
      <w:r w:rsidRPr="00293EDD">
        <w:t xml:space="preserve">. This is not due to a lack of professional competence but because they fail to meet even basic English </w:t>
      </w:r>
      <w:r w:rsidR="00E11B04">
        <w:t xml:space="preserve">proficiency </w:t>
      </w:r>
      <w:r w:rsidRPr="00293EDD">
        <w:t>(Hong Mai, 2026).</w:t>
      </w:r>
      <w:r w:rsidR="0045586F">
        <w:t xml:space="preserve"> In reality, c</w:t>
      </w:r>
      <w:r w:rsidRPr="00293EDD">
        <w:t xml:space="preserve">apable </w:t>
      </w:r>
      <w:r w:rsidR="0017547D">
        <w:t xml:space="preserve">Vietnamese </w:t>
      </w:r>
      <w:r w:rsidRPr="00293EDD">
        <w:t xml:space="preserve">software programmers with limited English </w:t>
      </w:r>
      <w:r w:rsidR="0045586F">
        <w:t>competence</w:t>
      </w:r>
      <w:r w:rsidRPr="00293EDD">
        <w:t xml:space="preserve"> are often restricted to purely technical roles</w:t>
      </w:r>
      <w:r w:rsidR="004A4493">
        <w:t>,</w:t>
      </w:r>
      <w:r w:rsidRPr="00293EDD">
        <w:t xml:space="preserve"> not being able to take on higher-level responsibilities such as senior developer or manager. </w:t>
      </w:r>
      <w:r w:rsidR="0017547D">
        <w:t xml:space="preserve">Consequently, </w:t>
      </w:r>
      <w:r w:rsidRPr="00293EDD">
        <w:t xml:space="preserve">many IT companies </w:t>
      </w:r>
      <w:r w:rsidR="000C3D96">
        <w:t xml:space="preserve">in Vietnam </w:t>
      </w:r>
      <w:r w:rsidRPr="00293EDD">
        <w:t xml:space="preserve">nowadays </w:t>
      </w:r>
      <w:r w:rsidR="000C3D96">
        <w:t>require</w:t>
      </w:r>
      <w:r w:rsidRPr="00293EDD">
        <w:t xml:space="preserve"> </w:t>
      </w:r>
      <w:r w:rsidR="000C3D96">
        <w:t xml:space="preserve">their staff </w:t>
      </w:r>
      <w:r w:rsidRPr="00293EDD">
        <w:t xml:space="preserve">not only </w:t>
      </w:r>
      <w:r w:rsidR="007C5DE9">
        <w:t>technical skills</w:t>
      </w:r>
      <w:r w:rsidRPr="00293EDD">
        <w:t xml:space="preserve"> but also </w:t>
      </w:r>
      <w:r w:rsidR="007C5DE9">
        <w:t xml:space="preserve">English </w:t>
      </w:r>
      <w:r w:rsidR="000C3D96">
        <w:t>proficiency</w:t>
      </w:r>
      <w:r w:rsidRPr="00293EDD">
        <w:t xml:space="preserve"> to collaborate directly with international clients for their projects.</w:t>
      </w:r>
    </w:p>
    <w:p w14:paraId="12DECD83" w14:textId="43360BC4" w:rsidR="00A27AEE" w:rsidRDefault="009B35CA" w:rsidP="008D078F">
      <w:r w:rsidRPr="00293EDD">
        <w:t xml:space="preserve">Traditionally, English learning has relied mainly on teachers’ instructions and later computer-assisted language learning (CALL), which often provides limited personalization or lack of human-like interactions. Recently, AI-assisted language learning tools (AIALL) have marked a significant move, which can personalize students’ learning and promote their </w:t>
      </w:r>
      <w:r w:rsidR="000B2F9B">
        <w:t>learning</w:t>
      </w:r>
      <w:r w:rsidRPr="00293EDD">
        <w:t xml:space="preserve"> English. At present, several Asian countries</w:t>
      </w:r>
      <w:r w:rsidR="00B1413E">
        <w:t xml:space="preserve">, </w:t>
      </w:r>
      <w:r w:rsidRPr="00293EDD">
        <w:t>such as China and South Korea have implemented AI-driven platforms with adaptive learning systems and conversational agents, to support English learning through personalized feedback and interaction (Huang et al., 2022).</w:t>
      </w:r>
    </w:p>
    <w:p w14:paraId="5D8E9008" w14:textId="5CB748D4" w:rsidR="00D272D7" w:rsidRDefault="009B35CA" w:rsidP="009368D5">
      <w:pPr>
        <w:rPr>
          <w:color w:val="FF0000"/>
        </w:rPr>
      </w:pPr>
      <w:r w:rsidRPr="00615A18">
        <w:rPr>
          <w:rFonts w:eastAsia="Times New Roman" w:cs="Times New Roman"/>
          <w:color w:val="000000" w:themeColor="text1"/>
          <w:szCs w:val="24"/>
        </w:rPr>
        <w:t>Even though the integration of AI</w:t>
      </w:r>
      <w:r w:rsidR="00B26170" w:rsidRPr="00615A18">
        <w:rPr>
          <w:rFonts w:eastAsia="Times New Roman" w:cs="Times New Roman"/>
          <w:color w:val="000000" w:themeColor="text1"/>
          <w:szCs w:val="24"/>
        </w:rPr>
        <w:t>-assisted tools</w:t>
      </w:r>
      <w:r w:rsidRPr="00615A18">
        <w:rPr>
          <w:rFonts w:eastAsia="Times New Roman" w:cs="Times New Roman"/>
          <w:color w:val="000000" w:themeColor="text1"/>
          <w:szCs w:val="24"/>
        </w:rPr>
        <w:t xml:space="preserve"> in </w:t>
      </w:r>
      <w:r w:rsidR="000B2F9B" w:rsidRPr="00615A18">
        <w:rPr>
          <w:rFonts w:eastAsia="Times New Roman" w:cs="Times New Roman"/>
          <w:color w:val="000000" w:themeColor="text1"/>
          <w:szCs w:val="24"/>
        </w:rPr>
        <w:t>English</w:t>
      </w:r>
      <w:r w:rsidRPr="00615A18">
        <w:rPr>
          <w:rFonts w:eastAsia="Times New Roman" w:cs="Times New Roman"/>
          <w:color w:val="000000" w:themeColor="text1"/>
          <w:szCs w:val="24"/>
        </w:rPr>
        <w:t xml:space="preserve"> learning is </w:t>
      </w:r>
      <w:r w:rsidR="00A24ABF">
        <w:rPr>
          <w:rFonts w:eastAsia="Times New Roman" w:cs="Times New Roman"/>
          <w:color w:val="000000" w:themeColor="text1"/>
          <w:szCs w:val="24"/>
        </w:rPr>
        <w:t xml:space="preserve">constantly </w:t>
      </w:r>
      <w:r w:rsidRPr="00615A18">
        <w:rPr>
          <w:rFonts w:eastAsia="Times New Roman" w:cs="Times New Roman"/>
          <w:color w:val="000000" w:themeColor="text1"/>
          <w:szCs w:val="24"/>
        </w:rPr>
        <w:t xml:space="preserve">increasing, </w:t>
      </w:r>
      <w:r w:rsidR="00CD6DB8" w:rsidRPr="00615A18">
        <w:rPr>
          <w:rFonts w:eastAsia="Times New Roman" w:cs="Times New Roman"/>
          <w:color w:val="000000" w:themeColor="text1"/>
          <w:szCs w:val="24"/>
        </w:rPr>
        <w:t xml:space="preserve">the </w:t>
      </w:r>
      <w:r w:rsidRPr="00615A18">
        <w:rPr>
          <w:rFonts w:eastAsia="Times New Roman" w:cs="Times New Roman"/>
          <w:color w:val="000000" w:themeColor="text1"/>
          <w:szCs w:val="24"/>
        </w:rPr>
        <w:t>understanding of how SE students actually use these tools and how such use influences their motivation and autonomy in English learning is</w:t>
      </w:r>
      <w:r w:rsidR="003C3750" w:rsidRPr="00615A18">
        <w:rPr>
          <w:rFonts w:eastAsia="Times New Roman" w:cs="Times New Roman"/>
          <w:color w:val="000000" w:themeColor="text1"/>
          <w:szCs w:val="24"/>
        </w:rPr>
        <w:t xml:space="preserve"> </w:t>
      </w:r>
      <w:r w:rsidRPr="00615A18">
        <w:rPr>
          <w:rFonts w:eastAsia="Times New Roman" w:cs="Times New Roman"/>
          <w:color w:val="000000" w:themeColor="text1"/>
          <w:szCs w:val="24"/>
        </w:rPr>
        <w:t xml:space="preserve">still limited. </w:t>
      </w:r>
      <w:r w:rsidR="000D6629" w:rsidRPr="00615A18">
        <w:rPr>
          <w:color w:val="000000" w:themeColor="text1"/>
        </w:rPr>
        <w:t>It remains unclear what benefits and challenges they encounter</w:t>
      </w:r>
      <w:r w:rsidR="00BD3DD5" w:rsidRPr="00615A18">
        <w:rPr>
          <w:color w:val="FF0000"/>
        </w:rPr>
        <w:t>.</w:t>
      </w:r>
      <w:r w:rsidR="000D6629">
        <w:rPr>
          <w:color w:val="FF0000"/>
        </w:rPr>
        <w:t xml:space="preserve"> </w:t>
      </w:r>
      <w:r w:rsidR="00D272D7" w:rsidRPr="00293EDD">
        <w:rPr>
          <w:rFonts w:eastAsia="Times New Roman" w:cs="Times New Roman"/>
          <w:kern w:val="0"/>
          <w:szCs w:val="24"/>
          <w14:ligatures w14:val="none"/>
        </w:rPr>
        <w:t xml:space="preserve">Currently, in the context of Vietnamese education, while several studies have examined learner autonomy, motivation, and English proficiency among non-English major students (Ho, 2018; Le &amp; Nguyen, 2022; Nguyen &amp; Nguyen, 2020) and some have explored the general benefits of AI tools in English learning (Pham &amp; Pham, 2024; </w:t>
      </w:r>
      <w:r w:rsidR="00D272D7" w:rsidRPr="00293EDD">
        <w:rPr>
          <w:rFonts w:eastAsia="Times New Roman" w:cs="Times New Roman"/>
          <w:kern w:val="0"/>
          <w:szCs w:val="24"/>
          <w14:ligatures w14:val="none"/>
        </w:rPr>
        <w:lastRenderedPageBreak/>
        <w:t>Ho</w:t>
      </w:r>
      <w:r w:rsidR="00D272D7">
        <w:rPr>
          <w:rFonts w:eastAsia="Times New Roman" w:cs="Times New Roman"/>
          <w:kern w:val="0"/>
          <w:szCs w:val="24"/>
          <w14:ligatures w14:val="none"/>
        </w:rPr>
        <w:t>a</w:t>
      </w:r>
      <w:r w:rsidR="00D272D7" w:rsidRPr="00293EDD">
        <w:rPr>
          <w:rFonts w:eastAsia="Times New Roman" w:cs="Times New Roman"/>
          <w:kern w:val="0"/>
          <w:szCs w:val="24"/>
          <w14:ligatures w14:val="none"/>
        </w:rPr>
        <w:t xml:space="preserve">ng et al., 2024), </w:t>
      </w:r>
      <w:r w:rsidR="00D272D7" w:rsidRPr="00293EDD">
        <w:rPr>
          <w:rFonts w:cs="Times New Roman"/>
          <w:szCs w:val="24"/>
        </w:rPr>
        <w:t>limited research has investigated how AI specifically influences the motivation and autonomy of SE students in English learning.</w:t>
      </w:r>
    </w:p>
    <w:p w14:paraId="087EC394" w14:textId="1D2C3D0E" w:rsidR="00A27AEE" w:rsidRPr="00615A18" w:rsidRDefault="000D6629" w:rsidP="008D078F">
      <w:pPr>
        <w:rPr>
          <w:rFonts w:eastAsia="Times New Roman" w:cs="Times New Roman"/>
          <w:szCs w:val="24"/>
        </w:rPr>
      </w:pPr>
      <w:r w:rsidRPr="00615A18">
        <w:t xml:space="preserve">Therefore, </w:t>
      </w:r>
      <w:r w:rsidR="001244E8" w:rsidRPr="00615A18">
        <w:t>this study aims to investigate ESL learning</w:t>
      </w:r>
      <w:r w:rsidR="00CA1516" w:rsidRPr="00615A18">
        <w:t xml:space="preserve"> supported by AI-assisted tools a</w:t>
      </w:r>
      <w:r w:rsidR="001244E8" w:rsidRPr="00615A18">
        <w:t xml:space="preserve">mong SE students by examining their perceptions, usage experiences, and </w:t>
      </w:r>
      <w:r w:rsidR="00CA1516" w:rsidRPr="00615A18">
        <w:t>the effect of AI tools on their learning motivation and autonomy.</w:t>
      </w:r>
      <w:r w:rsidR="00672675" w:rsidRPr="00615A18">
        <w:t xml:space="preserve"> </w:t>
      </w:r>
      <w:r w:rsidR="00B61388" w:rsidRPr="00615A18">
        <w:rPr>
          <w:rFonts w:eastAsia="Times New Roman" w:cs="Times New Roman"/>
          <w:szCs w:val="24"/>
        </w:rPr>
        <w:t>Below</w:t>
      </w:r>
      <w:r w:rsidR="009B35CA" w:rsidRPr="00615A18">
        <w:rPr>
          <w:rFonts w:eastAsia="Times New Roman" w:cs="Times New Roman"/>
          <w:szCs w:val="24"/>
        </w:rPr>
        <w:t xml:space="preserve"> are the research questions of the paper: </w:t>
      </w:r>
    </w:p>
    <w:p w14:paraId="64B3FC87" w14:textId="6E0845ED" w:rsidR="00A27AEE" w:rsidRPr="00615A18" w:rsidRDefault="009B35CA" w:rsidP="008D078F">
      <w:pPr>
        <w:pStyle w:val="ListParagraph"/>
        <w:numPr>
          <w:ilvl w:val="0"/>
          <w:numId w:val="30"/>
        </w:numPr>
      </w:pPr>
      <w:r w:rsidRPr="00615A18">
        <w:t xml:space="preserve">What are SE students’ perceptions of </w:t>
      </w:r>
      <w:r w:rsidR="009120D7" w:rsidRPr="00615A18">
        <w:t>AI-assisted tools in E</w:t>
      </w:r>
      <w:r w:rsidR="003C3750" w:rsidRPr="00615A18">
        <w:t>nglish</w:t>
      </w:r>
      <w:r w:rsidR="009120D7" w:rsidRPr="00615A18">
        <w:t xml:space="preserve"> </w:t>
      </w:r>
      <w:r w:rsidR="003C3750" w:rsidRPr="00615A18">
        <w:t>learning</w:t>
      </w:r>
      <w:r w:rsidR="009120D7" w:rsidRPr="00615A18">
        <w:t>?</w:t>
      </w:r>
      <w:r w:rsidRPr="00615A18">
        <w:t xml:space="preserve"> </w:t>
      </w:r>
    </w:p>
    <w:p w14:paraId="0AC9CC65" w14:textId="77777777" w:rsidR="008D078F" w:rsidRDefault="003C3750" w:rsidP="00A52BD1">
      <w:pPr>
        <w:pStyle w:val="ListParagraph"/>
        <w:numPr>
          <w:ilvl w:val="0"/>
          <w:numId w:val="30"/>
        </w:numPr>
      </w:pPr>
      <w:r w:rsidRPr="00615A18">
        <w:t>How do SE students use AI tools for ESL learning, and what benefits and challenges do they experience?</w:t>
      </w:r>
    </w:p>
    <w:p w14:paraId="576DB0EB" w14:textId="7AB2EFB1" w:rsidR="00A27AEE" w:rsidRPr="00615A18" w:rsidRDefault="009B35CA" w:rsidP="003B0772">
      <w:pPr>
        <w:pStyle w:val="ListParagraph"/>
        <w:numPr>
          <w:ilvl w:val="0"/>
          <w:numId w:val="30"/>
        </w:numPr>
      </w:pPr>
      <w:r w:rsidRPr="00615A18">
        <w:t xml:space="preserve">How does the </w:t>
      </w:r>
      <w:r w:rsidR="002638D5" w:rsidRPr="00615A18">
        <w:t>integration</w:t>
      </w:r>
      <w:r w:rsidRPr="00615A18">
        <w:t xml:space="preserve"> of AI-assisted language learning tools affect SE students’ motivation and autonomy? </w:t>
      </w:r>
    </w:p>
    <w:p w14:paraId="435034E3" w14:textId="2300F1CC" w:rsidR="00F63CD9" w:rsidRPr="00615A18" w:rsidRDefault="00B61388" w:rsidP="003B0772">
      <w:pPr>
        <w:ind w:left="360" w:firstLine="360"/>
        <w:rPr>
          <w:rFonts w:eastAsia="Times New Roman" w:cs="Times New Roman"/>
          <w:color w:val="000000" w:themeColor="text1"/>
          <w:kern w:val="0"/>
          <w:szCs w:val="24"/>
          <w14:ligatures w14:val="none"/>
        </w:rPr>
      </w:pPr>
      <w:r w:rsidRPr="00615A18">
        <w:rPr>
          <w:rFonts w:eastAsia="Times New Roman" w:cs="Times New Roman"/>
          <w:color w:val="000000" w:themeColor="text1"/>
          <w:kern w:val="0"/>
          <w:szCs w:val="24"/>
          <w14:ligatures w14:val="none"/>
        </w:rPr>
        <w:t>Based on the research questions</w:t>
      </w:r>
      <w:r w:rsidR="00F63CD9" w:rsidRPr="00615A18">
        <w:rPr>
          <w:rFonts w:eastAsia="Times New Roman" w:cs="Times New Roman"/>
          <w:color w:val="000000" w:themeColor="text1"/>
          <w:kern w:val="0"/>
          <w:szCs w:val="24"/>
          <w14:ligatures w14:val="none"/>
        </w:rPr>
        <w:t xml:space="preserve"> and objectives,</w:t>
      </w:r>
      <w:r w:rsidRPr="00615A18">
        <w:rPr>
          <w:rFonts w:eastAsia="Times New Roman" w:cs="Times New Roman"/>
          <w:color w:val="000000" w:themeColor="text1"/>
          <w:kern w:val="0"/>
          <w:szCs w:val="24"/>
          <w14:ligatures w14:val="none"/>
        </w:rPr>
        <w:t xml:space="preserve"> </w:t>
      </w:r>
      <w:r w:rsidR="00D31797" w:rsidRPr="00615A18">
        <w:rPr>
          <w:rFonts w:eastAsia="Times New Roman" w:cs="Times New Roman"/>
          <w:color w:val="000000" w:themeColor="text1"/>
          <w:kern w:val="0"/>
          <w:szCs w:val="24"/>
          <w14:ligatures w14:val="none"/>
        </w:rPr>
        <w:t>two</w:t>
      </w:r>
      <w:r w:rsidRPr="00615A18">
        <w:rPr>
          <w:rFonts w:eastAsia="Times New Roman" w:cs="Times New Roman"/>
          <w:color w:val="000000" w:themeColor="text1"/>
          <w:kern w:val="0"/>
          <w:szCs w:val="24"/>
          <w14:ligatures w14:val="none"/>
        </w:rPr>
        <w:t xml:space="preserve"> hypotheses are </w:t>
      </w:r>
      <w:r w:rsidR="00F63CD9" w:rsidRPr="00615A18">
        <w:rPr>
          <w:rFonts w:eastAsia="Times New Roman" w:cs="Times New Roman"/>
          <w:color w:val="000000" w:themeColor="text1"/>
          <w:kern w:val="0"/>
          <w:szCs w:val="24"/>
          <w14:ligatures w14:val="none"/>
        </w:rPr>
        <w:t>proposed as follows:</w:t>
      </w:r>
      <w:r w:rsidR="00F63CD9" w:rsidRPr="00615A18">
        <w:rPr>
          <w:rFonts w:eastAsia="Times New Roman" w:cs="Times New Roman"/>
          <w:color w:val="000000" w:themeColor="text1"/>
          <w:kern w:val="0"/>
          <w:szCs w:val="24"/>
          <w14:ligatures w14:val="none"/>
        </w:rPr>
        <w:br/>
      </w:r>
      <w:r w:rsidR="00A7271C" w:rsidRPr="00615A18">
        <w:rPr>
          <w:rFonts w:eastAsia="Times New Roman" w:cs="Times New Roman"/>
          <w:b/>
          <w:bCs/>
          <w:color w:val="000000" w:themeColor="text1"/>
          <w:kern w:val="0"/>
          <w:szCs w:val="24"/>
          <w14:ligatures w14:val="none"/>
        </w:rPr>
        <w:t xml:space="preserve">Hypothesis </w:t>
      </w:r>
      <w:r w:rsidR="00D31797" w:rsidRPr="00615A18">
        <w:rPr>
          <w:rFonts w:eastAsia="Times New Roman" w:cs="Times New Roman"/>
          <w:b/>
          <w:bCs/>
          <w:color w:val="000000" w:themeColor="text1"/>
          <w:kern w:val="0"/>
          <w:szCs w:val="24"/>
          <w14:ligatures w14:val="none"/>
        </w:rPr>
        <w:t>1</w:t>
      </w:r>
      <w:r w:rsidR="00F63CD9" w:rsidRPr="00615A18">
        <w:rPr>
          <w:rFonts w:eastAsia="Times New Roman" w:cs="Times New Roman"/>
          <w:color w:val="000000" w:themeColor="text1"/>
          <w:kern w:val="0"/>
          <w:szCs w:val="24"/>
          <w14:ligatures w14:val="none"/>
        </w:rPr>
        <w:t xml:space="preserve">. </w:t>
      </w:r>
      <w:r w:rsidR="00B01877">
        <w:rPr>
          <w:rFonts w:eastAsia="Times New Roman" w:cs="Times New Roman"/>
          <w:color w:val="000000" w:themeColor="text1"/>
          <w:kern w:val="0"/>
          <w:szCs w:val="24"/>
          <w14:ligatures w14:val="none"/>
        </w:rPr>
        <w:t>SE students’ r</w:t>
      </w:r>
      <w:r w:rsidR="00DF40B6" w:rsidRPr="00615A18">
        <w:rPr>
          <w:rFonts w:eastAsia="Times New Roman" w:cs="Times New Roman"/>
          <w:color w:val="000000" w:themeColor="text1"/>
          <w:kern w:val="0"/>
          <w:szCs w:val="24"/>
          <w14:ligatures w14:val="none"/>
        </w:rPr>
        <w:t>egular interaction with AI-assisted English learning tools is associated with high levels of English learning motivation</w:t>
      </w:r>
      <w:r w:rsidR="00B01877">
        <w:rPr>
          <w:rFonts w:eastAsia="Times New Roman" w:cs="Times New Roman"/>
          <w:color w:val="000000" w:themeColor="text1"/>
          <w:kern w:val="0"/>
          <w:szCs w:val="24"/>
          <w14:ligatures w14:val="none"/>
        </w:rPr>
        <w:t>.</w:t>
      </w:r>
    </w:p>
    <w:p w14:paraId="21DA59EB" w14:textId="51263EAF" w:rsidR="00B61388" w:rsidRPr="00615A18" w:rsidRDefault="00A7271C" w:rsidP="003B0772">
      <w:pPr>
        <w:ind w:firstLine="360"/>
        <w:rPr>
          <w:rFonts w:eastAsia="Times New Roman" w:cs="Times New Roman"/>
          <w:color w:val="000000" w:themeColor="text1"/>
          <w:kern w:val="0"/>
          <w:szCs w:val="24"/>
          <w14:ligatures w14:val="none"/>
        </w:rPr>
      </w:pPr>
      <w:r w:rsidRPr="00615A18">
        <w:rPr>
          <w:rFonts w:eastAsia="Times New Roman" w:cs="Times New Roman"/>
          <w:b/>
          <w:bCs/>
          <w:color w:val="000000" w:themeColor="text1"/>
          <w:kern w:val="0"/>
          <w:szCs w:val="24"/>
          <w14:ligatures w14:val="none"/>
        </w:rPr>
        <w:t>Hypothesis</w:t>
      </w:r>
      <w:r w:rsidRPr="00615A18">
        <w:rPr>
          <w:rFonts w:eastAsia="Times New Roman" w:cs="Times New Roman"/>
          <w:color w:val="000000" w:themeColor="text1"/>
          <w:kern w:val="0"/>
          <w:szCs w:val="24"/>
          <w14:ligatures w14:val="none"/>
        </w:rPr>
        <w:t xml:space="preserve"> </w:t>
      </w:r>
      <w:r w:rsidR="00D31797" w:rsidRPr="00615A18">
        <w:rPr>
          <w:rFonts w:eastAsia="Times New Roman" w:cs="Times New Roman"/>
          <w:color w:val="000000" w:themeColor="text1"/>
          <w:kern w:val="0"/>
          <w:szCs w:val="24"/>
          <w14:ligatures w14:val="none"/>
        </w:rPr>
        <w:t>2</w:t>
      </w:r>
      <w:r w:rsidR="00F63CD9" w:rsidRPr="00615A18">
        <w:rPr>
          <w:rFonts w:eastAsia="Times New Roman" w:cs="Times New Roman"/>
          <w:color w:val="000000" w:themeColor="text1"/>
          <w:kern w:val="0"/>
          <w:szCs w:val="24"/>
          <w14:ligatures w14:val="none"/>
        </w:rPr>
        <w:t>. SE students</w:t>
      </w:r>
      <w:r w:rsidR="005B7F25" w:rsidRPr="00615A18">
        <w:rPr>
          <w:rFonts w:eastAsia="Times New Roman" w:cs="Times New Roman"/>
          <w:color w:val="000000" w:themeColor="text1"/>
          <w:kern w:val="0"/>
          <w:szCs w:val="24"/>
          <w14:ligatures w14:val="none"/>
        </w:rPr>
        <w:t>’</w:t>
      </w:r>
      <w:r w:rsidR="00F63CD9" w:rsidRPr="00615A18">
        <w:rPr>
          <w:rFonts w:eastAsia="Times New Roman" w:cs="Times New Roman"/>
          <w:color w:val="000000" w:themeColor="text1"/>
          <w:kern w:val="0"/>
          <w:szCs w:val="24"/>
          <w14:ligatures w14:val="none"/>
        </w:rPr>
        <w:t xml:space="preserve"> perce</w:t>
      </w:r>
      <w:r w:rsidR="005B7F25" w:rsidRPr="00615A18">
        <w:rPr>
          <w:rFonts w:eastAsia="Times New Roman" w:cs="Times New Roman"/>
          <w:color w:val="000000" w:themeColor="text1"/>
          <w:kern w:val="0"/>
          <w:szCs w:val="24"/>
          <w14:ligatures w14:val="none"/>
        </w:rPr>
        <w:t xml:space="preserve">ptions of </w:t>
      </w:r>
      <w:r w:rsidR="00F63CD9" w:rsidRPr="00615A18">
        <w:rPr>
          <w:rFonts w:eastAsia="Times New Roman" w:cs="Times New Roman"/>
          <w:color w:val="000000" w:themeColor="text1"/>
          <w:kern w:val="0"/>
          <w:szCs w:val="24"/>
          <w14:ligatures w14:val="none"/>
        </w:rPr>
        <w:t>the benefits against the drawbacks of AI tools affect their attitudes toward using AI for learning English.</w:t>
      </w:r>
    </w:p>
    <w:bookmarkEnd w:id="0"/>
    <w:p w14:paraId="1EA10DA4" w14:textId="55838124" w:rsidR="00D272D7" w:rsidRPr="003B0772" w:rsidRDefault="00D272D7" w:rsidP="00D272D7">
      <w:r w:rsidRPr="003B0772">
        <w:t>T</w:t>
      </w:r>
      <w:r w:rsidR="009B35CA" w:rsidRPr="003B0772">
        <w:t xml:space="preserve">he study </w:t>
      </w:r>
      <w:r w:rsidRPr="003B0772">
        <w:t>shows</w:t>
      </w:r>
      <w:r w:rsidR="009B35CA" w:rsidRPr="003B0772">
        <w:t xml:space="preserve"> an exploratory understanding of AI-assisted ESL learning</w:t>
      </w:r>
      <w:r w:rsidR="00B1413E" w:rsidRPr="003B0772">
        <w:t xml:space="preserve">, </w:t>
      </w:r>
      <w:r w:rsidR="009B35CA" w:rsidRPr="003B0772">
        <w:t xml:space="preserve">focusing on </w:t>
      </w:r>
      <w:r w:rsidR="000B2F9B" w:rsidRPr="003B0772">
        <w:t>SE</w:t>
      </w:r>
      <w:r w:rsidR="009B35CA" w:rsidRPr="003B0772">
        <w:t xml:space="preserve"> students who </w:t>
      </w:r>
      <w:r w:rsidR="00B378AC" w:rsidRPr="003B0772">
        <w:t>frequently interact</w:t>
      </w:r>
      <w:r w:rsidR="009B35CA" w:rsidRPr="003B0772">
        <w:t xml:space="preserve"> with technology more ofte</w:t>
      </w:r>
      <w:r w:rsidR="00672675" w:rsidRPr="003B0772">
        <w:t>n</w:t>
      </w:r>
      <w:r w:rsidR="009B35CA" w:rsidRPr="003B0772">
        <w:t xml:space="preserve">. This also helps </w:t>
      </w:r>
      <w:r w:rsidR="00B50E2F">
        <w:t>offer</w:t>
      </w:r>
      <w:r w:rsidR="009B35CA" w:rsidRPr="003B0772">
        <w:t xml:space="preserve"> more practical </w:t>
      </w:r>
      <w:r w:rsidR="00B378AC" w:rsidRPr="003B0772">
        <w:t>insights and</w:t>
      </w:r>
      <w:r w:rsidR="009B35CA" w:rsidRPr="003B0772">
        <w:t xml:space="preserve"> recommendations for teachers and students </w:t>
      </w:r>
      <w:r w:rsidR="00B378AC" w:rsidRPr="003B0772">
        <w:t>in integrating AI into English learning practices</w:t>
      </w:r>
      <w:r w:rsidR="00B50E2F">
        <w:t>.</w:t>
      </w:r>
      <w:r w:rsidR="00672675" w:rsidRPr="003B0772">
        <w:t xml:space="preserve"> In terms of scope and delimitation</w:t>
      </w:r>
      <w:r w:rsidR="00615A18" w:rsidRPr="003B0772">
        <w:t>,</w:t>
      </w:r>
      <w:r w:rsidR="00672675" w:rsidRPr="003B0772">
        <w:t xml:space="preserve"> the study </w:t>
      </w:r>
      <w:r w:rsidRPr="003B0772">
        <w:t>only deals with SE students and does not aim to represent students from other majors. It focuses on students’ perceptions and experiences rather than objectively measuring English proficiency improvement.</w:t>
      </w:r>
      <w:r w:rsidRPr="00615A18">
        <w:rPr>
          <w:color w:val="000000" w:themeColor="text1"/>
        </w:rPr>
        <w:t xml:space="preserve"> </w:t>
      </w:r>
      <w:r w:rsidRPr="003B0772">
        <w:t xml:space="preserve">In addition, the </w:t>
      </w:r>
      <w:r w:rsidRPr="003B0772">
        <w:lastRenderedPageBreak/>
        <w:t>study examines AI as a language-learning support tool and does not investigate AI applications beyond ESL learning contexts.</w:t>
      </w:r>
    </w:p>
    <w:p w14:paraId="054C74B3" w14:textId="7FA6060D" w:rsidR="00A27AEE" w:rsidRPr="002D6E39" w:rsidRDefault="001644A3" w:rsidP="00B26D12">
      <w:pPr>
        <w:pStyle w:val="Heading1"/>
      </w:pPr>
      <w:r w:rsidRPr="00B26D12">
        <w:t>Literature</w:t>
      </w:r>
      <w:r w:rsidRPr="002D6E39">
        <w:t xml:space="preserve"> Review</w:t>
      </w:r>
    </w:p>
    <w:p w14:paraId="7EABB5C8" w14:textId="13F3EB87" w:rsidR="00A27AEE" w:rsidRPr="00B26D12" w:rsidRDefault="009B35CA" w:rsidP="00B26D12">
      <w:pPr>
        <w:pStyle w:val="Heading2"/>
        <w:numPr>
          <w:ilvl w:val="1"/>
          <w:numId w:val="21"/>
        </w:numPr>
        <w:rPr>
          <w:rStyle w:val="Heading2Char"/>
          <w:b/>
          <w:bCs/>
          <w:i/>
        </w:rPr>
      </w:pPr>
      <w:r w:rsidRPr="00B26D12">
        <w:rPr>
          <w:rStyle w:val="Heading2Char"/>
          <w:b/>
          <w:bCs/>
          <w:i/>
        </w:rPr>
        <w:t>Artificial Intelligen</w:t>
      </w:r>
      <w:r w:rsidR="00716086" w:rsidRPr="00B26D12">
        <w:rPr>
          <w:rStyle w:val="Heading2Char"/>
          <w:b/>
          <w:bCs/>
          <w:i/>
        </w:rPr>
        <w:t>ce</w:t>
      </w:r>
      <w:r w:rsidRPr="00B26D12">
        <w:rPr>
          <w:rStyle w:val="Heading2Char"/>
          <w:b/>
          <w:bCs/>
          <w:i/>
        </w:rPr>
        <w:t xml:space="preserve"> (AI) in ESL Learning</w:t>
      </w:r>
    </w:p>
    <w:p w14:paraId="016E2544" w14:textId="78A2DF14" w:rsidR="00A27AEE" w:rsidRPr="00293EDD" w:rsidRDefault="002D48AD" w:rsidP="003D1205">
      <w:pPr>
        <w:outlineLvl w:val="1"/>
        <w:rPr>
          <w:rFonts w:cs="Times New Roman"/>
          <w:szCs w:val="24"/>
        </w:rPr>
      </w:pPr>
      <w:r w:rsidRPr="00293EDD">
        <w:rPr>
          <w:rFonts w:eastAsia="Times New Roman" w:cs="Times New Roman"/>
          <w:kern w:val="0"/>
          <w:szCs w:val="24"/>
          <w14:ligatures w14:val="none"/>
        </w:rPr>
        <w:t xml:space="preserve">AI tools have gradually changed </w:t>
      </w:r>
      <w:r w:rsidRPr="00293EDD">
        <w:rPr>
          <w:rFonts w:cs="Times New Roman"/>
          <w:szCs w:val="24"/>
        </w:rPr>
        <w:t>English language learning</w:t>
      </w:r>
      <w:r w:rsidR="00CD402A">
        <w:rPr>
          <w:rFonts w:cs="Times New Roman"/>
          <w:szCs w:val="24"/>
        </w:rPr>
        <w:t>,</w:t>
      </w:r>
      <w:r w:rsidRPr="00293EDD">
        <w:rPr>
          <w:rFonts w:cs="Times New Roman"/>
          <w:szCs w:val="24"/>
        </w:rPr>
        <w:t xml:space="preserve"> shifting from CALL to AIALL. This suggests the new attention to individualized and interactive learning. These new tools are considered to aid in the acquisition of language through personalization, automated feedback, and multi-modal interactions (</w:t>
      </w:r>
      <w:proofErr w:type="spellStart"/>
      <w:r w:rsidRPr="00293EDD">
        <w:rPr>
          <w:rFonts w:cs="Times New Roman"/>
          <w:szCs w:val="24"/>
        </w:rPr>
        <w:t>Selvi</w:t>
      </w:r>
      <w:proofErr w:type="spellEnd"/>
      <w:r w:rsidRPr="00293EDD">
        <w:rPr>
          <w:rFonts w:cs="Times New Roman"/>
          <w:szCs w:val="24"/>
        </w:rPr>
        <w:t xml:space="preserve"> et al., 2025). They </w:t>
      </w:r>
      <w:r w:rsidR="0037013C">
        <w:rPr>
          <w:rFonts w:cs="Times New Roman"/>
          <w:szCs w:val="24"/>
        </w:rPr>
        <w:t xml:space="preserve">are </w:t>
      </w:r>
      <w:r w:rsidRPr="00293EDD">
        <w:rPr>
          <w:rFonts w:cs="Times New Roman"/>
          <w:szCs w:val="24"/>
        </w:rPr>
        <w:t>currently use</w:t>
      </w:r>
      <w:r w:rsidR="0037013C">
        <w:rPr>
          <w:rFonts w:cs="Times New Roman"/>
          <w:szCs w:val="24"/>
        </w:rPr>
        <w:t>d</w:t>
      </w:r>
      <w:r w:rsidRPr="00293EDD">
        <w:rPr>
          <w:rFonts w:cs="Times New Roman"/>
          <w:szCs w:val="24"/>
        </w:rPr>
        <w:t xml:space="preserve"> in ESL learning contexts</w:t>
      </w:r>
      <w:r w:rsidR="00B1413E">
        <w:rPr>
          <w:rFonts w:cs="Times New Roman"/>
          <w:szCs w:val="24"/>
        </w:rPr>
        <w:t>,</w:t>
      </w:r>
      <w:r w:rsidRPr="00293EDD">
        <w:rPr>
          <w:rFonts w:cs="Times New Roman"/>
          <w:szCs w:val="24"/>
        </w:rPr>
        <w:t xml:space="preserve"> includ</w:t>
      </w:r>
      <w:r w:rsidR="0037013C">
        <w:rPr>
          <w:rFonts w:cs="Times New Roman"/>
          <w:szCs w:val="24"/>
        </w:rPr>
        <w:t>ing</w:t>
      </w:r>
      <w:r w:rsidR="004A4493">
        <w:rPr>
          <w:rFonts w:cs="Times New Roman"/>
          <w:szCs w:val="24"/>
        </w:rPr>
        <w:t xml:space="preserve"> </w:t>
      </w:r>
      <w:r w:rsidRPr="00293EDD">
        <w:rPr>
          <w:rFonts w:cs="Times New Roman"/>
          <w:szCs w:val="24"/>
        </w:rPr>
        <w:t>AI Chatbots</w:t>
      </w:r>
      <w:r w:rsidR="00570C2B">
        <w:rPr>
          <w:rFonts w:cs="Times New Roman"/>
          <w:szCs w:val="24"/>
        </w:rPr>
        <w:t xml:space="preserve"> </w:t>
      </w:r>
      <w:r w:rsidR="0037013C">
        <w:rPr>
          <w:rFonts w:cs="Times New Roman"/>
          <w:szCs w:val="24"/>
        </w:rPr>
        <w:t>(</w:t>
      </w:r>
      <w:proofErr w:type="spellStart"/>
      <w:r w:rsidRPr="00293EDD">
        <w:rPr>
          <w:rFonts w:cs="Times New Roman"/>
          <w:szCs w:val="24"/>
        </w:rPr>
        <w:t>ChatGPT</w:t>
      </w:r>
      <w:proofErr w:type="spellEnd"/>
      <w:r w:rsidR="0037013C">
        <w:rPr>
          <w:rFonts w:cs="Times New Roman"/>
          <w:szCs w:val="24"/>
        </w:rPr>
        <w:t xml:space="preserve">, </w:t>
      </w:r>
      <w:r w:rsidRPr="00293EDD">
        <w:rPr>
          <w:rFonts w:cs="Times New Roman"/>
          <w:szCs w:val="24"/>
        </w:rPr>
        <w:t>Google Gemini</w:t>
      </w:r>
      <w:r w:rsidR="0037013C">
        <w:rPr>
          <w:rFonts w:cs="Times New Roman"/>
          <w:szCs w:val="24"/>
        </w:rPr>
        <w:t>,</w:t>
      </w:r>
      <w:r w:rsidR="003D1205">
        <w:rPr>
          <w:rFonts w:cs="Times New Roman"/>
          <w:szCs w:val="24"/>
        </w:rPr>
        <w:t xml:space="preserve"> </w:t>
      </w:r>
      <w:r w:rsidR="0037013C">
        <w:rPr>
          <w:rFonts w:cs="Times New Roman"/>
          <w:szCs w:val="24"/>
        </w:rPr>
        <w:t>…),</w:t>
      </w:r>
      <w:r w:rsidR="003D1205">
        <w:rPr>
          <w:rFonts w:cs="Times New Roman"/>
          <w:szCs w:val="24"/>
        </w:rPr>
        <w:t xml:space="preserve"> </w:t>
      </w:r>
      <w:r w:rsidRPr="00293EDD">
        <w:rPr>
          <w:rFonts w:cs="Times New Roman"/>
          <w:szCs w:val="24"/>
        </w:rPr>
        <w:t>Automated Writing Evaluation tools (AWE</w:t>
      </w:r>
      <w:r w:rsidR="00F8241D">
        <w:rPr>
          <w:rFonts w:cs="Times New Roman"/>
          <w:szCs w:val="24"/>
        </w:rPr>
        <w:t>s</w:t>
      </w:r>
      <w:r w:rsidRPr="00293EDD">
        <w:rPr>
          <w:rFonts w:cs="Times New Roman"/>
          <w:szCs w:val="24"/>
        </w:rPr>
        <w:t xml:space="preserve">) </w:t>
      </w:r>
      <w:r w:rsidR="0037013C">
        <w:rPr>
          <w:rFonts w:cs="Times New Roman"/>
          <w:szCs w:val="24"/>
        </w:rPr>
        <w:t>(</w:t>
      </w:r>
      <w:r w:rsidRPr="00293EDD">
        <w:rPr>
          <w:rFonts w:cs="Times New Roman"/>
          <w:szCs w:val="24"/>
        </w:rPr>
        <w:t>Grammarly</w:t>
      </w:r>
      <w:r w:rsidR="0037013C">
        <w:rPr>
          <w:rFonts w:cs="Times New Roman"/>
          <w:szCs w:val="24"/>
        </w:rPr>
        <w:t>,</w:t>
      </w:r>
      <w:r w:rsidRPr="00293EDD">
        <w:rPr>
          <w:rFonts w:cs="Times New Roman"/>
          <w:szCs w:val="24"/>
        </w:rPr>
        <w:t xml:space="preserve"> </w:t>
      </w:r>
      <w:proofErr w:type="spellStart"/>
      <w:r w:rsidRPr="00293EDD">
        <w:rPr>
          <w:rFonts w:cs="Times New Roman"/>
          <w:szCs w:val="24"/>
        </w:rPr>
        <w:t>Quillbot</w:t>
      </w:r>
      <w:proofErr w:type="spellEnd"/>
      <w:r w:rsidR="0037013C">
        <w:rPr>
          <w:rFonts w:cs="Times New Roman"/>
          <w:szCs w:val="24"/>
        </w:rPr>
        <w:t>,</w:t>
      </w:r>
      <w:r w:rsidR="00570C2B">
        <w:rPr>
          <w:rFonts w:cs="Times New Roman"/>
          <w:szCs w:val="24"/>
        </w:rPr>
        <w:t xml:space="preserve"> </w:t>
      </w:r>
      <w:r w:rsidR="0037013C">
        <w:rPr>
          <w:rFonts w:cs="Times New Roman"/>
          <w:szCs w:val="24"/>
        </w:rPr>
        <w:t>…)</w:t>
      </w:r>
      <w:r w:rsidR="00B1413E">
        <w:rPr>
          <w:rFonts w:cs="Times New Roman"/>
          <w:szCs w:val="24"/>
        </w:rPr>
        <w:t>,</w:t>
      </w:r>
      <w:r w:rsidRPr="00293EDD">
        <w:rPr>
          <w:rFonts w:cs="Times New Roman"/>
          <w:szCs w:val="24"/>
        </w:rPr>
        <w:t xml:space="preserve"> and Intelligent Tutoring Systems (ITS). These tools have various applications: Chatbots facilitate active communication and </w:t>
      </w:r>
      <w:r w:rsidR="003D1205">
        <w:rPr>
          <w:rFonts w:cs="Times New Roman"/>
          <w:szCs w:val="24"/>
        </w:rPr>
        <w:t xml:space="preserve">the </w:t>
      </w:r>
      <w:r w:rsidRPr="00293EDD">
        <w:rPr>
          <w:rFonts w:cs="Times New Roman"/>
          <w:szCs w:val="24"/>
        </w:rPr>
        <w:t>ability to utilize language in real-world settings (Fryer &amp; Carpenter, 2006</w:t>
      </w:r>
      <w:r w:rsidR="00907B83">
        <w:rPr>
          <w:rFonts w:cs="Times New Roman"/>
          <w:szCs w:val="24"/>
        </w:rPr>
        <w:t xml:space="preserve">; </w:t>
      </w:r>
      <w:proofErr w:type="spellStart"/>
      <w:r w:rsidR="00907B83" w:rsidRPr="009721C2">
        <w:rPr>
          <w:rFonts w:eastAsia="Times New Roman" w:cs="Times New Roman"/>
          <w:kern w:val="0"/>
          <w:szCs w:val="24"/>
          <w14:ligatures w14:val="none"/>
        </w:rPr>
        <w:t>Kohnke</w:t>
      </w:r>
      <w:proofErr w:type="spellEnd"/>
      <w:r w:rsidR="00907B83">
        <w:rPr>
          <w:rFonts w:eastAsia="Times New Roman" w:cs="Times New Roman"/>
          <w:kern w:val="0"/>
          <w:szCs w:val="24"/>
          <w14:ligatures w14:val="none"/>
        </w:rPr>
        <w:t xml:space="preserve"> et al., 2023</w:t>
      </w:r>
      <w:r w:rsidRPr="00293EDD">
        <w:rPr>
          <w:rFonts w:cs="Times New Roman"/>
          <w:szCs w:val="24"/>
        </w:rPr>
        <w:t>)</w:t>
      </w:r>
      <w:r w:rsidR="00CD402A">
        <w:rPr>
          <w:rFonts w:cs="Times New Roman"/>
          <w:szCs w:val="24"/>
        </w:rPr>
        <w:t>,</w:t>
      </w:r>
      <w:r w:rsidRPr="00293EDD">
        <w:rPr>
          <w:rFonts w:cs="Times New Roman"/>
          <w:szCs w:val="24"/>
        </w:rPr>
        <w:t xml:space="preserve"> AWEs can also </w:t>
      </w:r>
      <w:r w:rsidRPr="00B26D12">
        <w:t xml:space="preserve">offer instantaneous feedback to learners that leads to better writing accuracy (Stevenson &amp; </w:t>
      </w:r>
      <w:proofErr w:type="spellStart"/>
      <w:r w:rsidRPr="00B26D12">
        <w:t>Phakiti</w:t>
      </w:r>
      <w:proofErr w:type="spellEnd"/>
      <w:r w:rsidRPr="00B26D12">
        <w:t>,</w:t>
      </w:r>
      <w:r w:rsidRPr="00293EDD">
        <w:rPr>
          <w:rFonts w:cs="Times New Roman"/>
          <w:szCs w:val="24"/>
        </w:rPr>
        <w:t xml:space="preserve"> 2019), and ITS </w:t>
      </w:r>
      <w:r w:rsidR="00814350">
        <w:rPr>
          <w:rFonts w:cs="Times New Roman"/>
          <w:szCs w:val="24"/>
        </w:rPr>
        <w:t>offers</w:t>
      </w:r>
      <w:r w:rsidRPr="00293EDD">
        <w:rPr>
          <w:rFonts w:cs="Times New Roman"/>
          <w:szCs w:val="24"/>
        </w:rPr>
        <w:t xml:space="preserve"> personalized instruction that adapt</w:t>
      </w:r>
      <w:r w:rsidR="00B1413E">
        <w:rPr>
          <w:rFonts w:cs="Times New Roman"/>
          <w:szCs w:val="24"/>
        </w:rPr>
        <w:t>s</w:t>
      </w:r>
      <w:r w:rsidRPr="00293EDD">
        <w:rPr>
          <w:rFonts w:cs="Times New Roman"/>
          <w:szCs w:val="24"/>
        </w:rPr>
        <w:t xml:space="preserve"> to the abilities of the learner (Holmes et al., 2019).</w:t>
      </w:r>
      <w:r w:rsidR="003D1205">
        <w:rPr>
          <w:rFonts w:cs="Times New Roman"/>
          <w:szCs w:val="24"/>
        </w:rPr>
        <w:t xml:space="preserve"> They </w:t>
      </w:r>
      <w:r w:rsidR="009B35CA" w:rsidRPr="00293EDD">
        <w:rPr>
          <w:rFonts w:cs="Times New Roman"/>
          <w:szCs w:val="24"/>
        </w:rPr>
        <w:t>can individualize content to match the learner's skill level, allow learners to receive instant feedback</w:t>
      </w:r>
      <w:r w:rsidR="00B1413E">
        <w:rPr>
          <w:rFonts w:cs="Times New Roman"/>
          <w:szCs w:val="24"/>
        </w:rPr>
        <w:t>,</w:t>
      </w:r>
      <w:r w:rsidR="009B35CA" w:rsidRPr="00293EDD">
        <w:rPr>
          <w:rFonts w:cs="Times New Roman"/>
          <w:szCs w:val="24"/>
        </w:rPr>
        <w:t xml:space="preserve"> and </w:t>
      </w:r>
      <w:r w:rsidR="00814350">
        <w:rPr>
          <w:rFonts w:cs="Times New Roman"/>
          <w:szCs w:val="24"/>
        </w:rPr>
        <w:t>supply</w:t>
      </w:r>
      <w:r w:rsidR="009B35CA" w:rsidRPr="00293EDD">
        <w:rPr>
          <w:rFonts w:cs="Times New Roman"/>
          <w:szCs w:val="24"/>
        </w:rPr>
        <w:t xml:space="preserve"> various inputs such as text, sound</w:t>
      </w:r>
      <w:r w:rsidR="00B1413E">
        <w:rPr>
          <w:rFonts w:cs="Times New Roman"/>
          <w:szCs w:val="24"/>
        </w:rPr>
        <w:t>,</w:t>
      </w:r>
      <w:r w:rsidR="009B35CA" w:rsidRPr="00293EDD">
        <w:rPr>
          <w:rFonts w:cs="Times New Roman"/>
          <w:szCs w:val="24"/>
        </w:rPr>
        <w:t xml:space="preserve"> and visuals</w:t>
      </w:r>
      <w:r w:rsidR="00B1413E">
        <w:rPr>
          <w:rFonts w:cs="Times New Roman"/>
          <w:szCs w:val="24"/>
        </w:rPr>
        <w:t>,</w:t>
      </w:r>
      <w:r w:rsidR="009B35CA" w:rsidRPr="00293EDD">
        <w:rPr>
          <w:rFonts w:cs="Times New Roman"/>
          <w:szCs w:val="24"/>
        </w:rPr>
        <w:t xml:space="preserve"> which give learners control over how they learn English</w:t>
      </w:r>
      <w:r w:rsidR="00B1413E">
        <w:rPr>
          <w:rFonts w:cs="Times New Roman"/>
          <w:szCs w:val="24"/>
        </w:rPr>
        <w:t>,</w:t>
      </w:r>
      <w:r w:rsidR="009B35CA" w:rsidRPr="00293EDD">
        <w:rPr>
          <w:rFonts w:cs="Times New Roman"/>
          <w:szCs w:val="24"/>
        </w:rPr>
        <w:t xml:space="preserve"> thus providing a more dynamic learning environment. Also, although learning effectiveness is reliant on the extent to which learners critically engage with the output of the tools, studies show that AI tools contribute to an improvement in the quality of learners' writing and encourage sustained practice (</w:t>
      </w:r>
      <w:proofErr w:type="spellStart"/>
      <w:r w:rsidR="009B35CA" w:rsidRPr="00293EDD">
        <w:rPr>
          <w:rFonts w:cs="Times New Roman"/>
          <w:szCs w:val="24"/>
        </w:rPr>
        <w:t>Selvi</w:t>
      </w:r>
      <w:proofErr w:type="spellEnd"/>
      <w:r w:rsidR="009B35CA" w:rsidRPr="00293EDD">
        <w:rPr>
          <w:rFonts w:cs="Times New Roman"/>
          <w:szCs w:val="24"/>
        </w:rPr>
        <w:t xml:space="preserve"> et al., 2025).</w:t>
      </w:r>
    </w:p>
    <w:p w14:paraId="799843A4" w14:textId="4D35DBFD" w:rsidR="00A27AEE" w:rsidRPr="00293EDD" w:rsidRDefault="009B35CA" w:rsidP="00C77448">
      <w:r w:rsidRPr="00293EDD">
        <w:t xml:space="preserve">Additionally, AI tools </w:t>
      </w:r>
      <w:r w:rsidR="002D48AD" w:rsidRPr="00293EDD">
        <w:t>function</w:t>
      </w:r>
      <w:r w:rsidRPr="00293EDD">
        <w:t xml:space="preserve"> in language learning as writing aids, conversation partners, and personalized tutors which not only promote the learning of </w:t>
      </w:r>
      <w:r w:rsidR="00B50E2F">
        <w:t>English</w:t>
      </w:r>
      <w:r w:rsidRPr="00293EDD">
        <w:t xml:space="preserve"> among students but also foster learner autonomy by </w:t>
      </w:r>
      <w:r w:rsidR="002D48AD" w:rsidRPr="00293EDD">
        <w:t>p</w:t>
      </w:r>
      <w:r w:rsidRPr="00293EDD">
        <w:t>roviding students with the ability to take control over their learning.</w:t>
      </w:r>
    </w:p>
    <w:p w14:paraId="6167F5A5" w14:textId="1FD6374C" w:rsidR="00A27AEE" w:rsidRPr="00293EDD" w:rsidRDefault="004F479E" w:rsidP="00C77448">
      <w:pPr>
        <w:rPr>
          <w:b/>
          <w:bCs/>
        </w:rPr>
      </w:pPr>
      <w:r>
        <w:lastRenderedPageBreak/>
        <w:t>As</w:t>
      </w:r>
      <w:r w:rsidR="009B35CA" w:rsidRPr="00293EDD">
        <w:t xml:space="preserve"> for SE students, English is </w:t>
      </w:r>
      <w:r>
        <w:t xml:space="preserve">considered </w:t>
      </w:r>
      <w:r w:rsidR="009B35CA" w:rsidRPr="00293EDD">
        <w:t xml:space="preserve">important </w:t>
      </w:r>
      <w:r w:rsidR="00672675">
        <w:t>because they need to access technical documents and interact globally to</w:t>
      </w:r>
      <w:r w:rsidR="009B35CA" w:rsidRPr="00293EDD">
        <w:t xml:space="preserve"> advance their career opportunities. AI-assisted tools are </w:t>
      </w:r>
      <w:r w:rsidR="00672675">
        <w:t xml:space="preserve">highly relevant and useful in this context, as they enable learners to </w:t>
      </w:r>
      <w:r w:rsidR="009B35CA" w:rsidRPr="00293EDD">
        <w:t>engage in interactive practice, receive quick feedback, and develop communication skills beyond traditional classrooms (Huang et al., 2022).</w:t>
      </w:r>
    </w:p>
    <w:p w14:paraId="6C47A51D" w14:textId="36F14176" w:rsidR="00A27AEE" w:rsidRPr="00293EDD" w:rsidRDefault="009B35CA" w:rsidP="00B26D12">
      <w:pPr>
        <w:rPr>
          <w:b/>
          <w:bCs/>
        </w:rPr>
      </w:pPr>
      <w:r w:rsidRPr="00293EDD">
        <w:t>In sum, the tools have</w:t>
      </w:r>
      <w:r w:rsidR="00CD402A">
        <w:t xml:space="preserve"> gradually</w:t>
      </w:r>
      <w:r w:rsidRPr="00293EDD">
        <w:t xml:space="preserve"> prove</w:t>
      </w:r>
      <w:r w:rsidR="00A66D73" w:rsidRPr="00293EDD">
        <w:t>d</w:t>
      </w:r>
      <w:r w:rsidRPr="00293EDD">
        <w:t xml:space="preserve"> to be a crucial component of modern ESL learning. However, the extent </w:t>
      </w:r>
      <w:r w:rsidR="004D1F4F">
        <w:t xml:space="preserve">to </w:t>
      </w:r>
      <w:r w:rsidRPr="00293EDD">
        <w:t xml:space="preserve">which </w:t>
      </w:r>
      <w:r w:rsidR="00995E8D">
        <w:t xml:space="preserve">the tools </w:t>
      </w:r>
      <w:r w:rsidRPr="00293EDD">
        <w:t>can help learners depends ma</w:t>
      </w:r>
      <w:r w:rsidR="00A66D73" w:rsidRPr="00293EDD">
        <w:t>i</w:t>
      </w:r>
      <w:r w:rsidRPr="00293EDD">
        <w:t>nly on how learners use the</w:t>
      </w:r>
      <w:r w:rsidR="00995E8D">
        <w:t>m</w:t>
      </w:r>
      <w:r w:rsidRPr="00293EDD">
        <w:t>, highlighting the need to examine their impact on motivation and autonomy.</w:t>
      </w:r>
    </w:p>
    <w:p w14:paraId="13963223" w14:textId="2526944C" w:rsidR="00A27AEE" w:rsidRPr="00293EDD" w:rsidRDefault="009B35CA" w:rsidP="00F07E4B">
      <w:pPr>
        <w:pStyle w:val="Heading2"/>
        <w:spacing w:before="0" w:after="120" w:line="480" w:lineRule="auto"/>
        <w:rPr>
          <w:rStyle w:val="Strong"/>
          <w:rFonts w:eastAsiaTheme="majorEastAsia"/>
          <w:b/>
          <w:bCs/>
          <w:szCs w:val="24"/>
        </w:rPr>
      </w:pPr>
      <w:r w:rsidRPr="00293EDD">
        <w:rPr>
          <w:rStyle w:val="Strong"/>
          <w:rFonts w:eastAsiaTheme="majorEastAsia"/>
          <w:b/>
          <w:bCs/>
          <w:szCs w:val="24"/>
        </w:rPr>
        <w:t>AI and Learner Motivation and Autonomy</w:t>
      </w:r>
    </w:p>
    <w:p w14:paraId="040E3213" w14:textId="15A626BE" w:rsidR="00A27AEE" w:rsidRPr="00293EDD" w:rsidRDefault="009B35CA" w:rsidP="00B26D12">
      <w:pPr>
        <w:rPr>
          <w:b/>
          <w:bCs/>
        </w:rPr>
      </w:pPr>
      <w:r w:rsidRPr="00293EDD">
        <w:t xml:space="preserve">AI tools can influence </w:t>
      </w:r>
      <w:r w:rsidR="00995E8D">
        <w:t xml:space="preserve">the </w:t>
      </w:r>
      <w:r w:rsidRPr="00293EDD">
        <w:t>learning motivation of students in different ways</w:t>
      </w:r>
      <w:r w:rsidR="004A4493">
        <w:t xml:space="preserve"> </w:t>
      </w:r>
      <w:r w:rsidRPr="00293EDD">
        <w:t>(Hussain et al., 2025)</w:t>
      </w:r>
      <w:r w:rsidR="004A4493">
        <w:t>.</w:t>
      </w:r>
      <w:r w:rsidRPr="00293EDD">
        <w:t xml:space="preserve"> Obviously, educational environments equipped with AI-assisted tools can </w:t>
      </w:r>
      <w:r w:rsidR="00781010">
        <w:t>bring</w:t>
      </w:r>
      <w:r w:rsidRPr="00293EDD">
        <w:t xml:space="preserve"> interactive, personalized, and engaging experiences </w:t>
      </w:r>
      <w:r w:rsidR="00781010">
        <w:t>to</w:t>
      </w:r>
      <w:r w:rsidRPr="00293EDD">
        <w:t xml:space="preserve"> learners, so they can enhance learners’ motivation. The tools include conversational agents that allow learners to practice communication in low-pressure settings. Moreover, features such as instant feedback and relevant support can strengthen learners’ sense of competence. Hence, it is clear that the use of AI tools in language learning may increase students’ willingness to participate and sustain engagement (Fryer &amp; Carpenter, 2006; Huang et al., 2022).</w:t>
      </w:r>
    </w:p>
    <w:p w14:paraId="2FA3AFB6" w14:textId="4BFA1077" w:rsidR="00A27AEE" w:rsidRPr="00293EDD" w:rsidRDefault="009B35CA" w:rsidP="00B26D12">
      <w:pPr>
        <w:rPr>
          <w:b/>
          <w:bCs/>
        </w:rPr>
      </w:pPr>
      <w:r w:rsidRPr="00293EDD">
        <w:t>However, AI tools do not increase learners’ motivation automatically (</w:t>
      </w:r>
      <w:r w:rsidRPr="00293EDD">
        <w:rPr>
          <w:rStyle w:val="citation-7"/>
          <w:szCs w:val="24"/>
        </w:rPr>
        <w:t>Guzmán Alvarado</w:t>
      </w:r>
      <w:r w:rsidRPr="00293EDD">
        <w:t xml:space="preserve"> et al., 2025)</w:t>
      </w:r>
      <w:r w:rsidR="000024C3">
        <w:t>. I</w:t>
      </w:r>
      <w:r w:rsidRPr="00293EDD">
        <w:t xml:space="preserve">t depends largely on how they are used and perceived, learners’ goals, learning strategies, and level of engagement. </w:t>
      </w:r>
      <w:bookmarkStart w:id="2" w:name="_Hlk230371647"/>
      <w:r w:rsidRPr="00293EDD">
        <w:t xml:space="preserve">If students mostly use AI tools for completing their tasks rather than learning, they may have </w:t>
      </w:r>
      <w:r w:rsidR="00995E8D">
        <w:t xml:space="preserve">a </w:t>
      </w:r>
      <w:r w:rsidRPr="00293EDD">
        <w:t xml:space="preserve">limited impact on motivation </w:t>
      </w:r>
      <w:bookmarkEnd w:id="2"/>
      <w:r w:rsidRPr="00293EDD">
        <w:t>(</w:t>
      </w:r>
      <w:proofErr w:type="spellStart"/>
      <w:r w:rsidRPr="00293EDD">
        <w:t>Badarudin</w:t>
      </w:r>
      <w:proofErr w:type="spellEnd"/>
      <w:r w:rsidRPr="00293EDD">
        <w:t xml:space="preserve"> et al., 2025). Hence, when evaluating AI’s role in motivation, it is necessary to consider not only what an AI tool can do but also how learners actually use and respond to it.</w:t>
      </w:r>
    </w:p>
    <w:p w14:paraId="3598A46C" w14:textId="21C0919E" w:rsidR="00A27AEE" w:rsidRPr="00293EDD" w:rsidRDefault="009B35CA" w:rsidP="00B26D12">
      <w:pPr>
        <w:rPr>
          <w:b/>
          <w:bCs/>
        </w:rPr>
      </w:pPr>
      <w:r w:rsidRPr="00293EDD">
        <w:lastRenderedPageBreak/>
        <w:t xml:space="preserve">According to Liu (2015), motivation and learner autonomy are closely linked in second language learning. It means that motivated learners are more likely to act autonomously, which enhances learners’ motivation. Also, Ryan &amp; Deci (2000) point out that learners are more motivated when they can take control of themselves and feel more competent, which fosters intrinsic motivation and deeper engagement. It can be derived that a student </w:t>
      </w:r>
      <w:r w:rsidRPr="0039339F">
        <w:t>who</w:t>
      </w:r>
      <w:r w:rsidRPr="00293EDD">
        <w:t xml:space="preserve"> feels autonomous but incompetent </w:t>
      </w:r>
      <w:r w:rsidR="0039339F">
        <w:t>may</w:t>
      </w:r>
      <w:r w:rsidRPr="00293EDD">
        <w:t xml:space="preserve"> feel unconfident or lack motivation. As a result, students can </w:t>
      </w:r>
      <w:r w:rsidR="00FA601D" w:rsidRPr="0039339F">
        <w:t>advance their language proficiency</w:t>
      </w:r>
      <w:r w:rsidR="00FA601D">
        <w:t xml:space="preserve"> </w:t>
      </w:r>
      <w:r w:rsidRPr="00293EDD">
        <w:t>in a</w:t>
      </w:r>
      <w:r w:rsidR="00995E8D">
        <w:t xml:space="preserve"> </w:t>
      </w:r>
      <w:r w:rsidRPr="00293EDD">
        <w:t>way that promotes their autonomy and competence, which in turn strengthen</w:t>
      </w:r>
      <w:r w:rsidR="00995E8D">
        <w:t>s</w:t>
      </w:r>
      <w:r w:rsidRPr="00293EDD">
        <w:t xml:space="preserve"> their motivation. </w:t>
      </w:r>
      <w:r w:rsidR="004F479E">
        <w:t xml:space="preserve">Furthermore, </w:t>
      </w:r>
      <w:r w:rsidRPr="00293EDD">
        <w:t>AI-assisted learning environments</w:t>
      </w:r>
      <w:r w:rsidR="004F479E">
        <w:t xml:space="preserve"> </w:t>
      </w:r>
      <w:r w:rsidRPr="00293EDD">
        <w:t xml:space="preserve">can support the development of autonomy by enabling learners to set goals, monitor progress, and engage in self-directed learning (Yang, 2026). Tools such as </w:t>
      </w:r>
      <w:r w:rsidR="00DC41B6">
        <w:t>c</w:t>
      </w:r>
      <w:r w:rsidRPr="00293EDD">
        <w:t xml:space="preserve">hatbots and writing assistants allow learners to practice continuously without constant teacher intervention, encouraging greater responsibility for their learning. </w:t>
      </w:r>
    </w:p>
    <w:p w14:paraId="3BE88BC4" w14:textId="4936B542" w:rsidR="00A27AEE" w:rsidRPr="00293EDD" w:rsidRDefault="009B35CA" w:rsidP="00B26D12">
      <w:pPr>
        <w:rPr>
          <w:b/>
          <w:bCs/>
        </w:rPr>
      </w:pPr>
      <w:r w:rsidRPr="00293EDD">
        <w:t>In the Vietnamese context, some empirical studies consistently emphasize the importance of learner autonomy in improving English proficiency, particularly among non-English major students. Ho (2018) found that higher levels of autonomy are associated with better learning outcomes (scores) in English language courses</w:t>
      </w:r>
      <w:r w:rsidR="00DC41B6">
        <w:t>.</w:t>
      </w:r>
      <w:r w:rsidRPr="00293EDD">
        <w:t xml:space="preserve"> Similarly, </w:t>
      </w:r>
      <w:proofErr w:type="spellStart"/>
      <w:r w:rsidR="00957724" w:rsidRPr="005B5F0A">
        <w:t>Mohebbi</w:t>
      </w:r>
      <w:proofErr w:type="spellEnd"/>
      <w:r w:rsidR="00957724">
        <w:t xml:space="preserve"> </w:t>
      </w:r>
      <w:r w:rsidR="005B5F0A" w:rsidRPr="005B5F0A">
        <w:t>(</w:t>
      </w:r>
      <w:r w:rsidR="00957724" w:rsidRPr="005B5F0A">
        <w:t>2024)</w:t>
      </w:r>
      <w:r w:rsidR="00957724" w:rsidRPr="00293EDD">
        <w:t xml:space="preserve"> </w:t>
      </w:r>
      <w:r w:rsidRPr="00293EDD">
        <w:t>highlight</w:t>
      </w:r>
      <w:r w:rsidR="005B5F0A">
        <w:t>s</w:t>
      </w:r>
      <w:r w:rsidRPr="00293EDD">
        <w:t xml:space="preserve"> the need to promote autonomy to help learners adapt to AI-supported learning environments.</w:t>
      </w:r>
    </w:p>
    <w:p w14:paraId="6346B172" w14:textId="37ADF724" w:rsidR="00A27AEE" w:rsidRPr="00706803" w:rsidRDefault="009B35CA" w:rsidP="00706803">
      <w:pPr>
        <w:rPr>
          <w:bCs/>
        </w:rPr>
      </w:pPr>
      <w:r w:rsidRPr="00706803">
        <w:t xml:space="preserve">In conclusion, AI has the potential to improve both learner motivation and learning autonomy; however, its impact </w:t>
      </w:r>
      <w:r w:rsidR="00E46B13" w:rsidRPr="00706803">
        <w:t xml:space="preserve">depends </w:t>
      </w:r>
      <w:r w:rsidRPr="00706803">
        <w:t>on how learners engage with it. This suggests that integrating AI in ESL learning involves not only the use of AI tools but also guidance that encourages learners to study purposefully and independently</w:t>
      </w:r>
      <w:r w:rsidR="00DC41B6" w:rsidRPr="00706803">
        <w:rPr>
          <w:rStyle w:val="Strong"/>
          <w:rFonts w:eastAsiaTheme="majorEastAsia"/>
          <w:szCs w:val="24"/>
        </w:rPr>
        <w:t>.</w:t>
      </w:r>
    </w:p>
    <w:p w14:paraId="1D3BC622" w14:textId="0AFFA937" w:rsidR="00A27AEE" w:rsidRPr="00293EDD" w:rsidRDefault="009B35CA" w:rsidP="00F07E4B">
      <w:pPr>
        <w:pStyle w:val="Heading2"/>
        <w:spacing w:before="0" w:after="120" w:line="480" w:lineRule="auto"/>
        <w:rPr>
          <w:b w:val="0"/>
          <w:bCs w:val="0"/>
          <w:szCs w:val="24"/>
        </w:rPr>
      </w:pPr>
      <w:r w:rsidRPr="00293EDD">
        <w:rPr>
          <w:rStyle w:val="Strong"/>
          <w:rFonts w:eastAsiaTheme="majorEastAsia"/>
          <w:b/>
          <w:bCs/>
          <w:szCs w:val="24"/>
        </w:rPr>
        <w:t>Opportunities and Challenges of AI in ESL Learning</w:t>
      </w:r>
    </w:p>
    <w:p w14:paraId="192CD9F9" w14:textId="6EA6829B" w:rsidR="00A27AEE" w:rsidRPr="00293EDD" w:rsidRDefault="009B35CA" w:rsidP="00706803">
      <w:r w:rsidRPr="00293EDD">
        <w:lastRenderedPageBreak/>
        <w:t>Current studies show that AI-assisted tools offer significant opportunities for English learning by enabling personali</w:t>
      </w:r>
      <w:r w:rsidR="00A66D73" w:rsidRPr="00293EDD">
        <w:t>z</w:t>
      </w:r>
      <w:r w:rsidRPr="00293EDD">
        <w:t>ed learning that adapts to learners’ needs and skill gaps, shifting away from fixed learning paths (</w:t>
      </w:r>
      <w:proofErr w:type="spellStart"/>
      <w:r w:rsidR="005B5F0A">
        <w:t>Selvi</w:t>
      </w:r>
      <w:proofErr w:type="spellEnd"/>
      <w:r w:rsidRPr="00293EDD">
        <w:t xml:space="preserve"> et al., 202</w:t>
      </w:r>
      <w:r w:rsidR="005B5F0A">
        <w:t>5</w:t>
      </w:r>
      <w:r w:rsidRPr="00293EDD">
        <w:t>). They also support the enhancement of dynamic and interactive content, which allows learners to deal with materials actively and improve both engagement and learning outcomes as compared with traditional approaches (</w:t>
      </w:r>
      <w:r w:rsidR="005B5F0A">
        <w:t>Holmes</w:t>
      </w:r>
      <w:r w:rsidRPr="00293EDD">
        <w:t xml:space="preserve"> et al., 20</w:t>
      </w:r>
      <w:r w:rsidR="00A14E40">
        <w:t>19</w:t>
      </w:r>
      <w:r w:rsidRPr="00293EDD">
        <w:t>). In addition, AI brings about more formative and collaborative feedback, where both AI systems and teachers provide immediate and targeted support to correct learners’ misconceptions (</w:t>
      </w:r>
      <w:r w:rsidR="00A14E40">
        <w:t>Holmes</w:t>
      </w:r>
      <w:r w:rsidR="00A14E40" w:rsidRPr="00293EDD">
        <w:t xml:space="preserve"> et al., 20</w:t>
      </w:r>
      <w:r w:rsidR="00A14E40">
        <w:t>19</w:t>
      </w:r>
      <w:r w:rsidRPr="00293EDD">
        <w:t xml:space="preserve">). Furthermore, </w:t>
      </w:r>
      <w:r w:rsidRPr="00293EDD">
        <w:rPr>
          <w:rFonts w:eastAsia="Times New Roman"/>
          <w:kern w:val="0"/>
          <w14:ligatures w14:val="none"/>
        </w:rPr>
        <w:t xml:space="preserve">AI develops creativity by helping learners express themselves more easily and engage with diverse cultural and language patterns in the learning process </w:t>
      </w:r>
      <w:r w:rsidRPr="00293EDD">
        <w:t>(UNESCO,</w:t>
      </w:r>
      <w:r w:rsidR="00732A35">
        <w:t xml:space="preserve"> </w:t>
      </w:r>
      <w:r w:rsidRPr="00293EDD">
        <w:t>2025).</w:t>
      </w:r>
    </w:p>
    <w:p w14:paraId="68B2F434" w14:textId="0D944B74" w:rsidR="00A27AEE" w:rsidRPr="00293EDD" w:rsidRDefault="009B35CA" w:rsidP="00706803">
      <w:r w:rsidRPr="00293EDD">
        <w:t xml:space="preserve">Despite its potential opportunities, the integration of AI in ESL learning offers several challenges that need careful consideration. The first concern is the accuracy and reliability of AI content generated. Though AI can produce language with correct grammar, due to </w:t>
      </w:r>
      <w:r w:rsidR="00732A35">
        <w:t>a</w:t>
      </w:r>
      <w:r w:rsidRPr="00293EDD">
        <w:t xml:space="preserve"> lack of contextual and cultural understanding, it may lead to superficial or misleading interpretations (</w:t>
      </w:r>
      <w:proofErr w:type="spellStart"/>
      <w:r w:rsidRPr="00293EDD">
        <w:t>Creely</w:t>
      </w:r>
      <w:proofErr w:type="spellEnd"/>
      <w:r w:rsidRPr="00293EDD">
        <w:t>, 2024). As a result, learners who rely on AI outputs without critical thinking may develop an incomplete understanding of language use.</w:t>
      </w:r>
    </w:p>
    <w:p w14:paraId="344F6B6C" w14:textId="53D0EE38" w:rsidR="00A27AEE" w:rsidRPr="00293EDD" w:rsidRDefault="009B35CA" w:rsidP="00706803">
      <w:r w:rsidRPr="00293EDD">
        <w:t>The second challenge is overreliance on AI tools among learners, which is viewed as “a significant risk” for learners (</w:t>
      </w:r>
      <w:proofErr w:type="spellStart"/>
      <w:r w:rsidRPr="00293EDD">
        <w:t>Zhai</w:t>
      </w:r>
      <w:proofErr w:type="spellEnd"/>
      <w:r w:rsidRPr="00293EDD">
        <w:t xml:space="preserve"> et al.,</w:t>
      </w:r>
      <w:r w:rsidR="00416E55">
        <w:t xml:space="preserve"> </w:t>
      </w:r>
      <w:r w:rsidRPr="00293EDD">
        <w:t xml:space="preserve">2024). Where learners overly depend on AI to write, translate, or solve problems, they are less likely to engage in critical thinking and language production activities. </w:t>
      </w:r>
      <w:r w:rsidRPr="00293EDD">
        <w:rPr>
          <w:shd w:val="clear" w:color="auto" w:fill="FFFFFF"/>
        </w:rPr>
        <w:t xml:space="preserve">This is especially true for non-English major students who may not have strong self-regulation skills (Le &amp; Nguyen, 2022). </w:t>
      </w:r>
      <w:r w:rsidRPr="00293EDD">
        <w:t>In short, the overuse of AI can negatively affect the level of critical thinking, turning learners into passive recipients of information rather than being actively involved in the learning process (</w:t>
      </w:r>
      <w:proofErr w:type="spellStart"/>
      <w:r w:rsidRPr="00293EDD">
        <w:t>Dergaa</w:t>
      </w:r>
      <w:proofErr w:type="spellEnd"/>
      <w:r w:rsidRPr="00293EDD">
        <w:t xml:space="preserve"> et al., 2023; </w:t>
      </w:r>
      <w:proofErr w:type="spellStart"/>
      <w:r w:rsidRPr="00293EDD">
        <w:t>Kasneci</w:t>
      </w:r>
      <w:proofErr w:type="spellEnd"/>
      <w:r w:rsidRPr="00293EDD">
        <w:t xml:space="preserve"> et al., 2023</w:t>
      </w:r>
      <w:r w:rsidR="005F56FC">
        <w:t xml:space="preserve">; Tian &amp; </w:t>
      </w:r>
      <w:r w:rsidR="005F56FC">
        <w:lastRenderedPageBreak/>
        <w:t>Zhang, 2025)</w:t>
      </w:r>
      <w:r w:rsidRPr="00293EDD">
        <w:t>. This implies that overreliance on AI can prevent learners from analyzing and evaluating the available information independently.</w:t>
      </w:r>
    </w:p>
    <w:p w14:paraId="65D8E3BA" w14:textId="74017BCE" w:rsidR="00A27AEE" w:rsidRPr="00293EDD" w:rsidRDefault="009B35CA" w:rsidP="00706803">
      <w:r w:rsidRPr="00293EDD">
        <w:t>Another major ethical concern arising out of the use of AI includes issues related to data privacy, academic integrity, and responsible AI use</w:t>
      </w:r>
      <w:r w:rsidRPr="00293EDD">
        <w:rPr>
          <w:rFonts w:eastAsia="Times New Roman"/>
          <w:kern w:val="0"/>
          <w14:ligatures w14:val="none"/>
        </w:rPr>
        <w:t xml:space="preserve">. </w:t>
      </w:r>
      <w:r w:rsidRPr="00293EDD">
        <w:t xml:space="preserve">Learners are at a risk of revealing sensitive information about themselves while interacting with AI systems. Also, the ease in creating content makes it easy for learners to plagiarize and misuse the AI generated data </w:t>
      </w:r>
      <w:r w:rsidRPr="00293EDD">
        <w:rPr>
          <w:rFonts w:eastAsia="Times New Roman"/>
          <w:kern w:val="0"/>
          <w14:ligatures w14:val="none"/>
        </w:rPr>
        <w:t>(</w:t>
      </w:r>
      <w:proofErr w:type="spellStart"/>
      <w:r w:rsidRPr="00293EDD">
        <w:rPr>
          <w:rFonts w:eastAsia="Times New Roman"/>
          <w:kern w:val="0"/>
          <w14:ligatures w14:val="none"/>
        </w:rPr>
        <w:t>Pikhart</w:t>
      </w:r>
      <w:proofErr w:type="spellEnd"/>
      <w:r w:rsidRPr="00293EDD">
        <w:rPr>
          <w:rFonts w:eastAsia="Times New Roman"/>
          <w:kern w:val="0"/>
          <w14:ligatures w14:val="none"/>
        </w:rPr>
        <w:t xml:space="preserve"> et al.,2025)</w:t>
      </w:r>
      <w:r w:rsidRPr="00293EDD">
        <w:t>.</w:t>
      </w:r>
      <w:r w:rsidRPr="00293EDD">
        <w:rPr>
          <w:rFonts w:eastAsia="Times New Roman"/>
          <w:kern w:val="0"/>
          <w14:ligatures w14:val="none"/>
        </w:rPr>
        <w:t xml:space="preserve"> </w:t>
      </w:r>
    </w:p>
    <w:p w14:paraId="4CA53A13" w14:textId="2BCCA916" w:rsidR="00A27AEE" w:rsidRPr="00293EDD" w:rsidRDefault="009B35CA" w:rsidP="00706803">
      <w:r w:rsidRPr="00293EDD">
        <w:t>In conclusion, AI is helpful in ESL</w:t>
      </w:r>
      <w:r w:rsidR="005F56FC">
        <w:t xml:space="preserve"> learning,</w:t>
      </w:r>
      <w:r w:rsidRPr="00293EDD">
        <w:t xml:space="preserve"> but its effectiveness depends on how thoughtfully it is used. Rather than replacing the learner’s work, AI must be viewed as an enabling tool </w:t>
      </w:r>
      <w:r w:rsidR="00025DCF">
        <w:t>that</w:t>
      </w:r>
      <w:r w:rsidRPr="00293EDD">
        <w:t xml:space="preserve"> helps to develop critical thinking and independent learning among students.</w:t>
      </w:r>
    </w:p>
    <w:p w14:paraId="79B1CD21" w14:textId="5C1B3B94" w:rsidR="00A27AEE" w:rsidRPr="00293EDD" w:rsidRDefault="009B35CA" w:rsidP="00706803">
      <w:pPr>
        <w:pStyle w:val="Heading2"/>
      </w:pPr>
      <w:r w:rsidRPr="00293EDD">
        <w:t>Research Gap</w:t>
      </w:r>
    </w:p>
    <w:p w14:paraId="35177036" w14:textId="6762D18B" w:rsidR="00A27AEE" w:rsidRPr="00293EDD" w:rsidRDefault="009B35CA" w:rsidP="00DC10AF">
      <w:pPr>
        <w:rPr>
          <w:rFonts w:cs="Times New Roman"/>
          <w:szCs w:val="24"/>
        </w:rPr>
      </w:pPr>
      <w:r w:rsidRPr="00293EDD">
        <w:rPr>
          <w:rFonts w:cs="Times New Roman"/>
          <w:szCs w:val="24"/>
        </w:rPr>
        <w:t>An increasing number of studies have investigated English learning among non-English majors in Vietnam. Their subjects revolve around the learner's motivation, autonomy, and language proficiency. Some previous studies have indicated the connection between learner</w:t>
      </w:r>
      <w:r w:rsidR="00025DCF">
        <w:rPr>
          <w:rFonts w:cs="Times New Roman"/>
          <w:szCs w:val="24"/>
        </w:rPr>
        <w:t>s</w:t>
      </w:r>
      <w:r w:rsidRPr="00293EDD">
        <w:rPr>
          <w:rFonts w:cs="Times New Roman"/>
          <w:szCs w:val="24"/>
        </w:rPr>
        <w:t xml:space="preserve">' autonomy and English skills (Ho, 2018). However, most learners have always relied heavily on teacher instructions while struggling to develop their self-regulation skills (Nguyen &amp; Nguyen, 2020; Le &amp; Nguyen, 2022). </w:t>
      </w:r>
    </w:p>
    <w:p w14:paraId="5F389FF5" w14:textId="7409244D" w:rsidR="00A27AEE" w:rsidRPr="00293EDD" w:rsidRDefault="009B35CA" w:rsidP="00DC10AF">
      <w:pPr>
        <w:rPr>
          <w:rFonts w:cs="Times New Roman"/>
          <w:szCs w:val="24"/>
        </w:rPr>
      </w:pPr>
      <w:r w:rsidRPr="00293EDD">
        <w:rPr>
          <w:rFonts w:cs="Times New Roman"/>
          <w:szCs w:val="24"/>
        </w:rPr>
        <w:t>Other prevalent difficulties faced by the learners are demotivation, lack of practice opportunities, and lack of confidence in communication (</w:t>
      </w:r>
      <w:r w:rsidRPr="00252EDB">
        <w:rPr>
          <w:rFonts w:cs="Times New Roman"/>
          <w:color w:val="000000" w:themeColor="text1"/>
          <w:szCs w:val="24"/>
        </w:rPr>
        <w:t>Nguyen, 2024;</w:t>
      </w:r>
      <w:r w:rsidR="00416E55" w:rsidRPr="00252EDB">
        <w:rPr>
          <w:rFonts w:cs="Times New Roman"/>
          <w:color w:val="000000" w:themeColor="text1"/>
          <w:szCs w:val="24"/>
        </w:rPr>
        <w:t xml:space="preserve"> </w:t>
      </w:r>
      <w:r w:rsidRPr="00252EDB">
        <w:rPr>
          <w:rFonts w:cs="Times New Roman"/>
          <w:color w:val="000000" w:themeColor="text1"/>
          <w:szCs w:val="24"/>
        </w:rPr>
        <w:t>Nguyen &amp; Pham, 2025</w:t>
      </w:r>
      <w:r w:rsidRPr="00293EDD">
        <w:rPr>
          <w:rFonts w:cs="Times New Roman"/>
          <w:szCs w:val="24"/>
        </w:rPr>
        <w:t xml:space="preserve">). In recent years, there has emerged new research investigating the impact of using </w:t>
      </w:r>
      <w:r w:rsidR="005F56FC">
        <w:rPr>
          <w:rFonts w:cs="Times New Roman"/>
          <w:szCs w:val="24"/>
        </w:rPr>
        <w:t>AI</w:t>
      </w:r>
      <w:r w:rsidRPr="00293EDD">
        <w:rPr>
          <w:rFonts w:cs="Times New Roman"/>
          <w:szCs w:val="24"/>
        </w:rPr>
        <w:t xml:space="preserve"> on learning English. The studies commonly reveal positive results, which include increased language proficiency, motivation, learner autonomy, and opportunities for autonomous learning (Pham &amp; Pham, 2025; Ho</w:t>
      </w:r>
      <w:r w:rsidR="00DF3EA0">
        <w:rPr>
          <w:rFonts w:cs="Times New Roman"/>
          <w:szCs w:val="24"/>
        </w:rPr>
        <w:t>a</w:t>
      </w:r>
      <w:r w:rsidRPr="00293EDD">
        <w:rPr>
          <w:rFonts w:cs="Times New Roman"/>
          <w:szCs w:val="24"/>
        </w:rPr>
        <w:t xml:space="preserve">ng et al., 2025). Experimental data demonstrate the benefits of applying AI-based </w:t>
      </w:r>
      <w:r w:rsidRPr="00293EDD">
        <w:rPr>
          <w:rFonts w:cs="Times New Roman"/>
          <w:szCs w:val="24"/>
        </w:rPr>
        <w:lastRenderedPageBreak/>
        <w:t xml:space="preserve">technologies, such as </w:t>
      </w:r>
      <w:r w:rsidR="00A66D73" w:rsidRPr="00293EDD">
        <w:rPr>
          <w:rFonts w:cs="Times New Roman"/>
          <w:szCs w:val="24"/>
        </w:rPr>
        <w:t>C</w:t>
      </w:r>
      <w:r w:rsidRPr="00293EDD">
        <w:rPr>
          <w:rFonts w:cs="Times New Roman"/>
          <w:szCs w:val="24"/>
        </w:rPr>
        <w:t xml:space="preserve">hatbots, including the enhancement of speaking skills and increased confidence (Nguyen, 2024). </w:t>
      </w:r>
    </w:p>
    <w:p w14:paraId="1A5D59C4" w14:textId="744D9341" w:rsidR="00A27AEE" w:rsidRPr="00293EDD" w:rsidRDefault="005C7698" w:rsidP="00706803">
      <w:pPr>
        <w:rPr>
          <w:rFonts w:ascii="Segoe UI" w:eastAsia="Times New Roman" w:hAnsi="Segoe UI" w:cs="Segoe UI"/>
          <w:kern w:val="0"/>
          <w:sz w:val="27"/>
          <w:szCs w:val="27"/>
          <w14:ligatures w14:val="none"/>
        </w:rPr>
      </w:pPr>
      <w:r w:rsidRPr="00305533">
        <w:t xml:space="preserve">However, this area remains underexplored when </w:t>
      </w:r>
      <w:r w:rsidR="00D37A78">
        <w:t>talk</w:t>
      </w:r>
      <w:r w:rsidRPr="00305533">
        <w:t xml:space="preserve">ing about </w:t>
      </w:r>
      <w:r>
        <w:t>SE students</w:t>
      </w:r>
      <w:r w:rsidRPr="00305533">
        <w:t xml:space="preserve">. Bear in mind that </w:t>
      </w:r>
      <w:r>
        <w:t xml:space="preserve">they </w:t>
      </w:r>
      <w:r w:rsidRPr="00305533">
        <w:t xml:space="preserve">often have to </w:t>
      </w:r>
      <w:r>
        <w:t>deal with</w:t>
      </w:r>
      <w:r w:rsidRPr="00305533">
        <w:t xml:space="preserve"> various technologies in their work</w:t>
      </w:r>
      <w:r w:rsidR="00025DCF">
        <w:t>,</w:t>
      </w:r>
      <w:r w:rsidRPr="00305533">
        <w:t xml:space="preserve"> and that their studies are associated with specific </w:t>
      </w:r>
      <w:r w:rsidR="0089379C">
        <w:t>English</w:t>
      </w:r>
      <w:r w:rsidRPr="00305533">
        <w:t xml:space="preserve"> demands</w:t>
      </w:r>
      <w:r w:rsidR="0089379C">
        <w:t>. Moreover</w:t>
      </w:r>
      <w:r w:rsidR="00D37A78">
        <w:t xml:space="preserve">, </w:t>
      </w:r>
      <w:r w:rsidR="0089379C">
        <w:t>the</w:t>
      </w:r>
      <w:r w:rsidR="00D37A78">
        <w:t>y have greater advantages in terms of AI literacy compared with students from other majors.</w:t>
      </w:r>
      <w:r w:rsidRPr="00305533">
        <w:t xml:space="preserve"> </w:t>
      </w:r>
      <w:r w:rsidR="000A182F" w:rsidRPr="00936E8C">
        <w:t>With their technical background, m</w:t>
      </w:r>
      <w:r w:rsidR="00936E8C" w:rsidRPr="00936E8C">
        <w:t>any</w:t>
      </w:r>
      <w:r w:rsidR="000A182F" w:rsidRPr="00936E8C">
        <w:t xml:space="preserve"> of them </w:t>
      </w:r>
      <w:r w:rsidR="00936E8C" w:rsidRPr="00936E8C">
        <w:t>may</w:t>
      </w:r>
      <w:r w:rsidR="000A182F" w:rsidRPr="00936E8C">
        <w:t xml:space="preserve"> handle the tools beyond ordinary usage by adapting, integrating</w:t>
      </w:r>
      <w:r w:rsidR="00A16676" w:rsidRPr="00936E8C">
        <w:t xml:space="preserve">, customizing and </w:t>
      </w:r>
      <w:r w:rsidR="000A182F" w:rsidRPr="00936E8C">
        <w:t>personali</w:t>
      </w:r>
      <w:r w:rsidR="00A16676" w:rsidRPr="00936E8C">
        <w:t>zing</w:t>
      </w:r>
      <w:r w:rsidR="000A182F" w:rsidRPr="00936E8C">
        <w:t xml:space="preserve"> </w:t>
      </w:r>
      <w:r w:rsidR="00A16676" w:rsidRPr="00936E8C">
        <w:t>English</w:t>
      </w:r>
      <w:r w:rsidR="00A16676" w:rsidRPr="00936E8C">
        <w:tab/>
        <w:t xml:space="preserve">learning </w:t>
      </w:r>
      <w:r w:rsidR="000A182F" w:rsidRPr="00936E8C">
        <w:t>applications</w:t>
      </w:r>
      <w:r w:rsidR="00936E8C" w:rsidRPr="00936E8C">
        <w:t>.</w:t>
      </w:r>
      <w:r w:rsidR="000A182F" w:rsidRPr="00BC2DA0">
        <w:rPr>
          <w:color w:val="FF0000"/>
        </w:rPr>
        <w:t xml:space="preserve"> </w:t>
      </w:r>
      <w:r w:rsidRPr="00305533">
        <w:t xml:space="preserve">Thus, the study </w:t>
      </w:r>
      <w:r w:rsidR="00025DCF">
        <w:t>aims</w:t>
      </w:r>
      <w:r w:rsidRPr="00305533">
        <w:t xml:space="preserve"> to fill the gap in the existing body of knowledge by investigating AI applications in </w:t>
      </w:r>
      <w:r>
        <w:t>SE</w:t>
      </w:r>
      <w:r w:rsidRPr="00305533">
        <w:t xml:space="preserve"> students' English stud</w:t>
      </w:r>
      <w:r w:rsidR="004B5ACC">
        <w:t>y</w:t>
      </w:r>
      <w:r w:rsidRPr="00305533">
        <w:t>.</w:t>
      </w:r>
      <w:r w:rsidR="00146AED">
        <w:t xml:space="preserve"> </w:t>
      </w:r>
    </w:p>
    <w:p w14:paraId="3DE486D5" w14:textId="32D63E37" w:rsidR="00A27AEE" w:rsidRPr="00706803" w:rsidRDefault="00706803" w:rsidP="00706803">
      <w:pPr>
        <w:pStyle w:val="Heading1"/>
      </w:pPr>
      <w:r w:rsidRPr="00706803">
        <w:t>Methodology</w:t>
      </w:r>
    </w:p>
    <w:p w14:paraId="03155ED7" w14:textId="21B16879" w:rsidR="00A27AEE" w:rsidRPr="00706803" w:rsidRDefault="009B35CA" w:rsidP="00706803">
      <w:pPr>
        <w:pStyle w:val="Heading2"/>
      </w:pPr>
      <w:r w:rsidRPr="00706803">
        <w:rPr>
          <w:rStyle w:val="Heading2Char"/>
          <w:b/>
          <w:bCs/>
          <w:i/>
        </w:rPr>
        <w:t>Research Design</w:t>
      </w:r>
    </w:p>
    <w:p w14:paraId="65E42031" w14:textId="611D53BA" w:rsidR="00A27AEE" w:rsidRPr="00293EDD" w:rsidRDefault="00A66D73" w:rsidP="00706803">
      <w:r w:rsidRPr="00293EDD">
        <w:t xml:space="preserve">The study probes into how AI influences SE students’ feelings, attitudes, and behaviors. It tries to understand the main concern about whether AI tends to get them motivated or gets in the way of their motivation and learner autonomy, especially in the context where English is not their major. </w:t>
      </w:r>
    </w:p>
    <w:p w14:paraId="01C08B6D" w14:textId="32FD1413" w:rsidR="00A27AEE" w:rsidRPr="00DC10AF" w:rsidRDefault="00C22FD2" w:rsidP="00706803">
      <w:r>
        <w:t xml:space="preserve">    </w:t>
      </w:r>
      <w:r w:rsidRPr="00C22FD2">
        <w:t>Data were gathered using online surveys that aimed at identifying variables</w:t>
      </w:r>
      <w:r w:rsidR="00025DCF">
        <w:t>,</w:t>
      </w:r>
      <w:r w:rsidRPr="00C22FD2">
        <w:t xml:space="preserve"> including AI usage frequency among SE students, their attitude towards AI, their level of dependence on AI, as well as their perspectives about how AI influences their motivation levels. Likert scale questions were developed, while multiple-choice questions were converted into binary variables. In addition, there are seven open-ended questions to understand the reason why SE students utilize AI tools, what they view as its learning benefits, and what problems they have to deal with. </w:t>
      </w:r>
      <w:r w:rsidR="00C56ED6" w:rsidRPr="00DC10AF">
        <w:t xml:space="preserve">Also, there are some questions focusing on students’ </w:t>
      </w:r>
      <w:r w:rsidR="00C56ED6">
        <w:t>views</w:t>
      </w:r>
      <w:r w:rsidR="00C56ED6" w:rsidRPr="00DC10AF">
        <w:t xml:space="preserve"> about what need</w:t>
      </w:r>
      <w:r w:rsidR="00C56ED6">
        <w:t>s</w:t>
      </w:r>
      <w:r w:rsidR="00C56ED6" w:rsidRPr="00DC10AF">
        <w:t xml:space="preserve"> to be done.</w:t>
      </w:r>
      <w:r w:rsidR="00C56ED6">
        <w:t xml:space="preserve"> </w:t>
      </w:r>
      <w:r w:rsidRPr="00C22FD2">
        <w:t xml:space="preserve">Content analysis was </w:t>
      </w:r>
      <w:r w:rsidRPr="00C22FD2">
        <w:lastRenderedPageBreak/>
        <w:t>employed to identify recurring themes associated with learner autonomy and SE students’ expectations from AI-based learning environments.</w:t>
      </w:r>
      <w:r w:rsidR="009B35CA" w:rsidRPr="00C22FD2">
        <w:t xml:space="preserve"> </w:t>
      </w:r>
    </w:p>
    <w:p w14:paraId="7F5F36D7" w14:textId="423747C8" w:rsidR="00A27AEE" w:rsidRPr="00293EDD" w:rsidRDefault="009B35CA" w:rsidP="00706803">
      <w:pPr>
        <w:pStyle w:val="Heading2"/>
        <w:rPr>
          <w:iCs/>
        </w:rPr>
      </w:pPr>
      <w:r w:rsidRPr="00706803">
        <w:rPr>
          <w:rStyle w:val="Strong"/>
          <w:b/>
          <w:bCs/>
        </w:rPr>
        <w:t>Participants</w:t>
      </w:r>
    </w:p>
    <w:p w14:paraId="02C7DB68" w14:textId="77777777" w:rsidR="00A27AEE" w:rsidRPr="00293EDD" w:rsidRDefault="009B35CA" w:rsidP="00706803">
      <w:r w:rsidRPr="00293EDD">
        <w:rPr>
          <w:shd w:val="clear" w:color="auto" w:fill="FFFFFF"/>
        </w:rPr>
        <w:t xml:space="preserve">The sample consisted of 134 undergraduate Software Engineering majors at Ho Chi Minh City University of Foreign Languages and Information Technology (HUFLIT). All were in their third or fourth year. </w:t>
      </w:r>
      <w:r w:rsidRPr="00293EDD">
        <w:t>The group was viewed as highly representative for some reasons:</w:t>
      </w:r>
    </w:p>
    <w:p w14:paraId="4838DDA7" w14:textId="408EA8EB" w:rsidR="00A27AEE" w:rsidRPr="00F01E07" w:rsidRDefault="009B35CA" w:rsidP="00706803">
      <w:pPr>
        <w:pStyle w:val="ListParagraph"/>
        <w:numPr>
          <w:ilvl w:val="0"/>
          <w:numId w:val="22"/>
        </w:numPr>
      </w:pPr>
      <w:r w:rsidRPr="00F01E07">
        <w:t xml:space="preserve">Their major is Software Engineering of the </w:t>
      </w:r>
      <w:r w:rsidR="00A66D73" w:rsidRPr="00F01E07">
        <w:t>Fa</w:t>
      </w:r>
      <w:r w:rsidRPr="00F01E07">
        <w:t>culty of Information Technology. Most of the</w:t>
      </w:r>
      <w:r w:rsidR="007B5F20" w:rsidRPr="00F01E07">
        <w:t>m</w:t>
      </w:r>
      <w:r w:rsidRPr="00F01E07">
        <w:t xml:space="preserve"> were studying specialized subjects of the third and fourth year and were familiar with English technical materials. However, they were also under pressure to satisfy </w:t>
      </w:r>
      <w:r w:rsidR="007B5F20" w:rsidRPr="00F01E07">
        <w:t xml:space="preserve">the </w:t>
      </w:r>
      <w:r w:rsidRPr="00F01E07">
        <w:t>university</w:t>
      </w:r>
      <w:r w:rsidR="007B5F20" w:rsidRPr="00F01E07">
        <w:t>’s</w:t>
      </w:r>
      <w:r w:rsidRPr="00F01E07">
        <w:t xml:space="preserve"> English </w:t>
      </w:r>
      <w:r w:rsidR="007B5F20" w:rsidRPr="00F01E07">
        <w:t xml:space="preserve">graduation </w:t>
      </w:r>
      <w:r w:rsidRPr="00F01E07">
        <w:t xml:space="preserve">requirements while keeping up with demanding projects </w:t>
      </w:r>
      <w:r w:rsidR="007B5F20" w:rsidRPr="00F01E07">
        <w:t xml:space="preserve">in </w:t>
      </w:r>
      <w:r w:rsidRPr="00F01E07">
        <w:t>their program.</w:t>
      </w:r>
    </w:p>
    <w:p w14:paraId="292AF1D4" w14:textId="53B2793E" w:rsidR="00A27AEE" w:rsidRDefault="009B35CA" w:rsidP="00706803">
      <w:pPr>
        <w:pStyle w:val="ListParagraph"/>
        <w:numPr>
          <w:ilvl w:val="0"/>
          <w:numId w:val="22"/>
        </w:numPr>
      </w:pPr>
      <w:r w:rsidRPr="005B549D">
        <w:t>In terms of techno</w:t>
      </w:r>
      <w:r w:rsidR="00A66D73" w:rsidRPr="005B549D">
        <w:t>l</w:t>
      </w:r>
      <w:r w:rsidRPr="005B549D">
        <w:t xml:space="preserve">ogy, </w:t>
      </w:r>
      <w:r w:rsidR="007B5F20">
        <w:t>a</w:t>
      </w:r>
      <w:r w:rsidRPr="005B549D">
        <w:t>ll participants had already used AI tools before the study, and they used those tools in different subjects. T</w:t>
      </w:r>
      <w:r w:rsidR="0058656D">
        <w:t>his may make</w:t>
      </w:r>
      <w:r w:rsidRPr="005B549D">
        <w:t xml:space="preserve"> the information collected from the sample relevant and suitable for the research.</w:t>
      </w:r>
    </w:p>
    <w:p w14:paraId="6AE36377" w14:textId="47A1EBCA" w:rsidR="007B5F20" w:rsidRPr="005B549D" w:rsidRDefault="007B5F20" w:rsidP="00706803">
      <w:pPr>
        <w:pStyle w:val="ListParagraph"/>
        <w:numPr>
          <w:ilvl w:val="0"/>
          <w:numId w:val="22"/>
        </w:numPr>
      </w:pPr>
      <w:r w:rsidRPr="005B549D">
        <w:t>Gender factor is not what the paper refer</w:t>
      </w:r>
      <w:r w:rsidR="00025DCF">
        <w:t>s</w:t>
      </w:r>
      <w:r w:rsidRPr="005B549D">
        <w:t xml:space="preserve"> to, as the SE students are nearly male-dominated, with female students accounting for under 10% of the participants. </w:t>
      </w:r>
    </w:p>
    <w:p w14:paraId="6F8C0BC8" w14:textId="49BDF0EF" w:rsidR="00A27AEE" w:rsidRPr="00706803" w:rsidRDefault="009B35CA" w:rsidP="00706803">
      <w:pPr>
        <w:pStyle w:val="Heading2"/>
        <w:rPr>
          <w:rStyle w:val="Strong"/>
          <w:b/>
          <w:bCs/>
        </w:rPr>
      </w:pPr>
      <w:r w:rsidRPr="00706803">
        <w:rPr>
          <w:rStyle w:val="Strong"/>
          <w:b/>
          <w:bCs/>
        </w:rPr>
        <w:t>Instrumentation &amp; Data Collection</w:t>
      </w:r>
    </w:p>
    <w:p w14:paraId="6AACF994" w14:textId="530DDE89" w:rsidR="00A27AEE" w:rsidRPr="00293EDD" w:rsidRDefault="009B35CA" w:rsidP="004B00F7">
      <w:r w:rsidRPr="00293EDD">
        <w:t>Data for this paper were collected through a structured questionnaire consisting of</w:t>
      </w:r>
      <w:r w:rsidR="00C91A5D">
        <w:t xml:space="preserve"> </w:t>
      </w:r>
      <w:r w:rsidRPr="00293EDD">
        <w:t xml:space="preserve">25 items for an online survey. The instrument was designed to cover five interrelated dimensions. </w:t>
      </w:r>
    </w:p>
    <w:p w14:paraId="08EFA1C6" w14:textId="32AC6139" w:rsidR="00A27AEE" w:rsidRPr="005B549D" w:rsidRDefault="009B35CA" w:rsidP="005B549D">
      <w:pPr>
        <w:pStyle w:val="ListParagraph"/>
        <w:numPr>
          <w:ilvl w:val="0"/>
          <w:numId w:val="11"/>
        </w:numPr>
        <w:rPr>
          <w:rFonts w:cs="Times New Roman"/>
          <w:color w:val="000000" w:themeColor="text1"/>
          <w:szCs w:val="24"/>
        </w:rPr>
      </w:pPr>
      <w:r w:rsidRPr="005B549D">
        <w:rPr>
          <w:rFonts w:cs="Times New Roman"/>
          <w:b/>
          <w:bCs/>
          <w:color w:val="000000" w:themeColor="text1"/>
          <w:szCs w:val="24"/>
        </w:rPr>
        <w:t>Group 1</w:t>
      </w:r>
      <w:r w:rsidRPr="005B549D">
        <w:rPr>
          <w:rFonts w:cs="Times New Roman"/>
          <w:color w:val="000000" w:themeColor="text1"/>
          <w:szCs w:val="24"/>
        </w:rPr>
        <w:t xml:space="preserve">: A list of items (Items 1–7) enquires about students’ awareness of learning outcomes and the importance of English. This is to assess students’ grasp of </w:t>
      </w:r>
      <w:r w:rsidR="00025DCF">
        <w:rPr>
          <w:rFonts w:cs="Times New Roman"/>
          <w:color w:val="000000" w:themeColor="text1"/>
          <w:szCs w:val="24"/>
        </w:rPr>
        <w:t xml:space="preserve">the </w:t>
      </w:r>
      <w:r w:rsidRPr="005B549D">
        <w:rPr>
          <w:rFonts w:cs="Times New Roman"/>
          <w:color w:val="000000" w:themeColor="text1"/>
          <w:szCs w:val="24"/>
        </w:rPr>
        <w:t>university require</w:t>
      </w:r>
      <w:r w:rsidR="00A66D73" w:rsidRPr="005B549D">
        <w:rPr>
          <w:rFonts w:cs="Times New Roman"/>
          <w:color w:val="000000" w:themeColor="text1"/>
          <w:szCs w:val="24"/>
        </w:rPr>
        <w:t>me</w:t>
      </w:r>
      <w:r w:rsidRPr="005B549D">
        <w:rPr>
          <w:rFonts w:cs="Times New Roman"/>
          <w:color w:val="000000" w:themeColor="text1"/>
          <w:szCs w:val="24"/>
        </w:rPr>
        <w:t>nts of learning outcome</w:t>
      </w:r>
      <w:r w:rsidR="00025DCF">
        <w:rPr>
          <w:rFonts w:cs="Times New Roman"/>
          <w:color w:val="000000" w:themeColor="text1"/>
          <w:szCs w:val="24"/>
        </w:rPr>
        <w:t>s</w:t>
      </w:r>
      <w:r w:rsidRPr="005B549D">
        <w:rPr>
          <w:rFonts w:cs="Times New Roman"/>
          <w:color w:val="000000" w:themeColor="text1"/>
          <w:szCs w:val="24"/>
        </w:rPr>
        <w:t xml:space="preserve"> and the career expectations they </w:t>
      </w:r>
      <w:r w:rsidR="00025DCF">
        <w:rPr>
          <w:rFonts w:cs="Times New Roman"/>
          <w:color w:val="000000" w:themeColor="text1"/>
          <w:szCs w:val="24"/>
        </w:rPr>
        <w:t>have</w:t>
      </w:r>
      <w:r w:rsidRPr="005B549D">
        <w:rPr>
          <w:rFonts w:cs="Times New Roman"/>
          <w:color w:val="000000" w:themeColor="text1"/>
          <w:szCs w:val="24"/>
        </w:rPr>
        <w:t xml:space="preserve"> about the labor market</w:t>
      </w:r>
      <w:r w:rsidR="005B549D">
        <w:rPr>
          <w:rFonts w:cs="Times New Roman"/>
          <w:color w:val="000000" w:themeColor="text1"/>
          <w:szCs w:val="24"/>
        </w:rPr>
        <w:t>.</w:t>
      </w:r>
    </w:p>
    <w:p w14:paraId="4FEDFB57" w14:textId="5742839B" w:rsidR="00A27AEE" w:rsidRPr="004B00F7" w:rsidRDefault="009B35CA" w:rsidP="00C30BE6">
      <w:pPr>
        <w:pStyle w:val="ListParagraph"/>
        <w:numPr>
          <w:ilvl w:val="0"/>
          <w:numId w:val="11"/>
        </w:numPr>
        <w:rPr>
          <w:rFonts w:cs="Times New Roman"/>
          <w:szCs w:val="24"/>
        </w:rPr>
      </w:pPr>
      <w:r w:rsidRPr="004B00F7">
        <w:rPr>
          <w:rFonts w:cs="Times New Roman"/>
          <w:b/>
          <w:bCs/>
          <w:szCs w:val="24"/>
        </w:rPr>
        <w:t>Group 2</w:t>
      </w:r>
      <w:r w:rsidRPr="004B00F7">
        <w:rPr>
          <w:rFonts w:cs="Times New Roman"/>
          <w:szCs w:val="24"/>
        </w:rPr>
        <w:t>:  Difficulties and Barriers (Items 8–10),</w:t>
      </w:r>
      <w:r w:rsidR="004B00F7">
        <w:rPr>
          <w:rFonts w:cs="Times New Roman"/>
          <w:szCs w:val="24"/>
        </w:rPr>
        <w:t xml:space="preserve"> t</w:t>
      </w:r>
      <w:r w:rsidRPr="004B00F7">
        <w:rPr>
          <w:rFonts w:cs="Times New Roman"/>
          <w:szCs w:val="24"/>
        </w:rPr>
        <w:t xml:space="preserve">his group of items is designed to address the challenges and pressure students face when they have to work with English materials in </w:t>
      </w:r>
      <w:r w:rsidRPr="004B00F7">
        <w:rPr>
          <w:rFonts w:cs="Times New Roman"/>
          <w:szCs w:val="24"/>
        </w:rPr>
        <w:lastRenderedPageBreak/>
        <w:t xml:space="preserve">technical subjects, especially common difficulties in English for Special Purposes (ESP) courses. </w:t>
      </w:r>
    </w:p>
    <w:p w14:paraId="77D02745" w14:textId="77777777" w:rsidR="00A27AEE" w:rsidRPr="005B549D" w:rsidRDefault="009B35CA" w:rsidP="005B549D">
      <w:pPr>
        <w:pStyle w:val="ListParagraph"/>
        <w:numPr>
          <w:ilvl w:val="0"/>
          <w:numId w:val="11"/>
        </w:numPr>
        <w:rPr>
          <w:rFonts w:cs="Times New Roman"/>
          <w:szCs w:val="24"/>
        </w:rPr>
      </w:pPr>
      <w:r w:rsidRPr="005B549D">
        <w:rPr>
          <w:rFonts w:cs="Times New Roman"/>
          <w:b/>
          <w:bCs/>
          <w:szCs w:val="24"/>
        </w:rPr>
        <w:t>Group 3</w:t>
      </w:r>
      <w:r w:rsidRPr="005B549D">
        <w:rPr>
          <w:rFonts w:cs="Times New Roman"/>
          <w:szCs w:val="24"/>
        </w:rPr>
        <w:t xml:space="preserve">: Interaction with AI Tools (Items 11–16), examined why students use AI at university, e.g., to obtain code explanations, translate documents, correct grammar, or receive support for English learning, and it also considered their prompt engineering abilities. </w:t>
      </w:r>
    </w:p>
    <w:p w14:paraId="077F8D23" w14:textId="77777777" w:rsidR="00A27AEE" w:rsidRPr="005B549D" w:rsidRDefault="009B35CA" w:rsidP="005B549D">
      <w:pPr>
        <w:pStyle w:val="ListParagraph"/>
        <w:numPr>
          <w:ilvl w:val="0"/>
          <w:numId w:val="11"/>
        </w:numPr>
        <w:rPr>
          <w:rFonts w:cs="Times New Roman"/>
          <w:szCs w:val="24"/>
        </w:rPr>
      </w:pPr>
      <w:r w:rsidRPr="005B549D">
        <w:rPr>
          <w:rFonts w:cs="Times New Roman"/>
          <w:b/>
          <w:bCs/>
          <w:szCs w:val="24"/>
        </w:rPr>
        <w:t xml:space="preserve">Group 4: </w:t>
      </w:r>
      <w:r w:rsidRPr="005B549D">
        <w:rPr>
          <w:rFonts w:cs="Times New Roman"/>
          <w:szCs w:val="24"/>
        </w:rPr>
        <w:t xml:space="preserve">The group is about the impact on students’ motivation and autonomy (Items 17–19), which is to assess changes in learning attitudes and the extent to which students rely on technology. </w:t>
      </w:r>
    </w:p>
    <w:p w14:paraId="5AF83C17" w14:textId="6BFB22B4" w:rsidR="00540E5C" w:rsidRPr="00540E5C" w:rsidRDefault="009B35CA" w:rsidP="005B549D">
      <w:pPr>
        <w:pStyle w:val="ListParagraph"/>
        <w:numPr>
          <w:ilvl w:val="0"/>
          <w:numId w:val="11"/>
        </w:numPr>
        <w:rPr>
          <w:rFonts w:cs="Times New Roman"/>
          <w:color w:val="000000" w:themeColor="text1"/>
          <w:szCs w:val="24"/>
        </w:rPr>
      </w:pPr>
      <w:r w:rsidRPr="005B549D">
        <w:rPr>
          <w:rFonts w:cs="Times New Roman"/>
          <w:b/>
          <w:bCs/>
          <w:szCs w:val="24"/>
        </w:rPr>
        <w:t xml:space="preserve">Group 5: </w:t>
      </w:r>
      <w:r w:rsidRPr="005B549D">
        <w:rPr>
          <w:rFonts w:cs="Times New Roman"/>
          <w:szCs w:val="24"/>
        </w:rPr>
        <w:t xml:space="preserve">Students’ recommendations (Items 20–25): The students collected qualitative input on AI use across language skills, and </w:t>
      </w:r>
      <w:r w:rsidR="00025DCF">
        <w:rPr>
          <w:rFonts w:cs="Times New Roman"/>
          <w:szCs w:val="24"/>
        </w:rPr>
        <w:t>they</w:t>
      </w:r>
      <w:r w:rsidRPr="005B549D">
        <w:rPr>
          <w:rFonts w:cs="Times New Roman"/>
          <w:szCs w:val="24"/>
        </w:rPr>
        <w:t xml:space="preserve"> also recorded students’ views on how teaching practices might need to change for teachers of specialized subjects and teachers of English under evolving learning conditions like changing learning environments, technologies, AI use, or online learning.</w:t>
      </w:r>
      <w:r w:rsidR="00A66D73" w:rsidRPr="005B549D">
        <w:rPr>
          <w:rFonts w:cs="Times New Roman"/>
          <w:szCs w:val="24"/>
        </w:rPr>
        <w:t xml:space="preserve"> </w:t>
      </w:r>
    </w:p>
    <w:p w14:paraId="43562FFC" w14:textId="0663F032" w:rsidR="00A27AEE" w:rsidRPr="005B549D" w:rsidRDefault="009B35CA" w:rsidP="004B00F7">
      <w:r w:rsidRPr="005B549D">
        <w:t>The questionnaire</w:t>
      </w:r>
      <w:r w:rsidR="00540E5C">
        <w:t>s</w:t>
      </w:r>
      <w:r w:rsidRPr="005B549D">
        <w:t xml:space="preserve"> w</w:t>
      </w:r>
      <w:r w:rsidR="00540E5C">
        <w:t>ere</w:t>
      </w:r>
      <w:r w:rsidRPr="005B549D">
        <w:t xml:space="preserve"> disseminated in April 2026. The survey was designed to help objectivity in responses</w:t>
      </w:r>
      <w:r w:rsidR="00025DCF">
        <w:t>,</w:t>
      </w:r>
      <w:r w:rsidRPr="005B549D">
        <w:t xml:space="preserve"> and </w:t>
      </w:r>
      <w:r w:rsidR="00540E5C">
        <w:t xml:space="preserve">the </w:t>
      </w:r>
      <w:r w:rsidR="00FD5DF2">
        <w:t>student participation</w:t>
      </w:r>
      <w:r w:rsidRPr="005B549D">
        <w:t xml:space="preserve"> was voluntary and anonymous. </w:t>
      </w:r>
    </w:p>
    <w:p w14:paraId="5C7BC032" w14:textId="3BEBCF70" w:rsidR="00A27AEE" w:rsidRPr="00293EDD" w:rsidRDefault="009B35CA" w:rsidP="00F07E4B">
      <w:pPr>
        <w:rPr>
          <w:rFonts w:cs="Times New Roman"/>
          <w:b/>
          <w:bCs/>
          <w:color w:val="000000" w:themeColor="text1"/>
          <w:szCs w:val="24"/>
        </w:rPr>
      </w:pPr>
      <w:r w:rsidRPr="00293EDD">
        <w:rPr>
          <w:rFonts w:cs="Times New Roman"/>
          <w:b/>
          <w:bCs/>
          <w:color w:val="000000" w:themeColor="text1"/>
          <w:szCs w:val="24"/>
        </w:rPr>
        <w:t>3.4. Data Standardi</w:t>
      </w:r>
      <w:r w:rsidR="00A66D73" w:rsidRPr="00293EDD">
        <w:rPr>
          <w:rFonts w:cs="Times New Roman"/>
          <w:b/>
          <w:bCs/>
          <w:color w:val="000000" w:themeColor="text1"/>
          <w:szCs w:val="24"/>
        </w:rPr>
        <w:t>z</w:t>
      </w:r>
      <w:r w:rsidRPr="00293EDD">
        <w:rPr>
          <w:rFonts w:cs="Times New Roman"/>
          <w:b/>
          <w:bCs/>
          <w:color w:val="000000" w:themeColor="text1"/>
          <w:szCs w:val="24"/>
        </w:rPr>
        <w:t xml:space="preserve">ation and Analysis </w:t>
      </w:r>
    </w:p>
    <w:p w14:paraId="12891C5A" w14:textId="058CC746" w:rsidR="00A27AEE" w:rsidRPr="00293EDD" w:rsidRDefault="009B35CA" w:rsidP="004B00F7">
      <w:r w:rsidRPr="00293EDD">
        <w:t xml:space="preserve">Before analysis, responses collected via Google Forms were cleaned and standardized to ensure the dataset conformed to the needs of statistical modelling. Two complementary procedures were applied. </w:t>
      </w:r>
    </w:p>
    <w:p w14:paraId="2623F0FB" w14:textId="77777777" w:rsidR="007376F2" w:rsidRDefault="009B35CA" w:rsidP="00F07E4B">
      <w:pPr>
        <w:rPr>
          <w:rFonts w:cs="Times New Roman"/>
          <w:color w:val="000000" w:themeColor="text1"/>
          <w:szCs w:val="24"/>
        </w:rPr>
      </w:pPr>
      <w:r w:rsidRPr="00293EDD">
        <w:rPr>
          <w:rFonts w:cs="Times New Roman"/>
          <w:b/>
          <w:bCs/>
          <w:color w:val="000000" w:themeColor="text1"/>
          <w:szCs w:val="24"/>
        </w:rPr>
        <w:t>3.4.1. Processing of Quantitative Data</w:t>
      </w:r>
      <w:r w:rsidRPr="00293EDD">
        <w:rPr>
          <w:rFonts w:cs="Times New Roman"/>
          <w:color w:val="000000" w:themeColor="text1"/>
          <w:szCs w:val="24"/>
        </w:rPr>
        <w:t xml:space="preserve">: </w:t>
      </w:r>
    </w:p>
    <w:p w14:paraId="31116889" w14:textId="403DC4DD" w:rsidR="00A27AEE" w:rsidRPr="00293EDD" w:rsidRDefault="009B35CA" w:rsidP="00593FB3">
      <w:r w:rsidRPr="00293EDD">
        <w:t xml:space="preserve">All quantitative responses were coded before descriptive and correlational analyses were performed. The categorical variables were then transformed into numerical forms for statistical </w:t>
      </w:r>
      <w:r w:rsidRPr="00293EDD">
        <w:lastRenderedPageBreak/>
        <w:t>handling</w:t>
      </w:r>
      <w:r w:rsidRPr="008B4A7D">
        <w:rPr>
          <w:color w:val="FF0000"/>
        </w:rPr>
        <w:t xml:space="preserve">. </w:t>
      </w:r>
      <w:r w:rsidRPr="00161086">
        <w:t>For example, academic year and proficiency level were assigned numerical codes</w:t>
      </w:r>
      <w:r w:rsidR="00161086" w:rsidRPr="00161086">
        <w:t xml:space="preserve"> (</w:t>
      </w:r>
      <w:r w:rsidRPr="00161086">
        <w:t xml:space="preserve">e.g., YEAR: 1 = third-year students, 2 = fourth-year students). For </w:t>
      </w:r>
      <w:r w:rsidR="00161086">
        <w:t xml:space="preserve">analysis </w:t>
      </w:r>
      <w:r w:rsidRPr="00161086">
        <w:t>purpose</w:t>
      </w:r>
      <w:r w:rsidR="00161086">
        <w:t>s,</w:t>
      </w:r>
      <w:r w:rsidRPr="00293EDD">
        <w:t xml:space="preserve"> responses to multiple-choice questions were converted into binary variables (0 = not selected, 1 = selected) to calculate the frequency and percentage of each category. Finally,</w:t>
      </w:r>
      <w:r w:rsidR="00416E55">
        <w:t xml:space="preserve"> </w:t>
      </w:r>
      <w:r w:rsidRPr="00293EDD">
        <w:t xml:space="preserve">indicators of learner behavior were created by combining related responses using average or total scores, </w:t>
      </w:r>
      <w:r w:rsidR="00C40F4D" w:rsidRPr="00161086">
        <w:t>depending</w:t>
      </w:r>
      <w:r w:rsidR="00161086">
        <w:t xml:space="preserve"> </w:t>
      </w:r>
      <w:r w:rsidRPr="00293EDD">
        <w:t>on the type of items.</w:t>
      </w:r>
    </w:p>
    <w:p w14:paraId="61B8A761" w14:textId="3D106268" w:rsidR="00A27AEE" w:rsidRPr="00593FB3" w:rsidRDefault="009B35CA" w:rsidP="003605A7">
      <w:pPr>
        <w:jc w:val="left"/>
      </w:pPr>
      <w:r w:rsidRPr="00C17EB7">
        <w:rPr>
          <w:rFonts w:eastAsia="Arial" w:cs="Times New Roman"/>
          <w:b/>
          <w:bCs/>
          <w:szCs w:val="24"/>
          <w:shd w:val="clear" w:color="auto" w:fill="FFFFFF"/>
        </w:rPr>
        <w:t xml:space="preserve">3.4.2. </w:t>
      </w:r>
      <w:r w:rsidR="006D534D" w:rsidRPr="00C17EB7">
        <w:rPr>
          <w:rFonts w:eastAsia="Times New Roman" w:cs="Times New Roman"/>
          <w:b/>
          <w:kern w:val="0"/>
          <w:szCs w:val="24"/>
          <w14:ligatures w14:val="none"/>
        </w:rPr>
        <w:t>Content analysis of open-ended responses</w:t>
      </w:r>
      <w:r w:rsidR="00C17EB7">
        <w:rPr>
          <w:rFonts w:eastAsia="Times New Roman" w:cs="Times New Roman"/>
          <w:kern w:val="0"/>
          <w:szCs w:val="24"/>
          <w14:ligatures w14:val="none"/>
        </w:rPr>
        <w:t xml:space="preserve"> </w:t>
      </w:r>
      <w:r w:rsidR="00C17EB7" w:rsidRPr="00C17EB7">
        <w:rPr>
          <w:rFonts w:eastAsia="Times New Roman" w:cs="Times New Roman"/>
          <w:b/>
          <w:i/>
          <w:kern w:val="0"/>
          <w:szCs w:val="24"/>
          <w14:ligatures w14:val="none"/>
        </w:rPr>
        <w:t>(</w:t>
      </w:r>
      <w:r w:rsidR="00C17EB7">
        <w:rPr>
          <w:rFonts w:eastAsia="Times New Roman" w:cs="Times New Roman"/>
          <w:b/>
          <w:i/>
          <w:kern w:val="0"/>
          <w:szCs w:val="24"/>
          <w14:ligatures w14:val="none"/>
        </w:rPr>
        <w:t>Q</w:t>
      </w:r>
      <w:r w:rsidR="00C17EB7" w:rsidRPr="00C17EB7">
        <w:rPr>
          <w:rFonts w:eastAsia="Times New Roman" w:cs="Times New Roman"/>
          <w:b/>
          <w:i/>
          <w:kern w:val="0"/>
          <w:szCs w:val="24"/>
          <w14:ligatures w14:val="none"/>
        </w:rPr>
        <w:t>ualitative)</w:t>
      </w:r>
      <w:r w:rsidR="00C17EB7" w:rsidRPr="00C17EB7">
        <w:rPr>
          <w:rFonts w:eastAsia="Times New Roman" w:cs="Times New Roman"/>
          <w:kern w:val="0"/>
          <w:szCs w:val="24"/>
          <w14:ligatures w14:val="none"/>
        </w:rPr>
        <w:br/>
      </w:r>
      <w:r w:rsidR="006D534D" w:rsidRPr="00593FB3">
        <w:t xml:space="preserve"> </w:t>
      </w:r>
      <w:r w:rsidR="00C17EB7" w:rsidRPr="00593FB3">
        <w:t>The</w:t>
      </w:r>
      <w:r w:rsidRPr="00593FB3">
        <w:t xml:space="preserve"> analysis was applied to open-ended responses</w:t>
      </w:r>
      <w:r w:rsidR="00375AEA" w:rsidRPr="00593FB3">
        <w:t>, which</w:t>
      </w:r>
      <w:r w:rsidRPr="00593FB3">
        <w:t xml:space="preserve"> was carried out in three steps.</w:t>
      </w:r>
    </w:p>
    <w:p w14:paraId="7F64B99C" w14:textId="77777777" w:rsidR="00610D08" w:rsidRPr="00610D08" w:rsidRDefault="009B35CA" w:rsidP="00593FB3">
      <w:pPr>
        <w:pStyle w:val="ListParagraph"/>
        <w:numPr>
          <w:ilvl w:val="0"/>
          <w:numId w:val="24"/>
        </w:numPr>
      </w:pPr>
      <w:r w:rsidRPr="007376F2">
        <w:t xml:space="preserve">The first step was to clean the text data by removing duplicate entries and ambiguous responses. </w:t>
      </w:r>
    </w:p>
    <w:p w14:paraId="512000E0" w14:textId="2180B50A" w:rsidR="001A7A07" w:rsidRPr="00610D08" w:rsidRDefault="009B35CA" w:rsidP="00593FB3">
      <w:pPr>
        <w:pStyle w:val="ListParagraph"/>
        <w:numPr>
          <w:ilvl w:val="0"/>
          <w:numId w:val="24"/>
        </w:numPr>
      </w:pPr>
      <w:r w:rsidRPr="00593FB3">
        <w:rPr>
          <w:color w:val="000000" w:themeColor="text1"/>
        </w:rPr>
        <w:t>The second step was thematic coding</w:t>
      </w:r>
      <w:r w:rsidR="003605A7">
        <w:rPr>
          <w:color w:val="000000" w:themeColor="text1"/>
        </w:rPr>
        <w:t>,</w:t>
      </w:r>
      <w:r w:rsidRPr="00593FB3">
        <w:rPr>
          <w:color w:val="000000" w:themeColor="text1"/>
        </w:rPr>
        <w:t xml:space="preserve"> where responses were categori</w:t>
      </w:r>
      <w:r w:rsidR="00A66D73" w:rsidRPr="00593FB3">
        <w:rPr>
          <w:color w:val="000000" w:themeColor="text1"/>
        </w:rPr>
        <w:t>z</w:t>
      </w:r>
      <w:r w:rsidRPr="00593FB3">
        <w:rPr>
          <w:color w:val="000000" w:themeColor="text1"/>
        </w:rPr>
        <w:t xml:space="preserve">ed into </w:t>
      </w:r>
      <w:r w:rsidR="00956FC7" w:rsidRPr="00593FB3">
        <w:rPr>
          <w:color w:val="000000" w:themeColor="text1"/>
        </w:rPr>
        <w:t xml:space="preserve">core </w:t>
      </w:r>
      <w:r w:rsidRPr="00593FB3">
        <w:rPr>
          <w:color w:val="000000" w:themeColor="text1"/>
        </w:rPr>
        <w:t>themes</w:t>
      </w:r>
      <w:r w:rsidR="007E671C" w:rsidRPr="00593FB3">
        <w:rPr>
          <w:color w:val="000000" w:themeColor="text1"/>
        </w:rPr>
        <w:t xml:space="preserve"> </w:t>
      </w:r>
      <w:r w:rsidR="00375AEA" w:rsidRPr="00610D08">
        <w:t>regarding students’</w:t>
      </w:r>
      <w:r w:rsidR="00481781" w:rsidRPr="00610D08">
        <w:t xml:space="preserve"> </w:t>
      </w:r>
      <w:r w:rsidR="00375AEA" w:rsidRPr="00610D08">
        <w:t>perspectives on AI tools and pedagogical proposals.</w:t>
      </w:r>
    </w:p>
    <w:p w14:paraId="2CC11281" w14:textId="672A0D4A" w:rsidR="00A27AEE" w:rsidRPr="00293EDD" w:rsidRDefault="00FE2408" w:rsidP="00593FB3">
      <w:pPr>
        <w:pStyle w:val="ListParagraph"/>
        <w:numPr>
          <w:ilvl w:val="0"/>
          <w:numId w:val="24"/>
        </w:numPr>
      </w:pPr>
      <w:r>
        <w:t>T</w:t>
      </w:r>
      <w:r w:rsidR="009B35CA" w:rsidRPr="007376F2">
        <w:t xml:space="preserve">he third step involved keyword extraction </w:t>
      </w:r>
      <w:r w:rsidR="00956FC7">
        <w:t xml:space="preserve">from </w:t>
      </w:r>
      <w:r w:rsidR="003605A7">
        <w:t>students'</w:t>
      </w:r>
      <w:r w:rsidR="00956FC7">
        <w:t xml:space="preserve"> responses </w:t>
      </w:r>
      <w:r w:rsidR="009B35CA" w:rsidRPr="007376F2">
        <w:t xml:space="preserve">for improvement </w:t>
      </w:r>
      <w:r w:rsidR="00956FC7">
        <w:t>suggestion</w:t>
      </w:r>
      <w:r w:rsidR="009B35CA" w:rsidRPr="007376F2">
        <w:t>s</w:t>
      </w:r>
      <w:r w:rsidR="001A7A07">
        <w:t>.</w:t>
      </w:r>
      <w:r w:rsidR="009B35CA" w:rsidRPr="007376F2">
        <w:t xml:space="preserve"> A </w:t>
      </w:r>
      <w:r w:rsidR="003605A7">
        <w:t>frequency-based scan was performed to identify the most common student requests, which served</w:t>
      </w:r>
      <w:r w:rsidR="009B35CA" w:rsidRPr="007376F2">
        <w:t xml:space="preserve"> as the basis for the recommendations in Section 5.</w:t>
      </w:r>
    </w:p>
    <w:p w14:paraId="58A4A207" w14:textId="72410477" w:rsidR="00A27AEE" w:rsidRPr="00293EDD" w:rsidRDefault="00593FB3" w:rsidP="00593FB3">
      <w:pPr>
        <w:pStyle w:val="Heading1"/>
      </w:pPr>
      <w:r w:rsidRPr="00293EDD">
        <w:t xml:space="preserve">Results </w:t>
      </w:r>
      <w:r>
        <w:t>a</w:t>
      </w:r>
      <w:r w:rsidRPr="00293EDD">
        <w:t>nd Discussion</w:t>
      </w:r>
    </w:p>
    <w:p w14:paraId="02E6F8BE" w14:textId="11E60966" w:rsidR="00A27AEE" w:rsidRPr="00293EDD" w:rsidRDefault="009B35CA" w:rsidP="00593FB3">
      <w:pPr>
        <w:pStyle w:val="Heading2"/>
      </w:pPr>
      <w:r w:rsidRPr="00593FB3">
        <w:t>R</w:t>
      </w:r>
      <w:r w:rsidR="00593FB3" w:rsidRPr="00593FB3">
        <w:t>esults</w:t>
      </w:r>
      <w:r w:rsidRPr="00293EDD">
        <w:t xml:space="preserve"> </w:t>
      </w:r>
    </w:p>
    <w:p w14:paraId="69783AE6" w14:textId="57B58E0E" w:rsidR="00A27AEE" w:rsidRPr="00593FB3" w:rsidRDefault="009B35CA" w:rsidP="00593FB3">
      <w:pPr>
        <w:pStyle w:val="Heading3"/>
        <w:numPr>
          <w:ilvl w:val="2"/>
          <w:numId w:val="25"/>
        </w:numPr>
      </w:pPr>
      <w:r w:rsidRPr="00593FB3">
        <w:t>Current Perceptions and Challenges (Score Overview)</w:t>
      </w:r>
    </w:p>
    <w:p w14:paraId="44786A23" w14:textId="440F4236" w:rsidR="00A27AEE" w:rsidRPr="00293EDD" w:rsidRDefault="009B35CA" w:rsidP="00593FB3">
      <w:pPr>
        <w:rPr>
          <w:shd w:val="clear" w:color="auto" w:fill="FFFFFF"/>
        </w:rPr>
      </w:pPr>
      <w:r w:rsidRPr="00293EDD">
        <w:rPr>
          <w:shd w:val="clear" w:color="auto" w:fill="FFFFFF"/>
        </w:rPr>
        <w:t xml:space="preserve">As </w:t>
      </w:r>
      <w:r w:rsidR="003605A7">
        <w:rPr>
          <w:shd w:val="clear" w:color="auto" w:fill="FFFFFF"/>
        </w:rPr>
        <w:t>shown in Table 1, SE students report a very strong awareness of English as both a graduation requirement and a resource for</w:t>
      </w:r>
      <w:r w:rsidRPr="00293EDD">
        <w:rPr>
          <w:shd w:val="clear" w:color="auto" w:fill="FFFFFF"/>
        </w:rPr>
        <w:t xml:space="preserve"> future employability. At the same time, the growing presence of AI tools is associated with a noticeable change in how students approach English language-related work.</w:t>
      </w:r>
    </w:p>
    <w:p w14:paraId="5A8C9FB9" w14:textId="77777777" w:rsidR="00A27AEE" w:rsidRPr="00293EDD" w:rsidRDefault="009B35CA" w:rsidP="00593FB3">
      <w:pPr>
        <w:pStyle w:val="NormalWeb"/>
        <w:spacing w:before="0" w:beforeAutospacing="0" w:after="120" w:afterAutospacing="0"/>
        <w:ind w:firstLine="0"/>
        <w:rPr>
          <w:b/>
          <w:bCs/>
        </w:rPr>
      </w:pPr>
      <w:r w:rsidRPr="00293EDD">
        <w:rPr>
          <w:b/>
          <w:bCs/>
        </w:rPr>
        <w:t>Table 1</w:t>
      </w:r>
    </w:p>
    <w:p w14:paraId="5FD86255" w14:textId="77777777" w:rsidR="00A27AEE" w:rsidRPr="00293EDD" w:rsidRDefault="009B35CA" w:rsidP="00F23FA7">
      <w:pPr>
        <w:pStyle w:val="NormalWeb"/>
        <w:spacing w:before="0" w:beforeAutospacing="0" w:after="120" w:afterAutospacing="0"/>
        <w:ind w:firstLine="0"/>
        <w:rPr>
          <w:i/>
          <w:iCs/>
        </w:rPr>
      </w:pPr>
      <w:r w:rsidRPr="00293EDD">
        <w:rPr>
          <w:i/>
          <w:iCs/>
        </w:rPr>
        <w:lastRenderedPageBreak/>
        <w:t>Level of awareness of English learning via AI</w:t>
      </w:r>
    </w:p>
    <w:tbl>
      <w:tblPr>
        <w:tblStyle w:val="TableGrid"/>
        <w:tblW w:w="9445" w:type="dxa"/>
        <w:tblLook w:val="04A0" w:firstRow="1" w:lastRow="0" w:firstColumn="1" w:lastColumn="0" w:noHBand="0" w:noVBand="1"/>
      </w:tblPr>
      <w:tblGrid>
        <w:gridCol w:w="2695"/>
        <w:gridCol w:w="810"/>
        <w:gridCol w:w="1170"/>
        <w:gridCol w:w="4770"/>
      </w:tblGrid>
      <w:tr w:rsidR="00A27AEE" w:rsidRPr="00293EDD" w14:paraId="6B6448BF" w14:textId="77777777" w:rsidTr="00C77448">
        <w:tc>
          <w:tcPr>
            <w:tcW w:w="2695" w:type="dxa"/>
          </w:tcPr>
          <w:p w14:paraId="6246CE5D" w14:textId="77777777" w:rsidR="00A27AEE" w:rsidRPr="00293EDD" w:rsidRDefault="009B35CA" w:rsidP="00C77448">
            <w:pPr>
              <w:pStyle w:val="NormalWeb"/>
              <w:spacing w:before="0" w:beforeAutospacing="0" w:after="0" w:afterAutospacing="0"/>
              <w:ind w:hanging="20"/>
              <w:jc w:val="center"/>
              <w:rPr>
                <w:b/>
                <w:bCs/>
              </w:rPr>
            </w:pPr>
            <w:r w:rsidRPr="00293EDD">
              <w:rPr>
                <w:b/>
                <w:bCs/>
              </w:rPr>
              <w:t>Variable (Scale)</w:t>
            </w:r>
          </w:p>
        </w:tc>
        <w:tc>
          <w:tcPr>
            <w:tcW w:w="810" w:type="dxa"/>
          </w:tcPr>
          <w:p w14:paraId="5167AB16" w14:textId="77777777" w:rsidR="00A27AEE" w:rsidRPr="00293EDD" w:rsidRDefault="009B35CA" w:rsidP="00C77448">
            <w:pPr>
              <w:pStyle w:val="NormalWeb"/>
              <w:spacing w:before="0" w:beforeAutospacing="0" w:after="0" w:afterAutospacing="0"/>
              <w:ind w:hanging="20"/>
              <w:rPr>
                <w:b/>
                <w:bCs/>
              </w:rPr>
            </w:pPr>
            <w:r w:rsidRPr="00293EDD">
              <w:rPr>
                <w:b/>
                <w:bCs/>
              </w:rPr>
              <w:t>Mean</w:t>
            </w:r>
          </w:p>
        </w:tc>
        <w:tc>
          <w:tcPr>
            <w:tcW w:w="1170" w:type="dxa"/>
          </w:tcPr>
          <w:p w14:paraId="111B5B03" w14:textId="77777777" w:rsidR="00A27AEE" w:rsidRPr="00293EDD" w:rsidRDefault="009B35CA" w:rsidP="00C77448">
            <w:pPr>
              <w:pStyle w:val="NormalWeb"/>
              <w:spacing w:before="0" w:beforeAutospacing="0" w:after="0" w:afterAutospacing="0"/>
              <w:ind w:hanging="20"/>
              <w:jc w:val="center"/>
              <w:rPr>
                <w:b/>
                <w:bCs/>
              </w:rPr>
            </w:pPr>
            <w:r w:rsidRPr="00293EDD">
              <w:rPr>
                <w:b/>
                <w:bCs/>
              </w:rPr>
              <w:t>Std. Dev.</w:t>
            </w:r>
          </w:p>
        </w:tc>
        <w:tc>
          <w:tcPr>
            <w:tcW w:w="4770" w:type="dxa"/>
          </w:tcPr>
          <w:p w14:paraId="617F4AC5" w14:textId="77777777" w:rsidR="00A27AEE" w:rsidRPr="00293EDD" w:rsidRDefault="009B35CA" w:rsidP="00C77448">
            <w:pPr>
              <w:pStyle w:val="NormalWeb"/>
              <w:spacing w:before="0" w:beforeAutospacing="0" w:after="0" w:afterAutospacing="0"/>
              <w:ind w:hanging="20"/>
              <w:jc w:val="center"/>
              <w:rPr>
                <w:b/>
                <w:bCs/>
              </w:rPr>
            </w:pPr>
            <w:r w:rsidRPr="00293EDD">
              <w:rPr>
                <w:b/>
                <w:bCs/>
              </w:rPr>
              <w:t>Interpretation</w:t>
            </w:r>
          </w:p>
        </w:tc>
      </w:tr>
      <w:tr w:rsidR="00A27AEE" w:rsidRPr="00293EDD" w14:paraId="7EC24B54" w14:textId="77777777" w:rsidTr="00C77448">
        <w:tc>
          <w:tcPr>
            <w:tcW w:w="2695" w:type="dxa"/>
          </w:tcPr>
          <w:p w14:paraId="0147B7C9"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IMPORTANCE (1-5)</w:t>
            </w:r>
          </w:p>
        </w:tc>
        <w:tc>
          <w:tcPr>
            <w:tcW w:w="810" w:type="dxa"/>
          </w:tcPr>
          <w:p w14:paraId="376238D1"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4.37</w:t>
            </w:r>
          </w:p>
        </w:tc>
        <w:tc>
          <w:tcPr>
            <w:tcW w:w="1170" w:type="dxa"/>
          </w:tcPr>
          <w:p w14:paraId="4E2A7681"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0.95</w:t>
            </w:r>
          </w:p>
        </w:tc>
        <w:tc>
          <w:tcPr>
            <w:tcW w:w="4770" w:type="dxa"/>
          </w:tcPr>
          <w:p w14:paraId="4E110A3B" w14:textId="77777777" w:rsidR="00A27AEE" w:rsidRPr="00F23FA7" w:rsidRDefault="009B35CA" w:rsidP="00C77448">
            <w:pPr>
              <w:pStyle w:val="NormalWeb"/>
              <w:spacing w:before="0" w:beforeAutospacing="0" w:after="120" w:afterAutospacing="0"/>
              <w:ind w:hanging="20"/>
              <w:rPr>
                <w:sz w:val="20"/>
                <w:szCs w:val="20"/>
              </w:rPr>
            </w:pPr>
            <w:r w:rsidRPr="00F23FA7">
              <w:rPr>
                <w:sz w:val="20"/>
                <w:szCs w:val="20"/>
              </w:rPr>
              <w:t>Students show a very high awareness of the importance of English.</w:t>
            </w:r>
          </w:p>
        </w:tc>
      </w:tr>
      <w:tr w:rsidR="00A27AEE" w:rsidRPr="00293EDD" w14:paraId="3FED2A9E" w14:textId="77777777" w:rsidTr="00C77448">
        <w:tc>
          <w:tcPr>
            <w:tcW w:w="2695" w:type="dxa"/>
          </w:tcPr>
          <w:p w14:paraId="7ED0C3CE"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SUBJECTIVE (1-5)</w:t>
            </w:r>
          </w:p>
        </w:tc>
        <w:tc>
          <w:tcPr>
            <w:tcW w:w="810" w:type="dxa"/>
          </w:tcPr>
          <w:p w14:paraId="29F4C46D"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3.61</w:t>
            </w:r>
          </w:p>
        </w:tc>
        <w:tc>
          <w:tcPr>
            <w:tcW w:w="1170" w:type="dxa"/>
          </w:tcPr>
          <w:p w14:paraId="2E20568D"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1.12</w:t>
            </w:r>
          </w:p>
        </w:tc>
        <w:tc>
          <w:tcPr>
            <w:tcW w:w="4770" w:type="dxa"/>
          </w:tcPr>
          <w:p w14:paraId="29A5279B" w14:textId="77777777" w:rsidR="00A27AEE" w:rsidRPr="00F23FA7" w:rsidRDefault="009B35CA" w:rsidP="00C77448">
            <w:pPr>
              <w:pStyle w:val="NormalWeb"/>
              <w:spacing w:before="0" w:beforeAutospacing="0" w:after="120" w:afterAutospacing="0"/>
              <w:ind w:hanging="20"/>
              <w:rPr>
                <w:sz w:val="20"/>
                <w:szCs w:val="20"/>
              </w:rPr>
            </w:pPr>
            <w:r w:rsidRPr="00F23FA7">
              <w:rPr>
                <w:sz w:val="20"/>
                <w:szCs w:val="20"/>
              </w:rPr>
              <w:t>Students tend to believe that deep understanding of terminology is necessary rather than relying solely on AI.</w:t>
            </w:r>
          </w:p>
        </w:tc>
      </w:tr>
      <w:tr w:rsidR="00A27AEE" w:rsidRPr="00293EDD" w14:paraId="5ABFCDD2" w14:textId="77777777" w:rsidTr="00C77448">
        <w:tc>
          <w:tcPr>
            <w:tcW w:w="2695" w:type="dxa"/>
          </w:tcPr>
          <w:p w14:paraId="0888C9EA"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DIFFICULTY_SCORE (0-6)</w:t>
            </w:r>
          </w:p>
        </w:tc>
        <w:tc>
          <w:tcPr>
            <w:tcW w:w="810" w:type="dxa"/>
          </w:tcPr>
          <w:p w14:paraId="02B6D9AC"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2.70</w:t>
            </w:r>
          </w:p>
        </w:tc>
        <w:tc>
          <w:tcPr>
            <w:tcW w:w="1170" w:type="dxa"/>
          </w:tcPr>
          <w:p w14:paraId="3BC94FC9" w14:textId="77777777" w:rsidR="00A27AEE" w:rsidRPr="00F23FA7" w:rsidRDefault="009B35CA" w:rsidP="00C77448">
            <w:pPr>
              <w:pStyle w:val="NormalWeb"/>
              <w:spacing w:before="0" w:beforeAutospacing="0" w:after="120" w:afterAutospacing="0"/>
              <w:ind w:hanging="20"/>
              <w:jc w:val="center"/>
              <w:rPr>
                <w:sz w:val="20"/>
                <w:szCs w:val="20"/>
              </w:rPr>
            </w:pPr>
            <w:bookmarkStart w:id="3" w:name="_GoBack"/>
            <w:bookmarkEnd w:id="3"/>
            <w:r w:rsidRPr="00F23FA7">
              <w:rPr>
                <w:sz w:val="20"/>
                <w:szCs w:val="20"/>
              </w:rPr>
              <w:t>1.79</w:t>
            </w:r>
          </w:p>
        </w:tc>
        <w:tc>
          <w:tcPr>
            <w:tcW w:w="4770" w:type="dxa"/>
          </w:tcPr>
          <w:p w14:paraId="3506A39F" w14:textId="77777777" w:rsidR="00A27AEE" w:rsidRPr="00F23FA7" w:rsidRDefault="009B35CA" w:rsidP="00C77448">
            <w:pPr>
              <w:pStyle w:val="NormalWeb"/>
              <w:spacing w:before="0" w:beforeAutospacing="0" w:after="120" w:afterAutospacing="0"/>
              <w:ind w:hanging="20"/>
              <w:rPr>
                <w:sz w:val="20"/>
                <w:szCs w:val="20"/>
              </w:rPr>
            </w:pPr>
            <w:r w:rsidRPr="00F23FA7">
              <w:rPr>
                <w:sz w:val="20"/>
                <w:szCs w:val="20"/>
              </w:rPr>
              <w:t>Moderate level of difficulty in accessing technical English.</w:t>
            </w:r>
          </w:p>
        </w:tc>
      </w:tr>
      <w:tr w:rsidR="00A27AEE" w:rsidRPr="00293EDD" w14:paraId="4E203C04" w14:textId="77777777" w:rsidTr="00C77448">
        <w:tc>
          <w:tcPr>
            <w:tcW w:w="2695" w:type="dxa"/>
          </w:tcPr>
          <w:p w14:paraId="0B47E0F0"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READING LEVEL (1-3)</w:t>
            </w:r>
          </w:p>
        </w:tc>
        <w:tc>
          <w:tcPr>
            <w:tcW w:w="810" w:type="dxa"/>
          </w:tcPr>
          <w:p w14:paraId="5F8CFD06"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1.67</w:t>
            </w:r>
          </w:p>
        </w:tc>
        <w:tc>
          <w:tcPr>
            <w:tcW w:w="1170" w:type="dxa"/>
          </w:tcPr>
          <w:p w14:paraId="3ED3C4F8" w14:textId="77777777" w:rsidR="00A27AEE" w:rsidRPr="00F23FA7" w:rsidRDefault="009B35CA" w:rsidP="00C77448">
            <w:pPr>
              <w:pStyle w:val="NormalWeb"/>
              <w:spacing w:before="0" w:beforeAutospacing="0" w:after="120" w:afterAutospacing="0"/>
              <w:ind w:hanging="20"/>
              <w:jc w:val="center"/>
              <w:rPr>
                <w:sz w:val="20"/>
                <w:szCs w:val="20"/>
              </w:rPr>
            </w:pPr>
            <w:r w:rsidRPr="00F23FA7">
              <w:rPr>
                <w:sz w:val="20"/>
                <w:szCs w:val="20"/>
              </w:rPr>
              <w:t>0.66</w:t>
            </w:r>
          </w:p>
        </w:tc>
        <w:tc>
          <w:tcPr>
            <w:tcW w:w="4770" w:type="dxa"/>
          </w:tcPr>
          <w:p w14:paraId="5D382640" w14:textId="77777777" w:rsidR="00A27AEE" w:rsidRPr="00F23FA7" w:rsidRDefault="009B35CA" w:rsidP="00C77448">
            <w:pPr>
              <w:pStyle w:val="NormalWeb"/>
              <w:spacing w:before="0" w:beforeAutospacing="0" w:after="120" w:afterAutospacing="0"/>
              <w:ind w:hanging="20"/>
              <w:rPr>
                <w:sz w:val="20"/>
                <w:szCs w:val="20"/>
              </w:rPr>
            </w:pPr>
            <w:r w:rsidRPr="00F23FA7">
              <w:rPr>
                <w:sz w:val="20"/>
                <w:szCs w:val="20"/>
              </w:rPr>
              <w:t>Most students feel pressure when reading original materials without translation tools.</w:t>
            </w:r>
          </w:p>
        </w:tc>
      </w:tr>
    </w:tbl>
    <w:p w14:paraId="6EB98877" w14:textId="6625C98F" w:rsidR="004217D4" w:rsidRPr="00F23FA7" w:rsidRDefault="004217D4" w:rsidP="00041C87">
      <w:pPr>
        <w:spacing w:after="0" w:line="240" w:lineRule="auto"/>
        <w:rPr>
          <w:rFonts w:eastAsia="Times New Roman" w:cs="Times New Roman"/>
          <w:i/>
          <w:color w:val="000000" w:themeColor="text1"/>
          <w:kern w:val="0"/>
          <w:sz w:val="20"/>
          <w:szCs w:val="20"/>
          <w14:ligatures w14:val="none"/>
        </w:rPr>
      </w:pPr>
      <w:r w:rsidRPr="00F23FA7">
        <w:rPr>
          <w:rFonts w:eastAsia="Times New Roman" w:cs="Times New Roman"/>
          <w:i/>
          <w:color w:val="000000" w:themeColor="text1"/>
          <w:kern w:val="0"/>
          <w:sz w:val="20"/>
          <w:szCs w:val="20"/>
          <w14:ligatures w14:val="none"/>
        </w:rPr>
        <w:t>Note: N = 134. Higher mean scores in IMPORTANCE and SUBJECTIVE indicate stronger agreement. DIFFICULTY_SCORE represents the cumulative index of perceived barriers, while READING LEVEL reflects the perceived necessity of translation tools during independent reading.</w:t>
      </w:r>
    </w:p>
    <w:p w14:paraId="6BB9C6AF" w14:textId="77777777" w:rsidR="00F23FA7" w:rsidRDefault="00F23FA7" w:rsidP="00F07E4B">
      <w:pPr>
        <w:pStyle w:val="NormalWeb"/>
        <w:spacing w:before="0" w:beforeAutospacing="0" w:after="120" w:afterAutospacing="0" w:line="480" w:lineRule="auto"/>
        <w:rPr>
          <w:b/>
          <w:bCs/>
        </w:rPr>
      </w:pPr>
    </w:p>
    <w:p w14:paraId="579C1B6A" w14:textId="5108181E" w:rsidR="00A27AEE" w:rsidRPr="00293EDD" w:rsidRDefault="009B35CA" w:rsidP="00F23FA7">
      <w:pPr>
        <w:pStyle w:val="Heading3"/>
      </w:pPr>
      <w:r w:rsidRPr="00293EDD">
        <w:t>AI Usage Purposes</w:t>
      </w:r>
    </w:p>
    <w:p w14:paraId="7399578C" w14:textId="63862583" w:rsidR="00DC5BFB" w:rsidRDefault="009B35CA" w:rsidP="00DC5BFB">
      <w:pPr>
        <w:rPr>
          <w:shd w:val="clear" w:color="auto" w:fill="FFFFFF"/>
        </w:rPr>
      </w:pPr>
      <w:r w:rsidRPr="00293EDD">
        <w:rPr>
          <w:shd w:val="clear" w:color="auto" w:fill="FFFFFF"/>
        </w:rPr>
        <w:t>The patterns of use indicate that AI serves purposes extending well beyond basic translation. Figure 1 reports that the most frequent application is the explanation of code logic and technical terminology (</w:t>
      </w:r>
      <w:r w:rsidR="00956FC7">
        <w:rPr>
          <w:shd w:val="clear" w:color="auto" w:fill="FFFFFF"/>
        </w:rPr>
        <w:t xml:space="preserve">AI_CODE: </w:t>
      </w:r>
      <w:r w:rsidRPr="00293EDD">
        <w:rPr>
          <w:shd w:val="clear" w:color="auto" w:fill="FFFFFF"/>
        </w:rPr>
        <w:t>81.3%)</w:t>
      </w:r>
      <w:r w:rsidR="00812ABB">
        <w:rPr>
          <w:shd w:val="clear" w:color="auto" w:fill="FFFFFF"/>
        </w:rPr>
        <w:t>; English-Vietnamese translation to support r</w:t>
      </w:r>
      <w:r w:rsidRPr="00293EDD">
        <w:rPr>
          <w:shd w:val="clear" w:color="auto" w:fill="FFFFFF"/>
        </w:rPr>
        <w:t>eading comprehension</w:t>
      </w:r>
      <w:r w:rsidR="00605B91">
        <w:rPr>
          <w:shd w:val="clear" w:color="auto" w:fill="FFFFFF"/>
        </w:rPr>
        <w:t xml:space="preserve"> </w:t>
      </w:r>
      <w:r w:rsidRPr="00293EDD">
        <w:rPr>
          <w:shd w:val="clear" w:color="auto" w:fill="FFFFFF"/>
        </w:rPr>
        <w:t>(</w:t>
      </w:r>
      <w:r w:rsidR="00812ABB">
        <w:rPr>
          <w:shd w:val="clear" w:color="auto" w:fill="FFFFFF"/>
        </w:rPr>
        <w:t xml:space="preserve">AI_TRANS: </w:t>
      </w:r>
      <w:r w:rsidRPr="00293EDD">
        <w:rPr>
          <w:shd w:val="clear" w:color="auto" w:fill="FFFFFF"/>
        </w:rPr>
        <w:t>74.6%), assistance with technical report writing (</w:t>
      </w:r>
      <w:r w:rsidR="00812ABB">
        <w:rPr>
          <w:shd w:val="clear" w:color="auto" w:fill="FFFFFF"/>
        </w:rPr>
        <w:t xml:space="preserve">AI_WRITE: </w:t>
      </w:r>
      <w:r w:rsidRPr="00293EDD">
        <w:rPr>
          <w:shd w:val="clear" w:color="auto" w:fill="FFFFFF"/>
        </w:rPr>
        <w:t>63.4%)</w:t>
      </w:r>
      <w:r w:rsidR="00812ABB">
        <w:rPr>
          <w:shd w:val="clear" w:color="auto" w:fill="FFFFFF"/>
        </w:rPr>
        <w:t xml:space="preserve"> and grammar</w:t>
      </w:r>
      <w:r w:rsidR="000339BC">
        <w:rPr>
          <w:shd w:val="clear" w:color="auto" w:fill="FFFFFF"/>
        </w:rPr>
        <w:t xml:space="preserve"> </w:t>
      </w:r>
      <w:r w:rsidR="000339BC" w:rsidRPr="00161086">
        <w:rPr>
          <w:shd w:val="clear" w:color="auto" w:fill="FFFFFF"/>
        </w:rPr>
        <w:t>review or practice</w:t>
      </w:r>
      <w:r w:rsidR="00812ABB">
        <w:rPr>
          <w:shd w:val="clear" w:color="auto" w:fill="FFFFFF"/>
        </w:rPr>
        <w:t xml:space="preserve"> (AI_</w:t>
      </w:r>
      <w:r w:rsidR="00605B91">
        <w:rPr>
          <w:shd w:val="clear" w:color="auto" w:fill="FFFFFF"/>
        </w:rPr>
        <w:t>GRAMMAR</w:t>
      </w:r>
      <w:r w:rsidR="00812ABB">
        <w:rPr>
          <w:shd w:val="clear" w:color="auto" w:fill="FFFFFF"/>
        </w:rPr>
        <w:t>:</w:t>
      </w:r>
      <w:r w:rsidR="000339BC">
        <w:rPr>
          <w:shd w:val="clear" w:color="auto" w:fill="FFFFFF"/>
        </w:rPr>
        <w:t xml:space="preserve"> </w:t>
      </w:r>
      <w:r w:rsidR="00605B91">
        <w:rPr>
          <w:shd w:val="clear" w:color="auto" w:fill="FFFFFF"/>
        </w:rPr>
        <w:t>57%)</w:t>
      </w:r>
      <w:r w:rsidRPr="00293EDD">
        <w:rPr>
          <w:shd w:val="clear" w:color="auto" w:fill="FFFFFF"/>
        </w:rPr>
        <w:t>. By contrast, only 41% of respondents indicate that they use AI explicitly to learn English itself</w:t>
      </w:r>
      <w:r w:rsidR="000339BC">
        <w:rPr>
          <w:shd w:val="clear" w:color="auto" w:fill="FFFFFF"/>
        </w:rPr>
        <w:t xml:space="preserve"> (</w:t>
      </w:r>
      <w:r w:rsidR="000339BC">
        <w:t>AI_STUDYENGLISH)</w:t>
      </w:r>
      <w:r w:rsidRPr="00293EDD">
        <w:rPr>
          <w:shd w:val="clear" w:color="auto" w:fill="FFFFFF"/>
        </w:rPr>
        <w:t>, for instance</w:t>
      </w:r>
      <w:r w:rsidR="00605B91">
        <w:rPr>
          <w:shd w:val="clear" w:color="auto" w:fill="FFFFFF"/>
        </w:rPr>
        <w:t>,</w:t>
      </w:r>
      <w:r w:rsidRPr="00293EDD">
        <w:rPr>
          <w:shd w:val="clear" w:color="auto" w:fill="FFFFFF"/>
        </w:rPr>
        <w:t xml:space="preserve"> through grammar work or active vocabulary development.</w:t>
      </w:r>
      <w:r w:rsidR="00DC5BFB">
        <w:rPr>
          <w:shd w:val="clear" w:color="auto" w:fill="FFFFFF"/>
        </w:rPr>
        <w:br w:type="page"/>
      </w:r>
    </w:p>
    <w:p w14:paraId="7FCC8A21" w14:textId="77777777" w:rsidR="00A27AEE" w:rsidRPr="00F23FA7" w:rsidRDefault="009B35CA" w:rsidP="00F23FA7">
      <w:pPr>
        <w:pStyle w:val="Caption"/>
        <w:rPr>
          <w:b/>
        </w:rPr>
      </w:pPr>
      <w:r w:rsidRPr="00F23FA7">
        <w:rPr>
          <w:b/>
        </w:rPr>
        <w:lastRenderedPageBreak/>
        <w:t>Figure 1</w:t>
      </w:r>
    </w:p>
    <w:p w14:paraId="64DC1B28" w14:textId="37704D05" w:rsidR="00A27AEE" w:rsidRDefault="003605A7" w:rsidP="00F23FA7">
      <w:pPr>
        <w:pStyle w:val="Caption"/>
        <w:rPr>
          <w:i/>
        </w:rPr>
      </w:pPr>
      <w:r>
        <w:rPr>
          <w:i/>
        </w:rPr>
        <w:t>The primary</w:t>
      </w:r>
      <w:r w:rsidR="009B35CA" w:rsidRPr="00F23FA7">
        <w:rPr>
          <w:i/>
        </w:rPr>
        <w:t xml:space="preserve"> purpose of </w:t>
      </w:r>
      <w:r>
        <w:rPr>
          <w:i/>
        </w:rPr>
        <w:t>using</w:t>
      </w:r>
      <w:r w:rsidR="009B35CA" w:rsidRPr="00F23FA7">
        <w:rPr>
          <w:i/>
        </w:rPr>
        <w:t xml:space="preserve"> AI</w:t>
      </w:r>
    </w:p>
    <w:p w14:paraId="2FF8906C" w14:textId="0BFB6ABF" w:rsidR="007C497B" w:rsidRDefault="007C497B" w:rsidP="00C77448">
      <w:pPr>
        <w:pStyle w:val="Heading3"/>
        <w:numPr>
          <w:ilvl w:val="0"/>
          <w:numId w:val="0"/>
        </w:numPr>
        <w:spacing w:before="0" w:after="120" w:line="480" w:lineRule="auto"/>
        <w:jc w:val="left"/>
      </w:pPr>
      <w:r>
        <w:rPr>
          <w:noProof/>
          <w14:ligatures w14:val="none"/>
        </w:rPr>
        <w:drawing>
          <wp:inline distT="0" distB="0" distL="0" distR="0" wp14:anchorId="5BB4D488" wp14:editId="684A0EC9">
            <wp:extent cx="5930900" cy="3079750"/>
            <wp:effectExtent l="0" t="0" r="12700" b="6350"/>
            <wp:docPr id="5" name="Chart 5">
              <a:extLst xmlns:a="http://schemas.openxmlformats.org/drawingml/2006/main">
                <a:ext uri="{FF2B5EF4-FFF2-40B4-BE49-F238E27FC236}">
                  <a16:creationId xmlns:a16="http://schemas.microsoft.com/office/drawing/2014/main" id="{2661775D-65FF-447D-8523-161A68F970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347EC3" w14:textId="151CC208" w:rsidR="00A27AEE" w:rsidRPr="00F23FA7" w:rsidRDefault="009B35CA" w:rsidP="00F23FA7">
      <w:pPr>
        <w:pStyle w:val="Heading3"/>
      </w:pPr>
      <w:r w:rsidRPr="00F23FA7">
        <w:rPr>
          <w:rStyle w:val="Strong"/>
          <w:b w:val="0"/>
          <w:bCs w:val="0"/>
        </w:rPr>
        <w:t>Impact of AI on Learning Motivation (Motivation Change)</w:t>
      </w:r>
    </w:p>
    <w:p w14:paraId="08174720" w14:textId="77777777" w:rsidR="00F23FA7" w:rsidRDefault="00F23FA7" w:rsidP="00F23FA7">
      <w:pPr>
        <w:spacing w:line="240" w:lineRule="auto"/>
        <w:ind w:firstLine="0"/>
        <w:jc w:val="left"/>
        <w:rPr>
          <w:b/>
        </w:rPr>
      </w:pPr>
    </w:p>
    <w:p w14:paraId="7695A562" w14:textId="77777777" w:rsidR="00F23FA7" w:rsidRDefault="009B35CA" w:rsidP="00F23FA7">
      <w:pPr>
        <w:pStyle w:val="Caption"/>
        <w:rPr>
          <w:b/>
        </w:rPr>
      </w:pPr>
      <w:r w:rsidRPr="00F23FA7">
        <w:rPr>
          <w:b/>
        </w:rPr>
        <w:t>Table 2</w:t>
      </w:r>
    </w:p>
    <w:p w14:paraId="2FEFC473" w14:textId="71BCE477" w:rsidR="00A27AEE" w:rsidRPr="00F23FA7" w:rsidRDefault="009B35CA" w:rsidP="00F23FA7">
      <w:pPr>
        <w:pStyle w:val="Caption"/>
        <w:rPr>
          <w:i/>
        </w:rPr>
      </w:pPr>
      <w:r w:rsidRPr="00F23FA7">
        <w:rPr>
          <w:i/>
        </w:rPr>
        <w:t>Learning Motivation and Levels of AI Dependency (N = 134)</w:t>
      </w:r>
    </w:p>
    <w:tbl>
      <w:tblPr>
        <w:tblStyle w:val="TableGrid"/>
        <w:tblW w:w="9355" w:type="dxa"/>
        <w:tblLook w:val="04A0" w:firstRow="1" w:lastRow="0" w:firstColumn="1" w:lastColumn="0" w:noHBand="0" w:noVBand="1"/>
      </w:tblPr>
      <w:tblGrid>
        <w:gridCol w:w="1975"/>
        <w:gridCol w:w="2160"/>
        <w:gridCol w:w="900"/>
        <w:gridCol w:w="900"/>
        <w:gridCol w:w="3420"/>
      </w:tblGrid>
      <w:tr w:rsidR="00A27AEE" w:rsidRPr="00293EDD" w14:paraId="24D2C769" w14:textId="77777777" w:rsidTr="00C77448">
        <w:tc>
          <w:tcPr>
            <w:tcW w:w="1975" w:type="dxa"/>
            <w:vAlign w:val="center"/>
          </w:tcPr>
          <w:p w14:paraId="1C503FCE" w14:textId="77777777" w:rsidR="00A27AEE" w:rsidRPr="00CD3B20" w:rsidRDefault="009B35CA" w:rsidP="00CD3B20">
            <w:pPr>
              <w:ind w:firstLine="0"/>
              <w:jc w:val="center"/>
              <w:rPr>
                <w:rFonts w:eastAsia="Times New Roman" w:cs="Times New Roman"/>
                <w:kern w:val="0"/>
                <w:sz w:val="20"/>
                <w:szCs w:val="20"/>
                <w14:ligatures w14:val="none"/>
              </w:rPr>
            </w:pPr>
            <w:bookmarkStart w:id="4" w:name="_Hlk230184614"/>
            <w:r w:rsidRPr="00CD3B20">
              <w:rPr>
                <w:rFonts w:eastAsia="Times New Roman" w:cs="Times New Roman"/>
                <w:b/>
                <w:bCs/>
                <w:kern w:val="0"/>
                <w:sz w:val="20"/>
                <w:szCs w:val="20"/>
                <w14:ligatures w14:val="none"/>
              </w:rPr>
              <w:t>Component</w:t>
            </w:r>
          </w:p>
        </w:tc>
        <w:tc>
          <w:tcPr>
            <w:tcW w:w="2160" w:type="dxa"/>
            <w:vAlign w:val="center"/>
          </w:tcPr>
          <w:p w14:paraId="4DAC7503" w14:textId="77777777" w:rsidR="00A27AEE" w:rsidRPr="00CD3B20" w:rsidRDefault="009B35CA" w:rsidP="00F23FA7">
            <w:pPr>
              <w:ind w:firstLine="0"/>
              <w:jc w:val="center"/>
              <w:rPr>
                <w:rFonts w:eastAsia="Times New Roman" w:cs="Times New Roman"/>
                <w:kern w:val="0"/>
                <w:sz w:val="20"/>
                <w:szCs w:val="20"/>
                <w14:ligatures w14:val="none"/>
              </w:rPr>
            </w:pPr>
            <w:r w:rsidRPr="00CD3B20">
              <w:rPr>
                <w:rFonts w:eastAsia="Times New Roman" w:cs="Times New Roman"/>
                <w:b/>
                <w:bCs/>
                <w:kern w:val="0"/>
                <w:sz w:val="20"/>
                <w:szCs w:val="20"/>
                <w14:ligatures w14:val="none"/>
              </w:rPr>
              <w:t>Category</w:t>
            </w:r>
          </w:p>
        </w:tc>
        <w:tc>
          <w:tcPr>
            <w:tcW w:w="900" w:type="dxa"/>
            <w:vAlign w:val="center"/>
          </w:tcPr>
          <w:p w14:paraId="6C11D040" w14:textId="17D4D216" w:rsidR="00A27AEE" w:rsidRPr="00CD3B20" w:rsidRDefault="001A7A07" w:rsidP="00CD3B20">
            <w:pPr>
              <w:ind w:firstLine="57"/>
              <w:jc w:val="center"/>
              <w:rPr>
                <w:rFonts w:eastAsia="Times New Roman" w:cs="Times New Roman"/>
                <w:kern w:val="0"/>
                <w:sz w:val="20"/>
                <w:szCs w:val="20"/>
                <w14:ligatures w14:val="none"/>
              </w:rPr>
            </w:pPr>
            <w:r w:rsidRPr="00CD3B20">
              <w:rPr>
                <w:rFonts w:eastAsia="Times New Roman" w:cs="Times New Roman"/>
                <w:b/>
                <w:bCs/>
                <w:kern w:val="0"/>
                <w:sz w:val="20"/>
                <w:szCs w:val="20"/>
                <w14:ligatures w14:val="none"/>
              </w:rPr>
              <w:t>n</w:t>
            </w:r>
          </w:p>
        </w:tc>
        <w:tc>
          <w:tcPr>
            <w:tcW w:w="900" w:type="dxa"/>
            <w:vAlign w:val="center"/>
          </w:tcPr>
          <w:p w14:paraId="026F1121" w14:textId="77777777" w:rsidR="00A27AEE" w:rsidRPr="00CD3B20" w:rsidRDefault="009B35CA" w:rsidP="00CD3B20">
            <w:pPr>
              <w:ind w:firstLine="0"/>
              <w:jc w:val="center"/>
              <w:rPr>
                <w:rFonts w:eastAsia="Times New Roman" w:cs="Times New Roman"/>
                <w:kern w:val="0"/>
                <w:sz w:val="20"/>
                <w:szCs w:val="20"/>
                <w14:ligatures w14:val="none"/>
              </w:rPr>
            </w:pPr>
            <w:r w:rsidRPr="00CD3B20">
              <w:rPr>
                <w:rFonts w:eastAsia="Times New Roman" w:cs="Times New Roman"/>
                <w:b/>
                <w:bCs/>
                <w:kern w:val="0"/>
                <w:sz w:val="20"/>
                <w:szCs w:val="20"/>
                <w14:ligatures w14:val="none"/>
              </w:rPr>
              <w:t>%</w:t>
            </w:r>
          </w:p>
        </w:tc>
        <w:tc>
          <w:tcPr>
            <w:tcW w:w="3420" w:type="dxa"/>
            <w:vAlign w:val="center"/>
          </w:tcPr>
          <w:p w14:paraId="79F0C56C" w14:textId="77777777" w:rsidR="00A27AEE" w:rsidRPr="00CD3B20" w:rsidRDefault="009B35CA" w:rsidP="00CD3B20">
            <w:pPr>
              <w:ind w:hanging="18"/>
              <w:jc w:val="center"/>
              <w:rPr>
                <w:rFonts w:eastAsia="Times New Roman" w:cs="Times New Roman"/>
                <w:kern w:val="0"/>
                <w:sz w:val="20"/>
                <w:szCs w:val="20"/>
                <w14:ligatures w14:val="none"/>
              </w:rPr>
            </w:pPr>
            <w:r w:rsidRPr="00CD3B20">
              <w:rPr>
                <w:rFonts w:eastAsia="Times New Roman" w:cs="Times New Roman"/>
                <w:b/>
                <w:bCs/>
                <w:kern w:val="0"/>
                <w:sz w:val="20"/>
                <w:szCs w:val="20"/>
                <w14:ligatures w14:val="none"/>
              </w:rPr>
              <w:t>Interpretation</w:t>
            </w:r>
          </w:p>
        </w:tc>
      </w:tr>
      <w:tr w:rsidR="00A27AEE" w:rsidRPr="00293EDD" w14:paraId="0C8520BC" w14:textId="77777777" w:rsidTr="00C77448">
        <w:tc>
          <w:tcPr>
            <w:tcW w:w="1975" w:type="dxa"/>
            <w:vMerge w:val="restart"/>
          </w:tcPr>
          <w:p w14:paraId="4538C569" w14:textId="77777777" w:rsidR="00A27AEE" w:rsidRPr="00CD3B20" w:rsidRDefault="009B35CA" w:rsidP="00CD3B20">
            <w:pPr>
              <w:ind w:firstLine="0"/>
              <w:jc w:val="center"/>
              <w:rPr>
                <w:rFonts w:eastAsia="Times New Roman" w:cs="Times New Roman"/>
                <w:kern w:val="0"/>
                <w:sz w:val="20"/>
                <w:szCs w:val="20"/>
                <w14:ligatures w14:val="none"/>
              </w:rPr>
            </w:pPr>
            <w:r w:rsidRPr="00CD3B20">
              <w:rPr>
                <w:rFonts w:eastAsia="Times New Roman" w:cs="Times New Roman"/>
                <w:b/>
                <w:bCs/>
                <w:kern w:val="0"/>
                <w:sz w:val="20"/>
                <w:szCs w:val="20"/>
                <w14:ligatures w14:val="none"/>
              </w:rPr>
              <w:t>Motivation change</w:t>
            </w:r>
          </w:p>
        </w:tc>
        <w:tc>
          <w:tcPr>
            <w:tcW w:w="2160" w:type="dxa"/>
            <w:vAlign w:val="center"/>
          </w:tcPr>
          <w:p w14:paraId="2DFA24D0" w14:textId="77777777" w:rsidR="00A27AEE" w:rsidRPr="00CD3B20" w:rsidRDefault="009B35CA" w:rsidP="00F23FA7">
            <w:pPr>
              <w:spacing w:line="240" w:lineRule="auto"/>
              <w:ind w:firstLine="0"/>
              <w:rPr>
                <w:rFonts w:eastAsia="Times New Roman" w:cs="Times New Roman"/>
                <w:kern w:val="0"/>
                <w:sz w:val="20"/>
                <w:szCs w:val="20"/>
                <w14:ligatures w14:val="none"/>
              </w:rPr>
            </w:pPr>
            <w:r w:rsidRPr="00CD3B20">
              <w:rPr>
                <w:rFonts w:eastAsia="Times New Roman" w:cs="Times New Roman"/>
                <w:kern w:val="0"/>
                <w:sz w:val="20"/>
                <w:szCs w:val="20"/>
                <w14:ligatures w14:val="none"/>
              </w:rPr>
              <w:t>Increased motivation</w:t>
            </w:r>
          </w:p>
        </w:tc>
        <w:tc>
          <w:tcPr>
            <w:tcW w:w="900" w:type="dxa"/>
            <w:vAlign w:val="center"/>
          </w:tcPr>
          <w:p w14:paraId="706306F7" w14:textId="77777777" w:rsidR="00A27AEE" w:rsidRPr="00CD3B20" w:rsidRDefault="009B35CA" w:rsidP="00CD3B20">
            <w:pPr>
              <w:spacing w:line="240" w:lineRule="auto"/>
              <w:ind w:firstLine="57"/>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63</w:t>
            </w:r>
          </w:p>
        </w:tc>
        <w:tc>
          <w:tcPr>
            <w:tcW w:w="900" w:type="dxa"/>
            <w:vAlign w:val="center"/>
          </w:tcPr>
          <w:p w14:paraId="220F35E8" w14:textId="77777777" w:rsidR="00A27AEE" w:rsidRPr="00CD3B20" w:rsidRDefault="009B35CA" w:rsidP="00CD3B20">
            <w:pPr>
              <w:spacing w:line="240" w:lineRule="auto"/>
              <w:ind w:firstLine="0"/>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47.0</w:t>
            </w:r>
          </w:p>
        </w:tc>
        <w:tc>
          <w:tcPr>
            <w:tcW w:w="3420" w:type="dxa"/>
            <w:vAlign w:val="center"/>
          </w:tcPr>
          <w:p w14:paraId="3C93C8A4" w14:textId="7B1541BB" w:rsidR="00A27AEE" w:rsidRPr="00CD3B20" w:rsidRDefault="009B35CA" w:rsidP="00CD3B20">
            <w:pPr>
              <w:spacing w:line="240" w:lineRule="auto"/>
              <w:ind w:hanging="18"/>
              <w:rPr>
                <w:rFonts w:eastAsia="Times New Roman" w:cs="Times New Roman"/>
                <w:kern w:val="0"/>
                <w:sz w:val="20"/>
                <w:szCs w:val="20"/>
                <w14:ligatures w14:val="none"/>
              </w:rPr>
            </w:pPr>
            <w:r w:rsidRPr="00CD3B20">
              <w:rPr>
                <w:rFonts w:eastAsia="Times New Roman" w:cs="Times New Roman"/>
                <w:kern w:val="0"/>
                <w:sz w:val="20"/>
                <w:szCs w:val="20"/>
                <w14:ligatures w14:val="none"/>
              </w:rPr>
              <w:t xml:space="preserve">AI reduces barriers and fosters new learning </w:t>
            </w:r>
            <w:r w:rsidR="00672C24">
              <w:rPr>
                <w:rFonts w:eastAsia="Times New Roman" w:cs="Times New Roman"/>
                <w:kern w:val="0"/>
                <w:sz w:val="20"/>
                <w:szCs w:val="20"/>
                <w14:ligatures w14:val="none"/>
              </w:rPr>
              <w:t>interests</w:t>
            </w:r>
            <w:r w:rsidRPr="00CD3B20">
              <w:rPr>
                <w:rFonts w:eastAsia="Times New Roman" w:cs="Times New Roman"/>
                <w:kern w:val="0"/>
                <w:sz w:val="20"/>
                <w:szCs w:val="20"/>
                <w14:ligatures w14:val="none"/>
              </w:rPr>
              <w:t>.</w:t>
            </w:r>
          </w:p>
        </w:tc>
      </w:tr>
      <w:tr w:rsidR="00A27AEE" w:rsidRPr="00293EDD" w14:paraId="040D6706" w14:textId="77777777" w:rsidTr="00C77448">
        <w:tc>
          <w:tcPr>
            <w:tcW w:w="1975" w:type="dxa"/>
            <w:vMerge/>
          </w:tcPr>
          <w:p w14:paraId="6A458803" w14:textId="77777777" w:rsidR="00A27AEE" w:rsidRPr="00CD3B20" w:rsidRDefault="00A27AEE" w:rsidP="00CD3B20">
            <w:pPr>
              <w:ind w:firstLine="0"/>
              <w:jc w:val="center"/>
              <w:rPr>
                <w:rFonts w:eastAsia="Times New Roman" w:cs="Times New Roman"/>
                <w:kern w:val="0"/>
                <w:sz w:val="20"/>
                <w:szCs w:val="20"/>
                <w14:ligatures w14:val="none"/>
              </w:rPr>
            </w:pPr>
          </w:p>
        </w:tc>
        <w:tc>
          <w:tcPr>
            <w:tcW w:w="2160" w:type="dxa"/>
            <w:vAlign w:val="center"/>
          </w:tcPr>
          <w:p w14:paraId="087FD261" w14:textId="77777777" w:rsidR="00A27AEE" w:rsidRPr="00CD3B20" w:rsidRDefault="009B35CA" w:rsidP="00F23FA7">
            <w:pPr>
              <w:spacing w:line="240" w:lineRule="auto"/>
              <w:ind w:firstLine="0"/>
              <w:rPr>
                <w:rFonts w:eastAsia="Times New Roman" w:cs="Times New Roman"/>
                <w:kern w:val="0"/>
                <w:sz w:val="20"/>
                <w:szCs w:val="20"/>
                <w14:ligatures w14:val="none"/>
              </w:rPr>
            </w:pPr>
            <w:r w:rsidRPr="00CD3B20">
              <w:rPr>
                <w:rFonts w:eastAsia="Times New Roman" w:cs="Times New Roman"/>
                <w:kern w:val="0"/>
                <w:sz w:val="20"/>
                <w:szCs w:val="20"/>
                <w14:ligatures w14:val="none"/>
              </w:rPr>
              <w:t>No change</w:t>
            </w:r>
          </w:p>
        </w:tc>
        <w:tc>
          <w:tcPr>
            <w:tcW w:w="900" w:type="dxa"/>
            <w:vAlign w:val="center"/>
          </w:tcPr>
          <w:p w14:paraId="2AB68D4F" w14:textId="77777777" w:rsidR="00A27AEE" w:rsidRPr="00CD3B20" w:rsidRDefault="009B35CA" w:rsidP="00CD3B20">
            <w:pPr>
              <w:spacing w:line="240" w:lineRule="auto"/>
              <w:ind w:firstLine="57"/>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44</w:t>
            </w:r>
          </w:p>
        </w:tc>
        <w:tc>
          <w:tcPr>
            <w:tcW w:w="900" w:type="dxa"/>
            <w:vAlign w:val="center"/>
          </w:tcPr>
          <w:p w14:paraId="3857E0C6" w14:textId="77777777" w:rsidR="00A27AEE" w:rsidRPr="00CD3B20" w:rsidRDefault="009B35CA" w:rsidP="00CD3B20">
            <w:pPr>
              <w:spacing w:line="240" w:lineRule="auto"/>
              <w:ind w:firstLine="0"/>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32.8</w:t>
            </w:r>
          </w:p>
        </w:tc>
        <w:tc>
          <w:tcPr>
            <w:tcW w:w="3420" w:type="dxa"/>
            <w:vAlign w:val="center"/>
          </w:tcPr>
          <w:p w14:paraId="1E56D3F0" w14:textId="533CE7A0" w:rsidR="00A27AEE" w:rsidRPr="00CD3B20" w:rsidRDefault="009B35CA" w:rsidP="00CD3B20">
            <w:pPr>
              <w:spacing w:line="240" w:lineRule="auto"/>
              <w:ind w:hanging="18"/>
              <w:rPr>
                <w:rFonts w:eastAsia="Times New Roman" w:cs="Times New Roman"/>
                <w:kern w:val="0"/>
                <w:sz w:val="20"/>
                <w:szCs w:val="20"/>
                <w14:ligatures w14:val="none"/>
              </w:rPr>
            </w:pPr>
            <w:r w:rsidRPr="00CD3B20">
              <w:rPr>
                <w:rFonts w:eastAsia="Times New Roman" w:cs="Times New Roman"/>
                <w:kern w:val="0"/>
                <w:sz w:val="20"/>
                <w:szCs w:val="20"/>
                <w14:ligatures w14:val="none"/>
              </w:rPr>
              <w:t>AI is perceived as a normal</w:t>
            </w:r>
            <w:r w:rsidR="00672C24">
              <w:rPr>
                <w:rFonts w:eastAsia="Times New Roman" w:cs="Times New Roman"/>
                <w:kern w:val="0"/>
                <w:sz w:val="20"/>
                <w:szCs w:val="20"/>
                <w14:ligatures w14:val="none"/>
              </w:rPr>
              <w:t>,</w:t>
            </w:r>
            <w:r w:rsidRPr="00CD3B20">
              <w:rPr>
                <w:rFonts w:eastAsia="Times New Roman" w:cs="Times New Roman"/>
                <w:kern w:val="0"/>
                <w:sz w:val="20"/>
                <w:szCs w:val="20"/>
                <w14:ligatures w14:val="none"/>
              </w:rPr>
              <w:t xml:space="preserve"> supportive tool.</w:t>
            </w:r>
          </w:p>
        </w:tc>
      </w:tr>
      <w:tr w:rsidR="00A27AEE" w:rsidRPr="00293EDD" w14:paraId="4EE60DDE" w14:textId="77777777" w:rsidTr="00C77448">
        <w:tc>
          <w:tcPr>
            <w:tcW w:w="1975" w:type="dxa"/>
            <w:vMerge/>
          </w:tcPr>
          <w:p w14:paraId="1135F393" w14:textId="77777777" w:rsidR="00A27AEE" w:rsidRPr="00CD3B20" w:rsidRDefault="00A27AEE" w:rsidP="00CD3B20">
            <w:pPr>
              <w:ind w:firstLine="0"/>
              <w:jc w:val="center"/>
              <w:rPr>
                <w:rFonts w:eastAsia="Times New Roman" w:cs="Times New Roman"/>
                <w:kern w:val="0"/>
                <w:sz w:val="20"/>
                <w:szCs w:val="20"/>
                <w14:ligatures w14:val="none"/>
              </w:rPr>
            </w:pPr>
          </w:p>
        </w:tc>
        <w:tc>
          <w:tcPr>
            <w:tcW w:w="2160" w:type="dxa"/>
            <w:vAlign w:val="center"/>
          </w:tcPr>
          <w:p w14:paraId="5DCE1030" w14:textId="77777777" w:rsidR="00A27AEE" w:rsidRPr="00CD3B20" w:rsidRDefault="009B35CA" w:rsidP="00F23FA7">
            <w:pPr>
              <w:spacing w:line="240" w:lineRule="auto"/>
              <w:ind w:firstLine="0"/>
              <w:rPr>
                <w:rFonts w:eastAsia="Times New Roman" w:cs="Times New Roman"/>
                <w:kern w:val="0"/>
                <w:sz w:val="20"/>
                <w:szCs w:val="20"/>
                <w14:ligatures w14:val="none"/>
              </w:rPr>
            </w:pPr>
            <w:r w:rsidRPr="00CD3B20">
              <w:rPr>
                <w:rFonts w:eastAsia="Times New Roman" w:cs="Times New Roman"/>
                <w:kern w:val="0"/>
                <w:sz w:val="20"/>
                <w:szCs w:val="20"/>
                <w14:ligatures w14:val="none"/>
              </w:rPr>
              <w:t>Decreased motivation</w:t>
            </w:r>
          </w:p>
        </w:tc>
        <w:tc>
          <w:tcPr>
            <w:tcW w:w="900" w:type="dxa"/>
            <w:vAlign w:val="center"/>
          </w:tcPr>
          <w:p w14:paraId="454FEDB5" w14:textId="77777777" w:rsidR="00A27AEE" w:rsidRPr="00CD3B20" w:rsidRDefault="009B35CA" w:rsidP="00CD3B20">
            <w:pPr>
              <w:spacing w:line="240" w:lineRule="auto"/>
              <w:ind w:firstLine="57"/>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27</w:t>
            </w:r>
          </w:p>
        </w:tc>
        <w:tc>
          <w:tcPr>
            <w:tcW w:w="900" w:type="dxa"/>
            <w:vAlign w:val="center"/>
          </w:tcPr>
          <w:p w14:paraId="265F24A7" w14:textId="77777777" w:rsidR="00A27AEE" w:rsidRPr="00CD3B20" w:rsidRDefault="009B35CA" w:rsidP="00CD3B20">
            <w:pPr>
              <w:spacing w:line="240" w:lineRule="auto"/>
              <w:ind w:firstLine="0"/>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20.2</w:t>
            </w:r>
          </w:p>
        </w:tc>
        <w:tc>
          <w:tcPr>
            <w:tcW w:w="3420" w:type="dxa"/>
            <w:vAlign w:val="center"/>
          </w:tcPr>
          <w:p w14:paraId="2B0DE3BA" w14:textId="77777777" w:rsidR="00A27AEE" w:rsidRPr="00CD3B20" w:rsidRDefault="009B35CA" w:rsidP="00CD3B20">
            <w:pPr>
              <w:spacing w:line="240" w:lineRule="auto"/>
              <w:ind w:hanging="18"/>
              <w:rPr>
                <w:rFonts w:eastAsia="Times New Roman" w:cs="Times New Roman"/>
                <w:kern w:val="0"/>
                <w:sz w:val="20"/>
                <w:szCs w:val="20"/>
                <w14:ligatures w14:val="none"/>
              </w:rPr>
            </w:pPr>
            <w:r w:rsidRPr="00CD3B20">
              <w:rPr>
                <w:rFonts w:eastAsia="Times New Roman" w:cs="Times New Roman"/>
                <w:kern w:val="0"/>
                <w:sz w:val="20"/>
                <w:szCs w:val="20"/>
                <w14:ligatures w14:val="none"/>
              </w:rPr>
              <w:t>Indicates reduced effort due to reliance on AI.</w:t>
            </w:r>
          </w:p>
        </w:tc>
      </w:tr>
      <w:tr w:rsidR="00A27AEE" w:rsidRPr="00293EDD" w14:paraId="15D20B4C" w14:textId="77777777" w:rsidTr="00C77448">
        <w:tc>
          <w:tcPr>
            <w:tcW w:w="1975" w:type="dxa"/>
            <w:vMerge w:val="restart"/>
          </w:tcPr>
          <w:p w14:paraId="6AAED96F" w14:textId="77777777" w:rsidR="00A27AEE" w:rsidRPr="00CD3B20" w:rsidRDefault="009B35CA" w:rsidP="00CD3B20">
            <w:pPr>
              <w:ind w:firstLine="0"/>
              <w:jc w:val="center"/>
              <w:rPr>
                <w:rFonts w:eastAsia="Times New Roman" w:cs="Times New Roman"/>
                <w:kern w:val="0"/>
                <w:sz w:val="20"/>
                <w:szCs w:val="20"/>
                <w14:ligatures w14:val="none"/>
              </w:rPr>
            </w:pPr>
            <w:r w:rsidRPr="00CD3B20">
              <w:rPr>
                <w:rFonts w:eastAsia="Times New Roman" w:cs="Times New Roman"/>
                <w:b/>
                <w:bCs/>
                <w:kern w:val="0"/>
                <w:sz w:val="20"/>
                <w:szCs w:val="20"/>
                <w14:ligatures w14:val="none"/>
              </w:rPr>
              <w:t>Dependency level</w:t>
            </w:r>
          </w:p>
        </w:tc>
        <w:tc>
          <w:tcPr>
            <w:tcW w:w="2160" w:type="dxa"/>
            <w:vAlign w:val="center"/>
          </w:tcPr>
          <w:p w14:paraId="50D864B8" w14:textId="4B0B6DB7" w:rsidR="00A27AEE" w:rsidRPr="00CD3B20" w:rsidRDefault="009B35CA" w:rsidP="00F23FA7">
            <w:pPr>
              <w:spacing w:line="240" w:lineRule="auto"/>
              <w:ind w:firstLine="0"/>
              <w:rPr>
                <w:rFonts w:eastAsia="Times New Roman" w:cs="Times New Roman"/>
                <w:kern w:val="0"/>
                <w:sz w:val="20"/>
                <w:szCs w:val="20"/>
                <w14:ligatures w14:val="none"/>
              </w:rPr>
            </w:pPr>
            <w:r w:rsidRPr="00CD3B20">
              <w:rPr>
                <w:rFonts w:eastAsia="Times New Roman" w:cs="Times New Roman"/>
                <w:kern w:val="0"/>
                <w:sz w:val="20"/>
                <w:szCs w:val="20"/>
                <w14:ligatures w14:val="none"/>
              </w:rPr>
              <w:t>Full autonom</w:t>
            </w:r>
            <w:r w:rsidR="0046090B" w:rsidRPr="00CD3B20">
              <w:rPr>
                <w:rFonts w:eastAsia="Times New Roman" w:cs="Times New Roman"/>
                <w:kern w:val="0"/>
                <w:sz w:val="20"/>
                <w:szCs w:val="20"/>
                <w14:ligatures w14:val="none"/>
              </w:rPr>
              <w:t>y</w:t>
            </w:r>
          </w:p>
        </w:tc>
        <w:tc>
          <w:tcPr>
            <w:tcW w:w="900" w:type="dxa"/>
            <w:vAlign w:val="center"/>
          </w:tcPr>
          <w:p w14:paraId="189CC82E" w14:textId="77777777" w:rsidR="00A27AEE" w:rsidRPr="00CD3B20" w:rsidRDefault="009B35CA" w:rsidP="00CD3B20">
            <w:pPr>
              <w:spacing w:line="240" w:lineRule="auto"/>
              <w:ind w:firstLine="57"/>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14</w:t>
            </w:r>
          </w:p>
        </w:tc>
        <w:tc>
          <w:tcPr>
            <w:tcW w:w="900" w:type="dxa"/>
            <w:vAlign w:val="center"/>
          </w:tcPr>
          <w:p w14:paraId="51B83E50" w14:textId="77777777" w:rsidR="00A27AEE" w:rsidRPr="00CD3B20" w:rsidRDefault="009B35CA" w:rsidP="00CD3B20">
            <w:pPr>
              <w:spacing w:line="240" w:lineRule="auto"/>
              <w:ind w:firstLine="0"/>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10.4</w:t>
            </w:r>
          </w:p>
        </w:tc>
        <w:tc>
          <w:tcPr>
            <w:tcW w:w="3420" w:type="dxa"/>
            <w:vAlign w:val="center"/>
          </w:tcPr>
          <w:p w14:paraId="243B6658" w14:textId="77777777" w:rsidR="00A27AEE" w:rsidRPr="00CD3B20" w:rsidRDefault="009B35CA" w:rsidP="00CD3B20">
            <w:pPr>
              <w:spacing w:line="240" w:lineRule="auto"/>
              <w:ind w:hanging="18"/>
              <w:rPr>
                <w:rFonts w:eastAsia="Times New Roman" w:cs="Times New Roman"/>
                <w:kern w:val="0"/>
                <w:sz w:val="20"/>
                <w:szCs w:val="20"/>
                <w14:ligatures w14:val="none"/>
              </w:rPr>
            </w:pPr>
            <w:r w:rsidRPr="00CD3B20">
              <w:rPr>
                <w:rFonts w:eastAsia="Times New Roman" w:cs="Times New Roman"/>
                <w:kern w:val="0"/>
                <w:sz w:val="20"/>
                <w:szCs w:val="20"/>
                <w14:ligatures w14:val="none"/>
              </w:rPr>
              <w:t>AI is used only when necessary.</w:t>
            </w:r>
          </w:p>
        </w:tc>
      </w:tr>
      <w:tr w:rsidR="00A27AEE" w:rsidRPr="00293EDD" w14:paraId="76F79B8E" w14:textId="77777777" w:rsidTr="00C77448">
        <w:tc>
          <w:tcPr>
            <w:tcW w:w="1975" w:type="dxa"/>
            <w:vMerge/>
          </w:tcPr>
          <w:p w14:paraId="36082778" w14:textId="77777777" w:rsidR="00A27AEE" w:rsidRPr="00CD3B20" w:rsidRDefault="00A27AEE" w:rsidP="00CD3B20">
            <w:pPr>
              <w:jc w:val="center"/>
              <w:rPr>
                <w:rFonts w:eastAsia="Times New Roman" w:cs="Times New Roman"/>
                <w:kern w:val="0"/>
                <w:sz w:val="20"/>
                <w:szCs w:val="20"/>
                <w14:ligatures w14:val="none"/>
              </w:rPr>
            </w:pPr>
          </w:p>
        </w:tc>
        <w:tc>
          <w:tcPr>
            <w:tcW w:w="2160" w:type="dxa"/>
            <w:vAlign w:val="center"/>
          </w:tcPr>
          <w:p w14:paraId="71DEFDA8" w14:textId="77777777" w:rsidR="00A27AEE" w:rsidRPr="00CD3B20" w:rsidRDefault="009B35CA" w:rsidP="00F23FA7">
            <w:pPr>
              <w:spacing w:line="240" w:lineRule="auto"/>
              <w:ind w:firstLine="0"/>
              <w:rPr>
                <w:rFonts w:eastAsia="Times New Roman" w:cs="Times New Roman"/>
                <w:kern w:val="0"/>
                <w:sz w:val="20"/>
                <w:szCs w:val="20"/>
                <w14:ligatures w14:val="none"/>
              </w:rPr>
            </w:pPr>
            <w:r w:rsidRPr="00CD3B20">
              <w:rPr>
                <w:rFonts w:eastAsia="Times New Roman" w:cs="Times New Roman"/>
                <w:kern w:val="0"/>
                <w:sz w:val="20"/>
                <w:szCs w:val="20"/>
                <w14:ligatures w14:val="none"/>
              </w:rPr>
              <w:t>Companion</w:t>
            </w:r>
          </w:p>
        </w:tc>
        <w:tc>
          <w:tcPr>
            <w:tcW w:w="900" w:type="dxa"/>
            <w:vAlign w:val="center"/>
          </w:tcPr>
          <w:p w14:paraId="12B618C9" w14:textId="77777777" w:rsidR="00A27AEE" w:rsidRPr="00CD3B20" w:rsidRDefault="009B35CA" w:rsidP="00CD3B20">
            <w:pPr>
              <w:spacing w:line="240" w:lineRule="auto"/>
              <w:ind w:firstLine="57"/>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76</w:t>
            </w:r>
          </w:p>
        </w:tc>
        <w:tc>
          <w:tcPr>
            <w:tcW w:w="900" w:type="dxa"/>
            <w:vAlign w:val="center"/>
          </w:tcPr>
          <w:p w14:paraId="6EE18925" w14:textId="77777777" w:rsidR="00A27AEE" w:rsidRPr="00CD3B20" w:rsidRDefault="009B35CA" w:rsidP="00CD3B20">
            <w:pPr>
              <w:spacing w:line="240" w:lineRule="auto"/>
              <w:ind w:firstLine="0"/>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56.7</w:t>
            </w:r>
          </w:p>
        </w:tc>
        <w:tc>
          <w:tcPr>
            <w:tcW w:w="3420" w:type="dxa"/>
            <w:vAlign w:val="center"/>
          </w:tcPr>
          <w:p w14:paraId="5D573E23" w14:textId="77777777" w:rsidR="00A27AEE" w:rsidRPr="00CD3B20" w:rsidRDefault="009B35CA" w:rsidP="00CD3B20">
            <w:pPr>
              <w:spacing w:line="240" w:lineRule="auto"/>
              <w:ind w:hanging="18"/>
              <w:rPr>
                <w:rFonts w:eastAsia="Times New Roman" w:cs="Times New Roman"/>
                <w:kern w:val="0"/>
                <w:sz w:val="20"/>
                <w:szCs w:val="20"/>
                <w14:ligatures w14:val="none"/>
              </w:rPr>
            </w:pPr>
            <w:r w:rsidRPr="00CD3B20">
              <w:rPr>
                <w:rFonts w:eastAsia="Times New Roman" w:cs="Times New Roman"/>
                <w:kern w:val="0"/>
                <w:sz w:val="20"/>
                <w:szCs w:val="20"/>
                <w14:ligatures w14:val="none"/>
              </w:rPr>
              <w:t>AI supports learning while students retain control.</w:t>
            </w:r>
          </w:p>
        </w:tc>
      </w:tr>
      <w:tr w:rsidR="00A27AEE" w:rsidRPr="00293EDD" w14:paraId="54A16C8B" w14:textId="77777777" w:rsidTr="00C77448">
        <w:tc>
          <w:tcPr>
            <w:tcW w:w="1975" w:type="dxa"/>
            <w:vMerge/>
          </w:tcPr>
          <w:p w14:paraId="1417846F" w14:textId="77777777" w:rsidR="00A27AEE" w:rsidRPr="00CD3B20" w:rsidRDefault="00A27AEE" w:rsidP="00CD3B20">
            <w:pPr>
              <w:jc w:val="center"/>
              <w:rPr>
                <w:rFonts w:eastAsia="Times New Roman" w:cs="Times New Roman"/>
                <w:kern w:val="0"/>
                <w:sz w:val="20"/>
                <w:szCs w:val="20"/>
                <w14:ligatures w14:val="none"/>
              </w:rPr>
            </w:pPr>
          </w:p>
        </w:tc>
        <w:tc>
          <w:tcPr>
            <w:tcW w:w="2160" w:type="dxa"/>
            <w:vAlign w:val="center"/>
          </w:tcPr>
          <w:p w14:paraId="654054E3" w14:textId="77777777" w:rsidR="00A27AEE" w:rsidRPr="00CD3B20" w:rsidRDefault="009B35CA" w:rsidP="00F23FA7">
            <w:pPr>
              <w:spacing w:line="240" w:lineRule="auto"/>
              <w:ind w:firstLine="0"/>
              <w:rPr>
                <w:rFonts w:eastAsia="Times New Roman" w:cs="Times New Roman"/>
                <w:kern w:val="0"/>
                <w:sz w:val="20"/>
                <w:szCs w:val="20"/>
                <w14:ligatures w14:val="none"/>
              </w:rPr>
            </w:pPr>
            <w:r w:rsidRPr="00CD3B20">
              <w:rPr>
                <w:rFonts w:eastAsia="Times New Roman" w:cs="Times New Roman"/>
                <w:kern w:val="0"/>
                <w:sz w:val="20"/>
                <w:szCs w:val="20"/>
                <w14:ligatures w14:val="none"/>
              </w:rPr>
              <w:t>Dependence (partial)</w:t>
            </w:r>
          </w:p>
        </w:tc>
        <w:tc>
          <w:tcPr>
            <w:tcW w:w="900" w:type="dxa"/>
            <w:vAlign w:val="center"/>
          </w:tcPr>
          <w:p w14:paraId="70057C00" w14:textId="77777777" w:rsidR="00A27AEE" w:rsidRPr="00CD3B20" w:rsidRDefault="009B35CA" w:rsidP="00CD3B20">
            <w:pPr>
              <w:spacing w:line="240" w:lineRule="auto"/>
              <w:ind w:firstLine="57"/>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34</w:t>
            </w:r>
          </w:p>
        </w:tc>
        <w:tc>
          <w:tcPr>
            <w:tcW w:w="900" w:type="dxa"/>
            <w:vAlign w:val="center"/>
          </w:tcPr>
          <w:p w14:paraId="1D730FA7" w14:textId="77777777" w:rsidR="00A27AEE" w:rsidRPr="00CD3B20" w:rsidRDefault="009B35CA" w:rsidP="00CD3B20">
            <w:pPr>
              <w:spacing w:line="240" w:lineRule="auto"/>
              <w:ind w:firstLine="0"/>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25.4</w:t>
            </w:r>
          </w:p>
        </w:tc>
        <w:tc>
          <w:tcPr>
            <w:tcW w:w="3420" w:type="dxa"/>
            <w:vMerge w:val="restart"/>
            <w:vAlign w:val="center"/>
          </w:tcPr>
          <w:p w14:paraId="622C32B0" w14:textId="77777777" w:rsidR="00A27AEE" w:rsidRPr="00CD3B20" w:rsidRDefault="009B35CA" w:rsidP="00CD3B20">
            <w:pPr>
              <w:spacing w:line="240" w:lineRule="auto"/>
              <w:ind w:hanging="18"/>
              <w:rPr>
                <w:rFonts w:eastAsia="Times New Roman" w:cs="Times New Roman"/>
                <w:kern w:val="0"/>
                <w:sz w:val="20"/>
                <w:szCs w:val="20"/>
                <w14:ligatures w14:val="none"/>
              </w:rPr>
            </w:pPr>
            <w:r w:rsidRPr="00CD3B20">
              <w:rPr>
                <w:rFonts w:eastAsia="Times New Roman" w:cs="Times New Roman"/>
                <w:kern w:val="0"/>
                <w:sz w:val="20"/>
                <w:szCs w:val="20"/>
                <w14:ligatures w14:val="none"/>
              </w:rPr>
              <w:t>Students may struggle without AI support.</w:t>
            </w:r>
          </w:p>
        </w:tc>
      </w:tr>
      <w:tr w:rsidR="00A27AEE" w:rsidRPr="00293EDD" w14:paraId="3B8648C0" w14:textId="77777777" w:rsidTr="00C77448">
        <w:tc>
          <w:tcPr>
            <w:tcW w:w="1975" w:type="dxa"/>
            <w:vMerge/>
          </w:tcPr>
          <w:p w14:paraId="4FCDEBD5" w14:textId="77777777" w:rsidR="00A27AEE" w:rsidRPr="00CD3B20" w:rsidRDefault="00A27AEE" w:rsidP="00CD3B20">
            <w:pPr>
              <w:jc w:val="center"/>
              <w:rPr>
                <w:rFonts w:eastAsia="Times New Roman" w:cs="Times New Roman"/>
                <w:kern w:val="0"/>
                <w:sz w:val="20"/>
                <w:szCs w:val="20"/>
                <w14:ligatures w14:val="none"/>
              </w:rPr>
            </w:pPr>
          </w:p>
        </w:tc>
        <w:tc>
          <w:tcPr>
            <w:tcW w:w="2160" w:type="dxa"/>
            <w:vAlign w:val="center"/>
          </w:tcPr>
          <w:p w14:paraId="29DD3454" w14:textId="379E52C7" w:rsidR="00A27AEE" w:rsidRPr="00CD3B20" w:rsidRDefault="009B35CA" w:rsidP="00F23FA7">
            <w:pPr>
              <w:spacing w:line="240" w:lineRule="auto"/>
              <w:ind w:firstLine="0"/>
              <w:rPr>
                <w:rFonts w:eastAsia="Times New Roman" w:cs="Times New Roman"/>
                <w:kern w:val="0"/>
                <w:sz w:val="20"/>
                <w:szCs w:val="20"/>
                <w14:ligatures w14:val="none"/>
              </w:rPr>
            </w:pPr>
            <w:r w:rsidRPr="00CD3B20">
              <w:rPr>
                <w:rFonts w:eastAsia="Times New Roman" w:cs="Times New Roman"/>
                <w:kern w:val="0"/>
                <w:sz w:val="20"/>
                <w:szCs w:val="20"/>
                <w14:ligatures w14:val="none"/>
              </w:rPr>
              <w:t>Dependence</w:t>
            </w:r>
            <w:r w:rsidR="00741DE5" w:rsidRPr="00CD3B20">
              <w:rPr>
                <w:rFonts w:eastAsia="Times New Roman" w:cs="Times New Roman"/>
                <w:kern w:val="0"/>
                <w:sz w:val="20"/>
                <w:szCs w:val="20"/>
                <w14:ligatures w14:val="none"/>
              </w:rPr>
              <w:t xml:space="preserve"> </w:t>
            </w:r>
            <w:r w:rsidRPr="00CD3B20">
              <w:rPr>
                <w:rFonts w:eastAsia="Times New Roman" w:cs="Times New Roman"/>
                <w:kern w:val="0"/>
                <w:sz w:val="20"/>
                <w:szCs w:val="20"/>
                <w14:ligatures w14:val="none"/>
              </w:rPr>
              <w:t>(total)</w:t>
            </w:r>
          </w:p>
        </w:tc>
        <w:tc>
          <w:tcPr>
            <w:tcW w:w="900" w:type="dxa"/>
            <w:vAlign w:val="center"/>
          </w:tcPr>
          <w:p w14:paraId="262D4E36" w14:textId="77777777" w:rsidR="00A27AEE" w:rsidRPr="00CD3B20" w:rsidRDefault="009B35CA" w:rsidP="00CD3B20">
            <w:pPr>
              <w:spacing w:line="240" w:lineRule="auto"/>
              <w:ind w:firstLine="57"/>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1</w:t>
            </w:r>
            <w:r w:rsidRPr="00CD3B20">
              <w:rPr>
                <w:rFonts w:eastAsia="Times New Roman"/>
                <w:kern w:val="0"/>
                <w:sz w:val="20"/>
                <w:szCs w:val="20"/>
                <w14:ligatures w14:val="none"/>
              </w:rPr>
              <w:t>0</w:t>
            </w:r>
          </w:p>
        </w:tc>
        <w:tc>
          <w:tcPr>
            <w:tcW w:w="900" w:type="dxa"/>
            <w:vAlign w:val="center"/>
          </w:tcPr>
          <w:p w14:paraId="331E4356" w14:textId="77777777" w:rsidR="00A27AEE" w:rsidRPr="00CD3B20" w:rsidRDefault="009B35CA" w:rsidP="00CD3B20">
            <w:pPr>
              <w:spacing w:line="240" w:lineRule="auto"/>
              <w:ind w:firstLine="0"/>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7.5</w:t>
            </w:r>
          </w:p>
        </w:tc>
        <w:tc>
          <w:tcPr>
            <w:tcW w:w="3420" w:type="dxa"/>
            <w:vMerge/>
            <w:vAlign w:val="center"/>
          </w:tcPr>
          <w:p w14:paraId="2B0A0C4A" w14:textId="77777777" w:rsidR="00A27AEE" w:rsidRPr="00CD3B20" w:rsidRDefault="00A27AEE" w:rsidP="00CD3B20">
            <w:pPr>
              <w:spacing w:line="240" w:lineRule="auto"/>
              <w:ind w:hanging="18"/>
              <w:rPr>
                <w:rFonts w:eastAsia="Times New Roman" w:cs="Times New Roman"/>
                <w:kern w:val="0"/>
                <w:sz w:val="20"/>
                <w:szCs w:val="20"/>
                <w14:ligatures w14:val="none"/>
              </w:rPr>
            </w:pPr>
          </w:p>
        </w:tc>
      </w:tr>
      <w:tr w:rsidR="00A27AEE" w:rsidRPr="00293EDD" w14:paraId="67180E20" w14:textId="77777777" w:rsidTr="00C77448">
        <w:tc>
          <w:tcPr>
            <w:tcW w:w="1975" w:type="dxa"/>
            <w:vMerge w:val="restart"/>
          </w:tcPr>
          <w:p w14:paraId="29A1CDBC" w14:textId="77777777" w:rsidR="00A27AEE" w:rsidRPr="00CD3B20" w:rsidRDefault="009B35CA" w:rsidP="00CD3B20">
            <w:pPr>
              <w:ind w:hanging="23"/>
              <w:jc w:val="center"/>
              <w:rPr>
                <w:rFonts w:eastAsia="Times New Roman" w:cs="Times New Roman"/>
                <w:kern w:val="0"/>
                <w:sz w:val="20"/>
                <w:szCs w:val="20"/>
                <w14:ligatures w14:val="none"/>
              </w:rPr>
            </w:pPr>
            <w:r w:rsidRPr="00CD3B20">
              <w:rPr>
                <w:rFonts w:eastAsia="Times New Roman" w:cs="Times New Roman"/>
                <w:b/>
                <w:bCs/>
                <w:kern w:val="0"/>
                <w:sz w:val="20"/>
                <w:szCs w:val="20"/>
                <w14:ligatures w14:val="none"/>
              </w:rPr>
              <w:t>Verification behavior</w:t>
            </w:r>
          </w:p>
        </w:tc>
        <w:tc>
          <w:tcPr>
            <w:tcW w:w="2160" w:type="dxa"/>
            <w:vAlign w:val="center"/>
          </w:tcPr>
          <w:p w14:paraId="3F5E72EC" w14:textId="77777777" w:rsidR="00A27AEE" w:rsidRPr="00CD3B20" w:rsidRDefault="009B35CA" w:rsidP="00F23FA7">
            <w:pPr>
              <w:spacing w:line="240" w:lineRule="auto"/>
              <w:ind w:firstLine="0"/>
              <w:rPr>
                <w:rFonts w:eastAsia="Times New Roman" w:cs="Times New Roman"/>
                <w:kern w:val="0"/>
                <w:sz w:val="20"/>
                <w:szCs w:val="20"/>
                <w14:ligatures w14:val="none"/>
              </w:rPr>
            </w:pPr>
            <w:r w:rsidRPr="00CD3B20">
              <w:rPr>
                <w:rFonts w:eastAsia="Times New Roman" w:cs="Times New Roman"/>
                <w:kern w:val="0"/>
                <w:sz w:val="20"/>
                <w:szCs w:val="20"/>
                <w14:ligatures w14:val="none"/>
              </w:rPr>
              <w:t>Always/Frequently</w:t>
            </w:r>
          </w:p>
        </w:tc>
        <w:tc>
          <w:tcPr>
            <w:tcW w:w="900" w:type="dxa"/>
            <w:vAlign w:val="center"/>
          </w:tcPr>
          <w:p w14:paraId="256BA878" w14:textId="77777777" w:rsidR="00A27AEE" w:rsidRPr="00CD3B20" w:rsidRDefault="009B35CA" w:rsidP="00CD3B20">
            <w:pPr>
              <w:spacing w:line="240" w:lineRule="auto"/>
              <w:ind w:firstLine="57"/>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82</w:t>
            </w:r>
          </w:p>
        </w:tc>
        <w:tc>
          <w:tcPr>
            <w:tcW w:w="900" w:type="dxa"/>
            <w:vAlign w:val="center"/>
          </w:tcPr>
          <w:p w14:paraId="2E2ACA2D" w14:textId="77777777" w:rsidR="00A27AEE" w:rsidRPr="00CD3B20" w:rsidRDefault="009B35CA" w:rsidP="00CD3B20">
            <w:pPr>
              <w:spacing w:line="240" w:lineRule="auto"/>
              <w:ind w:firstLine="0"/>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61.2</w:t>
            </w:r>
          </w:p>
        </w:tc>
        <w:tc>
          <w:tcPr>
            <w:tcW w:w="3420" w:type="dxa"/>
            <w:vAlign w:val="center"/>
          </w:tcPr>
          <w:p w14:paraId="3A9AFE3C" w14:textId="77777777" w:rsidR="00A27AEE" w:rsidRPr="00CD3B20" w:rsidRDefault="009B35CA" w:rsidP="00CD3B20">
            <w:pPr>
              <w:spacing w:line="240" w:lineRule="auto"/>
              <w:ind w:hanging="18"/>
              <w:rPr>
                <w:rFonts w:eastAsia="Times New Roman" w:cs="Times New Roman"/>
                <w:kern w:val="0"/>
                <w:sz w:val="20"/>
                <w:szCs w:val="20"/>
                <w14:ligatures w14:val="none"/>
              </w:rPr>
            </w:pPr>
            <w:r w:rsidRPr="00CD3B20">
              <w:rPr>
                <w:rFonts w:eastAsia="Times New Roman" w:cs="Times New Roman"/>
                <w:kern w:val="0"/>
                <w:sz w:val="20"/>
                <w:szCs w:val="20"/>
                <w14:ligatures w14:val="none"/>
              </w:rPr>
              <w:t>Reflects stronger autonomy and critical thinking.</w:t>
            </w:r>
          </w:p>
        </w:tc>
      </w:tr>
      <w:tr w:rsidR="00A27AEE" w:rsidRPr="00293EDD" w14:paraId="1929FD45" w14:textId="77777777" w:rsidTr="00C77448">
        <w:tc>
          <w:tcPr>
            <w:tcW w:w="1975" w:type="dxa"/>
            <w:vMerge/>
          </w:tcPr>
          <w:p w14:paraId="20E2C2A9" w14:textId="77777777" w:rsidR="00A27AEE" w:rsidRPr="00CD3B20" w:rsidRDefault="00A27AEE" w:rsidP="00957EDB">
            <w:pPr>
              <w:rPr>
                <w:rFonts w:eastAsia="Times New Roman" w:cs="Times New Roman"/>
                <w:b/>
                <w:bCs/>
                <w:kern w:val="0"/>
                <w:sz w:val="20"/>
                <w:szCs w:val="20"/>
                <w14:ligatures w14:val="none"/>
              </w:rPr>
            </w:pPr>
          </w:p>
        </w:tc>
        <w:tc>
          <w:tcPr>
            <w:tcW w:w="2160" w:type="dxa"/>
            <w:vAlign w:val="center"/>
          </w:tcPr>
          <w:p w14:paraId="3652897D" w14:textId="77777777" w:rsidR="00A27AEE" w:rsidRPr="00CD3B20" w:rsidRDefault="009B35CA" w:rsidP="00F23FA7">
            <w:pPr>
              <w:spacing w:line="240" w:lineRule="auto"/>
              <w:ind w:firstLine="0"/>
              <w:rPr>
                <w:rFonts w:eastAsia="Times New Roman" w:cs="Times New Roman"/>
                <w:kern w:val="0"/>
                <w:sz w:val="20"/>
                <w:szCs w:val="20"/>
                <w14:ligatures w14:val="none"/>
              </w:rPr>
            </w:pPr>
            <w:r w:rsidRPr="00CD3B20">
              <w:rPr>
                <w:rFonts w:eastAsia="Times New Roman" w:cs="Times New Roman"/>
                <w:kern w:val="0"/>
                <w:sz w:val="20"/>
                <w:szCs w:val="20"/>
                <w14:ligatures w14:val="none"/>
              </w:rPr>
              <w:t>Sometimes/Never</w:t>
            </w:r>
          </w:p>
        </w:tc>
        <w:tc>
          <w:tcPr>
            <w:tcW w:w="900" w:type="dxa"/>
            <w:vAlign w:val="center"/>
          </w:tcPr>
          <w:p w14:paraId="17714DD0" w14:textId="77777777" w:rsidR="00A27AEE" w:rsidRPr="00CD3B20" w:rsidRDefault="009B35CA" w:rsidP="00CD3B20">
            <w:pPr>
              <w:spacing w:line="240" w:lineRule="auto"/>
              <w:ind w:firstLine="57"/>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52</w:t>
            </w:r>
          </w:p>
        </w:tc>
        <w:tc>
          <w:tcPr>
            <w:tcW w:w="900" w:type="dxa"/>
            <w:vAlign w:val="center"/>
          </w:tcPr>
          <w:p w14:paraId="70C2F063" w14:textId="77777777" w:rsidR="00A27AEE" w:rsidRPr="00CD3B20" w:rsidRDefault="009B35CA" w:rsidP="00CD3B20">
            <w:pPr>
              <w:spacing w:line="240" w:lineRule="auto"/>
              <w:ind w:firstLine="0"/>
              <w:jc w:val="center"/>
              <w:rPr>
                <w:rFonts w:eastAsia="Times New Roman" w:cs="Times New Roman"/>
                <w:kern w:val="0"/>
                <w:sz w:val="20"/>
                <w:szCs w:val="20"/>
                <w14:ligatures w14:val="none"/>
              </w:rPr>
            </w:pPr>
            <w:r w:rsidRPr="00CD3B20">
              <w:rPr>
                <w:rFonts w:eastAsia="Times New Roman" w:cs="Times New Roman"/>
                <w:kern w:val="0"/>
                <w:sz w:val="20"/>
                <w:szCs w:val="20"/>
                <w14:ligatures w14:val="none"/>
              </w:rPr>
              <w:t>38.8</w:t>
            </w:r>
          </w:p>
        </w:tc>
        <w:tc>
          <w:tcPr>
            <w:tcW w:w="3420" w:type="dxa"/>
            <w:vAlign w:val="center"/>
          </w:tcPr>
          <w:p w14:paraId="018CFF47" w14:textId="77777777" w:rsidR="00A27AEE" w:rsidRPr="00CD3B20" w:rsidRDefault="009B35CA" w:rsidP="00CD3B20">
            <w:pPr>
              <w:spacing w:line="240" w:lineRule="auto"/>
              <w:ind w:hanging="18"/>
              <w:rPr>
                <w:rFonts w:eastAsia="Times New Roman" w:cs="Times New Roman"/>
                <w:kern w:val="0"/>
                <w:sz w:val="20"/>
                <w:szCs w:val="20"/>
                <w14:ligatures w14:val="none"/>
              </w:rPr>
            </w:pPr>
            <w:r w:rsidRPr="00CD3B20">
              <w:rPr>
                <w:rFonts w:eastAsia="Times New Roman" w:cs="Times New Roman"/>
                <w:kern w:val="0"/>
                <w:sz w:val="20"/>
                <w:szCs w:val="20"/>
                <w14:ligatures w14:val="none"/>
              </w:rPr>
              <w:t>Risk of accepting inaccurate AI-generated information.</w:t>
            </w:r>
          </w:p>
        </w:tc>
      </w:tr>
    </w:tbl>
    <w:bookmarkEnd w:id="4"/>
    <w:p w14:paraId="7AE5F590" w14:textId="77777777" w:rsidR="00A27AEE" w:rsidRPr="00CD3B20" w:rsidRDefault="009B35CA" w:rsidP="00CD3B20">
      <w:pPr>
        <w:ind w:firstLine="0"/>
        <w:rPr>
          <w:rFonts w:eastAsia="Times New Roman" w:cs="Times New Roman"/>
          <w:kern w:val="0"/>
          <w:sz w:val="20"/>
          <w:szCs w:val="20"/>
          <w14:ligatures w14:val="none"/>
        </w:rPr>
      </w:pPr>
      <w:r w:rsidRPr="00CD3B20">
        <w:rPr>
          <w:rFonts w:eastAsia="Times New Roman" w:cs="Times New Roman"/>
          <w:i/>
          <w:iCs/>
          <w:kern w:val="0"/>
          <w:sz w:val="20"/>
          <w:szCs w:val="20"/>
          <w14:ligatures w14:val="none"/>
        </w:rPr>
        <w:lastRenderedPageBreak/>
        <w:t>Note.</w:t>
      </w:r>
      <w:r w:rsidRPr="00CD3B20">
        <w:rPr>
          <w:rFonts w:eastAsia="Times New Roman" w:cs="Times New Roman"/>
          <w:kern w:val="0"/>
          <w:sz w:val="20"/>
          <w:szCs w:val="20"/>
          <w14:ligatures w14:val="none"/>
        </w:rPr>
        <w:t xml:space="preserve"> N = total number of respondents.</w:t>
      </w:r>
    </w:p>
    <w:p w14:paraId="1508EE30" w14:textId="07917E4D" w:rsidR="00EB31E8" w:rsidRPr="00EB31E8" w:rsidRDefault="00EB31E8" w:rsidP="00CD3B20">
      <w:pPr>
        <w:rPr>
          <w:rStyle w:val="Strong"/>
          <w:b w:val="0"/>
          <w:bCs w:val="0"/>
        </w:rPr>
      </w:pPr>
      <w:r w:rsidRPr="00CD3B20">
        <w:t>From the empirical evidence presented in Table 2, it can be seen that a variety of attitudes exist concerning motivation, as follows</w:t>
      </w:r>
      <w:r w:rsidRPr="00EB31E8">
        <w:rPr>
          <w:rStyle w:val="Strong"/>
          <w:b w:val="0"/>
          <w:bCs w:val="0"/>
        </w:rPr>
        <w:t>:</w:t>
      </w:r>
    </w:p>
    <w:p w14:paraId="12A66721" w14:textId="282B5AB3" w:rsidR="00EB31E8" w:rsidRPr="00CD3B20" w:rsidRDefault="00EB31E8" w:rsidP="00CD3B20">
      <w:pPr>
        <w:pStyle w:val="ListParagraph"/>
        <w:numPr>
          <w:ilvl w:val="0"/>
          <w:numId w:val="28"/>
        </w:numPr>
        <w:rPr>
          <w:rStyle w:val="Strong"/>
          <w:b w:val="0"/>
          <w:bCs w:val="0"/>
        </w:rPr>
      </w:pPr>
      <w:r w:rsidRPr="00CD3B20">
        <w:rPr>
          <w:rStyle w:val="Strong"/>
          <w:b w:val="0"/>
          <w:bCs w:val="0"/>
        </w:rPr>
        <w:t>Increasing motivation (47%): In this group, the motivation levels are high since AI reduces their anxiety about dealing with complex documents.</w:t>
      </w:r>
    </w:p>
    <w:p w14:paraId="14CF1F9A" w14:textId="254E73BC" w:rsidR="00EB31E8" w:rsidRPr="00CD3B20" w:rsidRDefault="00EB31E8" w:rsidP="00CD3B20">
      <w:pPr>
        <w:pStyle w:val="ListParagraph"/>
        <w:numPr>
          <w:ilvl w:val="0"/>
          <w:numId w:val="28"/>
        </w:numPr>
        <w:rPr>
          <w:rStyle w:val="Strong"/>
          <w:b w:val="0"/>
          <w:bCs w:val="0"/>
        </w:rPr>
      </w:pPr>
      <w:r w:rsidRPr="00CD3B20">
        <w:rPr>
          <w:rStyle w:val="Strong"/>
          <w:b w:val="0"/>
          <w:bCs w:val="0"/>
        </w:rPr>
        <w:t>No change (32.8%): The participants see AI as a neutral tool</w:t>
      </w:r>
      <w:r w:rsidR="001634FA">
        <w:rPr>
          <w:rStyle w:val="Strong"/>
          <w:b w:val="0"/>
          <w:bCs w:val="0"/>
        </w:rPr>
        <w:t>,</w:t>
      </w:r>
      <w:r w:rsidRPr="00CD3B20">
        <w:rPr>
          <w:rStyle w:val="Strong"/>
          <w:b w:val="0"/>
          <w:bCs w:val="0"/>
        </w:rPr>
        <w:t xml:space="preserve"> and therefore</w:t>
      </w:r>
      <w:r w:rsidR="001634FA">
        <w:rPr>
          <w:rStyle w:val="Strong"/>
          <w:b w:val="0"/>
          <w:bCs w:val="0"/>
        </w:rPr>
        <w:t>,</w:t>
      </w:r>
      <w:r w:rsidRPr="00CD3B20">
        <w:rPr>
          <w:rStyle w:val="Strong"/>
          <w:b w:val="0"/>
          <w:bCs w:val="0"/>
        </w:rPr>
        <w:t xml:space="preserve"> </w:t>
      </w:r>
      <w:r w:rsidR="003605A7">
        <w:rPr>
          <w:rStyle w:val="Strong"/>
          <w:b w:val="0"/>
          <w:bCs w:val="0"/>
        </w:rPr>
        <w:t xml:space="preserve">it </w:t>
      </w:r>
      <w:r w:rsidRPr="00CD3B20">
        <w:rPr>
          <w:rStyle w:val="Strong"/>
          <w:b w:val="0"/>
          <w:bCs w:val="0"/>
        </w:rPr>
        <w:t>does not influence motivation levels.</w:t>
      </w:r>
    </w:p>
    <w:p w14:paraId="4C253A5F" w14:textId="1DF3DACE" w:rsidR="00CD3B20" w:rsidRPr="00CD3B20" w:rsidRDefault="00EB31E8" w:rsidP="00CD3B20">
      <w:pPr>
        <w:pStyle w:val="ListParagraph"/>
        <w:numPr>
          <w:ilvl w:val="0"/>
          <w:numId w:val="28"/>
        </w:numPr>
        <w:rPr>
          <w:rStyle w:val="Strong"/>
          <w:b w:val="0"/>
          <w:bCs w:val="0"/>
        </w:rPr>
      </w:pPr>
      <w:r w:rsidRPr="00CD3B20">
        <w:rPr>
          <w:rStyle w:val="Strong"/>
          <w:b w:val="0"/>
          <w:bCs w:val="0"/>
        </w:rPr>
        <w:t>Decreasing motivation (20.2%): This is an alarming group because the students become accustomed to thinking, "AI is doing everything</w:t>
      </w:r>
      <w:r w:rsidR="001634FA">
        <w:rPr>
          <w:rStyle w:val="Strong"/>
          <w:b w:val="0"/>
          <w:bCs w:val="0"/>
        </w:rPr>
        <w:t>,</w:t>
      </w:r>
      <w:r w:rsidRPr="00CD3B20">
        <w:rPr>
          <w:rStyle w:val="Strong"/>
          <w:b w:val="0"/>
          <w:bCs w:val="0"/>
        </w:rPr>
        <w:t xml:space="preserve"> and thus I don’t have any reason to study."</w:t>
      </w:r>
    </w:p>
    <w:p w14:paraId="3BD2662F" w14:textId="62D9C466" w:rsidR="00A27AEE" w:rsidRPr="00CD3B20" w:rsidRDefault="009B35CA" w:rsidP="00CD3B20">
      <w:pPr>
        <w:pStyle w:val="Heading3"/>
      </w:pPr>
      <w:bookmarkStart w:id="5" w:name="_Hlk228422645"/>
      <w:r w:rsidRPr="00CD3B20">
        <w:t>AI Dependency Levels</w:t>
      </w:r>
    </w:p>
    <w:bookmarkEnd w:id="5"/>
    <w:p w14:paraId="11A6E5CE" w14:textId="77777777" w:rsidR="00A27AEE" w:rsidRPr="00CD3B20" w:rsidRDefault="009B35CA" w:rsidP="00CD3B20">
      <w:pPr>
        <w:pStyle w:val="Caption"/>
        <w:rPr>
          <w:b/>
        </w:rPr>
      </w:pPr>
      <w:r w:rsidRPr="00CD3B20">
        <w:rPr>
          <w:b/>
        </w:rPr>
        <w:t>Figure 2</w:t>
      </w:r>
    </w:p>
    <w:p w14:paraId="4ACAC350" w14:textId="77777777" w:rsidR="00A27AEE" w:rsidRPr="00293EDD" w:rsidRDefault="009B35CA" w:rsidP="00CD3B20">
      <w:pPr>
        <w:pStyle w:val="Caption"/>
        <w:rPr>
          <w:i/>
        </w:rPr>
      </w:pPr>
      <w:r w:rsidRPr="00293EDD">
        <w:rPr>
          <w:i/>
        </w:rPr>
        <w:t>Level of Dependency on AI in Language Learning</w:t>
      </w:r>
    </w:p>
    <w:p w14:paraId="74971AF7" w14:textId="2F3931F5" w:rsidR="002A23E8" w:rsidRPr="00293EDD" w:rsidRDefault="002A23E8" w:rsidP="00C77448">
      <w:pPr>
        <w:pStyle w:val="NormalWeb"/>
        <w:spacing w:before="0" w:beforeAutospacing="0" w:after="120" w:afterAutospacing="0" w:line="480" w:lineRule="auto"/>
        <w:ind w:firstLine="0"/>
        <w:jc w:val="left"/>
        <w:rPr>
          <w:b/>
          <w:bCs/>
        </w:rPr>
      </w:pPr>
      <w:r>
        <w:rPr>
          <w:b/>
          <w:bCs/>
          <w:noProof/>
        </w:rPr>
        <w:drawing>
          <wp:inline distT="0" distB="0" distL="0" distR="0" wp14:anchorId="6D389F6D" wp14:editId="5743ADD1">
            <wp:extent cx="6007100" cy="23253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7694" cy="2325600"/>
                    </a:xfrm>
                    <a:prstGeom prst="rect">
                      <a:avLst/>
                    </a:prstGeom>
                    <a:noFill/>
                    <a:ln>
                      <a:noFill/>
                    </a:ln>
                  </pic:spPr>
                </pic:pic>
              </a:graphicData>
            </a:graphic>
          </wp:inline>
        </w:drawing>
      </w:r>
    </w:p>
    <w:p w14:paraId="12E18625" w14:textId="77777777" w:rsidR="00A27AEE" w:rsidRPr="00293EDD" w:rsidRDefault="009B35CA" w:rsidP="00CD3B20">
      <w:pPr>
        <w:ind w:firstLine="0"/>
      </w:pPr>
      <w:bookmarkStart w:id="6" w:name="_Hlk228422675"/>
      <w:r w:rsidRPr="00293EDD">
        <w:t>The distinction between “companionship” and “dependency” is particularly noteworthy:</w:t>
      </w:r>
    </w:p>
    <w:p w14:paraId="70E3FAED" w14:textId="77777777" w:rsidR="00A27AEE" w:rsidRPr="00CD3B20" w:rsidRDefault="009B35CA" w:rsidP="00CD3B20">
      <w:pPr>
        <w:pStyle w:val="ListParagraph"/>
        <w:numPr>
          <w:ilvl w:val="0"/>
          <w:numId w:val="28"/>
        </w:numPr>
        <w:rPr>
          <w:rStyle w:val="Strong"/>
          <w:b w:val="0"/>
        </w:rPr>
      </w:pPr>
      <w:r w:rsidRPr="00CD3B20">
        <w:rPr>
          <w:rStyle w:val="Strong"/>
          <w:b w:val="0"/>
        </w:rPr>
        <w:t>56.7% of participants view AI as a companion</w:t>
      </w:r>
    </w:p>
    <w:p w14:paraId="751E4CDB" w14:textId="77777777" w:rsidR="00A27AEE" w:rsidRPr="00CD3B20" w:rsidRDefault="009B35CA" w:rsidP="00CD3B20">
      <w:pPr>
        <w:pStyle w:val="ListParagraph"/>
        <w:numPr>
          <w:ilvl w:val="0"/>
          <w:numId w:val="28"/>
        </w:numPr>
        <w:rPr>
          <w:rStyle w:val="Strong"/>
          <w:b w:val="0"/>
        </w:rPr>
      </w:pPr>
      <w:r w:rsidRPr="00CD3B20">
        <w:rPr>
          <w:rStyle w:val="Strong"/>
          <w:b w:val="0"/>
        </w:rPr>
        <w:t>25.4% acknowledge partial dependency</w:t>
      </w:r>
    </w:p>
    <w:p w14:paraId="26776A04" w14:textId="0BE7DCE8" w:rsidR="00A27AEE" w:rsidRPr="00CD3B20" w:rsidRDefault="009B35CA" w:rsidP="00CD3B20">
      <w:pPr>
        <w:pStyle w:val="ListParagraph"/>
        <w:numPr>
          <w:ilvl w:val="0"/>
          <w:numId w:val="28"/>
        </w:numPr>
        <w:rPr>
          <w:rStyle w:val="Strong"/>
          <w:b w:val="0"/>
        </w:rPr>
      </w:pPr>
      <w:r w:rsidRPr="00CD3B20">
        <w:rPr>
          <w:rStyle w:val="Strong"/>
          <w:b w:val="0"/>
        </w:rPr>
        <w:t xml:space="preserve">10.4% show </w:t>
      </w:r>
      <w:r w:rsidR="00F2106E" w:rsidRPr="00CD3B20">
        <w:rPr>
          <w:rStyle w:val="Strong"/>
          <w:b w:val="0"/>
        </w:rPr>
        <w:t xml:space="preserve">a </w:t>
      </w:r>
      <w:r w:rsidRPr="00CD3B20">
        <w:rPr>
          <w:rStyle w:val="Strong"/>
          <w:b w:val="0"/>
        </w:rPr>
        <w:t>high level of autonomy</w:t>
      </w:r>
    </w:p>
    <w:p w14:paraId="4E2AEA0D" w14:textId="77777777" w:rsidR="00A27AEE" w:rsidRPr="00CD3B20" w:rsidRDefault="009B35CA" w:rsidP="00CD3B20">
      <w:pPr>
        <w:pStyle w:val="ListParagraph"/>
        <w:numPr>
          <w:ilvl w:val="0"/>
          <w:numId w:val="28"/>
        </w:numPr>
        <w:rPr>
          <w:rStyle w:val="Strong"/>
          <w:b w:val="0"/>
        </w:rPr>
      </w:pPr>
      <w:r w:rsidRPr="00CD3B20">
        <w:rPr>
          <w:rStyle w:val="Strong"/>
          <w:b w:val="0"/>
        </w:rPr>
        <w:lastRenderedPageBreak/>
        <w:t>7.5% report total dependency</w:t>
      </w:r>
    </w:p>
    <w:p w14:paraId="5F61E351" w14:textId="14A0F269" w:rsidR="00A27AEE" w:rsidRPr="00293EDD" w:rsidRDefault="009B35CA" w:rsidP="00C833E5">
      <w:r w:rsidRPr="00293EDD">
        <w:t>Further analysis shows that dependency and motivation are related. Students who view AI as a “companion” have the highest motivation score (2.51)</w:t>
      </w:r>
      <w:r w:rsidR="00914B1E">
        <w:t>,</w:t>
      </w:r>
      <w:r w:rsidRPr="00293EDD">
        <w:t xml:space="preserve"> and those who are “totally dependent” have the lowest (1.70). This suggests that AI improves motivation only if learners have control over its application.</w:t>
      </w:r>
    </w:p>
    <w:p w14:paraId="495A7829" w14:textId="25D34D9F" w:rsidR="00A27AEE" w:rsidRPr="00C833E5" w:rsidRDefault="009B35CA" w:rsidP="00C833E5">
      <w:pPr>
        <w:pStyle w:val="Heading3"/>
      </w:pPr>
      <w:r w:rsidRPr="00C833E5">
        <w:rPr>
          <w:rStyle w:val="Heading3Char"/>
          <w:i/>
        </w:rPr>
        <w:t>Autonomy vs. Dependence</w:t>
      </w:r>
    </w:p>
    <w:p w14:paraId="37D4DA98" w14:textId="31FA0F0A" w:rsidR="009F4679" w:rsidRDefault="00C9771C" w:rsidP="00C833E5">
      <w:r>
        <w:t>Table 2 shows that</w:t>
      </w:r>
      <w:r w:rsidR="009F4679">
        <w:t xml:space="preserve"> </w:t>
      </w:r>
      <w:r>
        <w:t>t</w:t>
      </w:r>
      <w:r w:rsidR="009B35CA" w:rsidRPr="00293EDD">
        <w:t>he majority of students (56.7%) view AI as a 'companion', but a significant percentage 32.</w:t>
      </w:r>
      <w:r w:rsidR="0046090B">
        <w:t>9</w:t>
      </w:r>
      <w:r w:rsidR="009B35CA" w:rsidRPr="00293EDD">
        <w:t>% say they are partially or fully dependent.</w:t>
      </w:r>
      <w:r w:rsidR="00CE3950">
        <w:t xml:space="preserve"> </w:t>
      </w:r>
      <w:r>
        <w:t xml:space="preserve">More specifically, the dependence on AI can be seen in Table 3, the students </w:t>
      </w:r>
      <w:r w:rsidR="00A167ED">
        <w:t xml:space="preserve">had to encounter high pressure when they </w:t>
      </w:r>
      <w:r>
        <w:t>read English material</w:t>
      </w:r>
      <w:r w:rsidR="00A167ED">
        <w:t xml:space="preserve">s </w:t>
      </w:r>
      <w:r>
        <w:t>without AI assistance.</w:t>
      </w:r>
      <w:r w:rsidR="009F4679">
        <w:t xml:space="preserve"> </w:t>
      </w:r>
    </w:p>
    <w:p w14:paraId="2EC09FA7" w14:textId="3DE290AC" w:rsidR="00A27AEE" w:rsidRDefault="009F4679" w:rsidP="00C833E5">
      <w:r>
        <w:t xml:space="preserve">The mean pressure score of 1.7 suggests </w:t>
      </w:r>
      <w:r w:rsidRPr="00712D81">
        <w:t>a potential risk of overreliance in ESL learning contexts.</w:t>
      </w:r>
    </w:p>
    <w:p w14:paraId="3512309B" w14:textId="77777777" w:rsidR="00BB34FF" w:rsidRPr="00C833E5" w:rsidRDefault="00BB34FF" w:rsidP="00C833E5">
      <w:pPr>
        <w:pStyle w:val="Caption"/>
        <w:rPr>
          <w:b/>
        </w:rPr>
      </w:pPr>
      <w:r w:rsidRPr="00C833E5">
        <w:rPr>
          <w:b/>
        </w:rPr>
        <w:t>Table 3</w:t>
      </w:r>
    </w:p>
    <w:p w14:paraId="0889C803" w14:textId="64BAC70A" w:rsidR="00BB34FF" w:rsidRPr="00BB34FF" w:rsidRDefault="00BB34FF" w:rsidP="00C833E5">
      <w:pPr>
        <w:pStyle w:val="Caption"/>
        <w:rPr>
          <w:i/>
        </w:rPr>
      </w:pPr>
      <w:r w:rsidRPr="00BB34FF">
        <w:rPr>
          <w:i/>
        </w:rPr>
        <w:t xml:space="preserve">The Level of Pressure Experienced by SE Students </w:t>
      </w:r>
    </w:p>
    <w:tbl>
      <w:tblPr>
        <w:tblStyle w:val="TableGrid"/>
        <w:tblW w:w="9355" w:type="dxa"/>
        <w:tblLook w:val="04A0" w:firstRow="1" w:lastRow="0" w:firstColumn="1" w:lastColumn="0" w:noHBand="0" w:noVBand="1"/>
      </w:tblPr>
      <w:tblGrid>
        <w:gridCol w:w="1885"/>
        <w:gridCol w:w="1440"/>
        <w:gridCol w:w="3330"/>
        <w:gridCol w:w="1260"/>
        <w:gridCol w:w="1440"/>
      </w:tblGrid>
      <w:tr w:rsidR="00BB34FF" w14:paraId="10C7F90E" w14:textId="77777777" w:rsidTr="00DC5BFB">
        <w:trPr>
          <w:trHeight w:val="966"/>
        </w:trPr>
        <w:tc>
          <w:tcPr>
            <w:tcW w:w="1885" w:type="dxa"/>
          </w:tcPr>
          <w:p w14:paraId="0735646C" w14:textId="77777777" w:rsidR="00BB34FF" w:rsidRPr="00C833E5" w:rsidRDefault="00BB34FF" w:rsidP="00C833E5">
            <w:pPr>
              <w:spacing w:after="0" w:line="240" w:lineRule="auto"/>
              <w:ind w:firstLine="0"/>
              <w:jc w:val="center"/>
              <w:rPr>
                <w:b/>
                <w:bCs/>
                <w:sz w:val="20"/>
                <w:szCs w:val="20"/>
              </w:rPr>
            </w:pPr>
            <w:bookmarkStart w:id="7" w:name="_Hlk230186659"/>
            <w:r w:rsidRPr="00C833E5">
              <w:rPr>
                <w:rFonts w:cs="Times New Roman"/>
                <w:b/>
                <w:bCs/>
                <w:sz w:val="20"/>
                <w:szCs w:val="20"/>
              </w:rPr>
              <w:t xml:space="preserve">State of Pressure </w:t>
            </w:r>
          </w:p>
        </w:tc>
        <w:tc>
          <w:tcPr>
            <w:tcW w:w="1440" w:type="dxa"/>
          </w:tcPr>
          <w:p w14:paraId="265A2B79" w14:textId="77777777" w:rsidR="00BB34FF" w:rsidRPr="00C833E5" w:rsidRDefault="00BB34FF" w:rsidP="00C833E5">
            <w:pPr>
              <w:spacing w:after="0" w:line="240" w:lineRule="auto"/>
              <w:ind w:firstLine="0"/>
              <w:jc w:val="center"/>
              <w:rPr>
                <w:rFonts w:cs="Times New Roman"/>
                <w:b/>
                <w:bCs/>
                <w:sz w:val="20"/>
                <w:szCs w:val="20"/>
              </w:rPr>
            </w:pPr>
            <w:r w:rsidRPr="00C833E5">
              <w:rPr>
                <w:rFonts w:cs="Times New Roman"/>
                <w:b/>
                <w:bCs/>
                <w:sz w:val="20"/>
                <w:szCs w:val="20"/>
              </w:rPr>
              <w:t>Level</w:t>
            </w:r>
          </w:p>
          <w:p w14:paraId="4F95D42C" w14:textId="3DDC5EB6" w:rsidR="00BB34FF" w:rsidRPr="00C833E5" w:rsidRDefault="00BB34FF" w:rsidP="00C833E5">
            <w:pPr>
              <w:spacing w:after="0" w:line="240" w:lineRule="auto"/>
              <w:ind w:firstLine="0"/>
              <w:jc w:val="center"/>
              <w:rPr>
                <w:rFonts w:cs="Times New Roman"/>
                <w:b/>
                <w:bCs/>
                <w:sz w:val="20"/>
                <w:szCs w:val="20"/>
              </w:rPr>
            </w:pPr>
            <w:r w:rsidRPr="00C833E5">
              <w:rPr>
                <w:rFonts w:cs="Times New Roman"/>
                <w:b/>
                <w:bCs/>
                <w:sz w:val="20"/>
                <w:szCs w:val="20"/>
              </w:rPr>
              <w:t>(3-</w:t>
            </w:r>
            <w:r w:rsidR="006F26A9" w:rsidRPr="00C833E5">
              <w:rPr>
                <w:rFonts w:cs="Times New Roman"/>
                <w:b/>
                <w:bCs/>
                <w:sz w:val="20"/>
                <w:szCs w:val="20"/>
              </w:rPr>
              <w:t xml:space="preserve">point </w:t>
            </w:r>
            <w:r w:rsidRPr="00C833E5">
              <w:rPr>
                <w:rFonts w:cs="Times New Roman"/>
                <w:b/>
                <w:bCs/>
                <w:sz w:val="20"/>
                <w:szCs w:val="20"/>
              </w:rPr>
              <w:t>Like</w:t>
            </w:r>
            <w:r w:rsidR="006F26A9" w:rsidRPr="00C833E5">
              <w:rPr>
                <w:rFonts w:cs="Times New Roman"/>
                <w:b/>
                <w:bCs/>
                <w:sz w:val="20"/>
                <w:szCs w:val="20"/>
              </w:rPr>
              <w:t>rt</w:t>
            </w:r>
            <w:r w:rsidRPr="00C833E5">
              <w:rPr>
                <w:rFonts w:cs="Times New Roman"/>
                <w:b/>
                <w:bCs/>
                <w:sz w:val="20"/>
                <w:szCs w:val="20"/>
              </w:rPr>
              <w:t xml:space="preserve"> scale)</w:t>
            </w:r>
          </w:p>
        </w:tc>
        <w:tc>
          <w:tcPr>
            <w:tcW w:w="3330" w:type="dxa"/>
          </w:tcPr>
          <w:p w14:paraId="41F97ED1" w14:textId="77777777" w:rsidR="00BB34FF" w:rsidRPr="00C833E5" w:rsidRDefault="00BB34FF" w:rsidP="00C833E5">
            <w:pPr>
              <w:spacing w:after="0" w:line="240" w:lineRule="auto"/>
              <w:ind w:firstLine="0"/>
              <w:jc w:val="center"/>
              <w:rPr>
                <w:b/>
                <w:bCs/>
                <w:sz w:val="20"/>
                <w:szCs w:val="20"/>
              </w:rPr>
            </w:pPr>
            <w:r w:rsidRPr="00C833E5">
              <w:rPr>
                <w:rFonts w:cs="Times New Roman"/>
                <w:b/>
                <w:bCs/>
                <w:sz w:val="20"/>
                <w:szCs w:val="20"/>
              </w:rPr>
              <w:t>Description</w:t>
            </w:r>
          </w:p>
        </w:tc>
        <w:tc>
          <w:tcPr>
            <w:tcW w:w="1260" w:type="dxa"/>
          </w:tcPr>
          <w:p w14:paraId="1B82E1CF" w14:textId="77777777" w:rsidR="00BB34FF" w:rsidRPr="00C833E5" w:rsidRDefault="00BB34FF" w:rsidP="00C833E5">
            <w:pPr>
              <w:spacing w:after="0" w:line="240" w:lineRule="auto"/>
              <w:ind w:firstLine="0"/>
              <w:jc w:val="center"/>
              <w:rPr>
                <w:b/>
                <w:bCs/>
                <w:sz w:val="20"/>
                <w:szCs w:val="20"/>
              </w:rPr>
            </w:pPr>
            <w:r w:rsidRPr="00C833E5">
              <w:rPr>
                <w:rFonts w:cs="Times New Roman"/>
                <w:b/>
                <w:bCs/>
                <w:sz w:val="20"/>
                <w:szCs w:val="20"/>
              </w:rPr>
              <w:t>Frequency</w:t>
            </w:r>
            <w:r w:rsidRPr="00C833E5">
              <w:rPr>
                <w:rFonts w:cs="Times New Roman"/>
                <w:b/>
                <w:bCs/>
                <w:sz w:val="20"/>
                <w:szCs w:val="20"/>
              </w:rPr>
              <w:br/>
              <w:t>(n)</w:t>
            </w:r>
          </w:p>
        </w:tc>
        <w:tc>
          <w:tcPr>
            <w:tcW w:w="1440" w:type="dxa"/>
          </w:tcPr>
          <w:p w14:paraId="071D796D" w14:textId="77777777" w:rsidR="00BB34FF" w:rsidRPr="00C833E5" w:rsidRDefault="00BB34FF" w:rsidP="00C833E5">
            <w:pPr>
              <w:spacing w:after="0" w:line="240" w:lineRule="auto"/>
              <w:ind w:hanging="32"/>
              <w:jc w:val="center"/>
              <w:rPr>
                <w:b/>
                <w:bCs/>
                <w:sz w:val="20"/>
                <w:szCs w:val="20"/>
              </w:rPr>
            </w:pPr>
            <w:r w:rsidRPr="00C833E5">
              <w:rPr>
                <w:rFonts w:cs="Times New Roman"/>
                <w:b/>
                <w:bCs/>
                <w:sz w:val="20"/>
                <w:szCs w:val="20"/>
              </w:rPr>
              <w:t>Percentage (%)</w:t>
            </w:r>
          </w:p>
        </w:tc>
      </w:tr>
      <w:tr w:rsidR="00BB34FF" w14:paraId="3B3AFDC1" w14:textId="77777777" w:rsidTr="00DC5BFB">
        <w:tc>
          <w:tcPr>
            <w:tcW w:w="1885" w:type="dxa"/>
          </w:tcPr>
          <w:p w14:paraId="62AA593D" w14:textId="6C7FD3BD" w:rsidR="00BB34FF" w:rsidRPr="00C833E5" w:rsidRDefault="00BB34FF" w:rsidP="00C833E5">
            <w:pPr>
              <w:spacing w:after="0" w:line="240" w:lineRule="auto"/>
              <w:ind w:firstLine="0"/>
              <w:rPr>
                <w:bCs/>
                <w:sz w:val="20"/>
                <w:szCs w:val="20"/>
              </w:rPr>
            </w:pPr>
            <w:r w:rsidRPr="00C833E5">
              <w:rPr>
                <w:rFonts w:cs="Times New Roman"/>
                <w:bCs/>
                <w:sz w:val="20"/>
                <w:szCs w:val="20"/>
              </w:rPr>
              <w:t>Students feel a high level of pressure</w:t>
            </w:r>
          </w:p>
        </w:tc>
        <w:tc>
          <w:tcPr>
            <w:tcW w:w="1440" w:type="dxa"/>
          </w:tcPr>
          <w:p w14:paraId="3C2E5A1E" w14:textId="77777777" w:rsidR="00BB34FF" w:rsidRPr="00C833E5" w:rsidRDefault="00BB34FF" w:rsidP="00C833E5">
            <w:pPr>
              <w:spacing w:after="0" w:line="240" w:lineRule="auto"/>
              <w:ind w:firstLine="0"/>
              <w:jc w:val="center"/>
              <w:rPr>
                <w:rFonts w:cs="Times New Roman"/>
                <w:sz w:val="20"/>
                <w:szCs w:val="20"/>
              </w:rPr>
            </w:pPr>
            <w:r w:rsidRPr="00C833E5">
              <w:rPr>
                <w:rFonts w:cs="Times New Roman"/>
                <w:sz w:val="20"/>
                <w:szCs w:val="20"/>
              </w:rPr>
              <w:t>1</w:t>
            </w:r>
          </w:p>
        </w:tc>
        <w:tc>
          <w:tcPr>
            <w:tcW w:w="3330" w:type="dxa"/>
          </w:tcPr>
          <w:p w14:paraId="59440C62" w14:textId="02F14993" w:rsidR="00BB34FF" w:rsidRPr="00C833E5" w:rsidRDefault="00BB34FF" w:rsidP="00C833E5">
            <w:pPr>
              <w:spacing w:after="0" w:line="240" w:lineRule="auto"/>
              <w:ind w:firstLine="0"/>
              <w:rPr>
                <w:sz w:val="20"/>
                <w:szCs w:val="20"/>
              </w:rPr>
            </w:pPr>
            <w:r w:rsidRPr="00C833E5">
              <w:rPr>
                <w:rFonts w:cs="Times New Roman"/>
                <w:sz w:val="20"/>
                <w:szCs w:val="20"/>
              </w:rPr>
              <w:t xml:space="preserve">High Pressure when reading English materials </w:t>
            </w:r>
            <w:r w:rsidR="006F26A9" w:rsidRPr="00C833E5">
              <w:rPr>
                <w:rFonts w:cs="Times New Roman"/>
                <w:sz w:val="20"/>
                <w:szCs w:val="20"/>
              </w:rPr>
              <w:t>without</w:t>
            </w:r>
            <w:r w:rsidRPr="00C833E5">
              <w:rPr>
                <w:rFonts w:cs="Times New Roman"/>
                <w:sz w:val="20"/>
                <w:szCs w:val="20"/>
              </w:rPr>
              <w:t xml:space="preserve"> AI assistance</w:t>
            </w:r>
          </w:p>
        </w:tc>
        <w:tc>
          <w:tcPr>
            <w:tcW w:w="1260" w:type="dxa"/>
          </w:tcPr>
          <w:p w14:paraId="229C037D" w14:textId="77777777" w:rsidR="00BB34FF" w:rsidRPr="00C833E5" w:rsidRDefault="00BB34FF" w:rsidP="00C833E5">
            <w:pPr>
              <w:spacing w:after="0" w:line="240" w:lineRule="auto"/>
              <w:ind w:firstLine="0"/>
              <w:jc w:val="center"/>
              <w:rPr>
                <w:sz w:val="20"/>
                <w:szCs w:val="20"/>
              </w:rPr>
            </w:pPr>
            <w:r w:rsidRPr="00C833E5">
              <w:rPr>
                <w:rFonts w:cs="Times New Roman"/>
                <w:sz w:val="20"/>
                <w:szCs w:val="20"/>
              </w:rPr>
              <w:t>58</w:t>
            </w:r>
          </w:p>
        </w:tc>
        <w:tc>
          <w:tcPr>
            <w:tcW w:w="1440" w:type="dxa"/>
          </w:tcPr>
          <w:p w14:paraId="563E9DDD" w14:textId="77777777" w:rsidR="00BB34FF" w:rsidRPr="00C833E5" w:rsidRDefault="00BB34FF" w:rsidP="00C833E5">
            <w:pPr>
              <w:spacing w:after="0" w:line="240" w:lineRule="auto"/>
              <w:ind w:hanging="32"/>
              <w:jc w:val="center"/>
              <w:rPr>
                <w:sz w:val="20"/>
                <w:szCs w:val="20"/>
              </w:rPr>
            </w:pPr>
            <w:r w:rsidRPr="00C833E5">
              <w:rPr>
                <w:rFonts w:cs="Times New Roman"/>
                <w:sz w:val="20"/>
                <w:szCs w:val="20"/>
              </w:rPr>
              <w:t>43.28%.</w:t>
            </w:r>
          </w:p>
        </w:tc>
      </w:tr>
      <w:tr w:rsidR="00BB34FF" w14:paraId="7CD23C37" w14:textId="77777777" w:rsidTr="00DC5BFB">
        <w:tc>
          <w:tcPr>
            <w:tcW w:w="1885" w:type="dxa"/>
          </w:tcPr>
          <w:p w14:paraId="6125A01D" w14:textId="7EEAF97C" w:rsidR="00BB34FF" w:rsidRPr="00C833E5" w:rsidRDefault="00BB34FF" w:rsidP="00C833E5">
            <w:pPr>
              <w:spacing w:after="0" w:line="240" w:lineRule="auto"/>
              <w:ind w:firstLine="0"/>
              <w:rPr>
                <w:bCs/>
                <w:sz w:val="20"/>
                <w:szCs w:val="20"/>
              </w:rPr>
            </w:pPr>
            <w:r w:rsidRPr="00C833E5">
              <w:rPr>
                <w:rFonts w:cs="Times New Roman"/>
                <w:bCs/>
                <w:sz w:val="20"/>
                <w:szCs w:val="20"/>
              </w:rPr>
              <w:t>Moderate Pressure</w:t>
            </w:r>
          </w:p>
        </w:tc>
        <w:tc>
          <w:tcPr>
            <w:tcW w:w="1440" w:type="dxa"/>
          </w:tcPr>
          <w:p w14:paraId="7B7C71EA" w14:textId="77777777" w:rsidR="00BB34FF" w:rsidRPr="00C833E5" w:rsidRDefault="00BB34FF" w:rsidP="00C833E5">
            <w:pPr>
              <w:spacing w:after="0" w:line="240" w:lineRule="auto"/>
              <w:ind w:firstLine="0"/>
              <w:jc w:val="center"/>
              <w:rPr>
                <w:rFonts w:cs="Times New Roman"/>
                <w:sz w:val="20"/>
                <w:szCs w:val="20"/>
              </w:rPr>
            </w:pPr>
            <w:r w:rsidRPr="00C833E5">
              <w:rPr>
                <w:rFonts w:cs="Times New Roman"/>
                <w:sz w:val="20"/>
                <w:szCs w:val="20"/>
              </w:rPr>
              <w:t>2</w:t>
            </w:r>
          </w:p>
        </w:tc>
        <w:tc>
          <w:tcPr>
            <w:tcW w:w="3330" w:type="dxa"/>
          </w:tcPr>
          <w:p w14:paraId="702B2819" w14:textId="6180AA0C" w:rsidR="00BB34FF" w:rsidRPr="00C833E5" w:rsidRDefault="00BB34FF" w:rsidP="00C833E5">
            <w:pPr>
              <w:spacing w:after="0" w:line="240" w:lineRule="auto"/>
              <w:ind w:firstLine="0"/>
              <w:rPr>
                <w:sz w:val="20"/>
                <w:szCs w:val="20"/>
              </w:rPr>
            </w:pPr>
            <w:r w:rsidRPr="00C833E5">
              <w:rPr>
                <w:rFonts w:cs="Times New Roman"/>
                <w:sz w:val="20"/>
                <w:szCs w:val="20"/>
              </w:rPr>
              <w:t xml:space="preserve">Students feel a moderate level of pressure when reading English materials </w:t>
            </w:r>
            <w:r w:rsidR="006F26A9" w:rsidRPr="00C833E5">
              <w:rPr>
                <w:rFonts w:cs="Times New Roman"/>
                <w:sz w:val="20"/>
                <w:szCs w:val="20"/>
              </w:rPr>
              <w:t>without</w:t>
            </w:r>
            <w:r w:rsidRPr="00C833E5">
              <w:rPr>
                <w:rFonts w:cs="Times New Roman"/>
                <w:sz w:val="20"/>
                <w:szCs w:val="20"/>
              </w:rPr>
              <w:t xml:space="preserve"> AI assistance. </w:t>
            </w:r>
          </w:p>
        </w:tc>
        <w:tc>
          <w:tcPr>
            <w:tcW w:w="1260" w:type="dxa"/>
          </w:tcPr>
          <w:p w14:paraId="42AE3E4B" w14:textId="77777777" w:rsidR="00BB34FF" w:rsidRPr="00C833E5" w:rsidRDefault="00BB34FF" w:rsidP="00C833E5">
            <w:pPr>
              <w:spacing w:after="0" w:line="240" w:lineRule="auto"/>
              <w:ind w:firstLine="0"/>
              <w:jc w:val="center"/>
              <w:rPr>
                <w:rFonts w:cs="Times New Roman"/>
                <w:sz w:val="20"/>
                <w:szCs w:val="20"/>
              </w:rPr>
            </w:pPr>
            <w:r w:rsidRPr="00C833E5">
              <w:rPr>
                <w:rFonts w:cs="Times New Roman"/>
                <w:sz w:val="20"/>
                <w:szCs w:val="20"/>
              </w:rPr>
              <w:t>62</w:t>
            </w:r>
          </w:p>
          <w:p w14:paraId="31989CC9" w14:textId="77777777" w:rsidR="00BB34FF" w:rsidRPr="00C833E5" w:rsidRDefault="00BB34FF" w:rsidP="00C833E5">
            <w:pPr>
              <w:spacing w:after="0" w:line="240" w:lineRule="auto"/>
              <w:ind w:firstLine="0"/>
              <w:jc w:val="center"/>
              <w:rPr>
                <w:sz w:val="20"/>
                <w:szCs w:val="20"/>
              </w:rPr>
            </w:pPr>
          </w:p>
        </w:tc>
        <w:tc>
          <w:tcPr>
            <w:tcW w:w="1440" w:type="dxa"/>
          </w:tcPr>
          <w:p w14:paraId="46C3A72E" w14:textId="77777777" w:rsidR="00BB34FF" w:rsidRPr="00C833E5" w:rsidRDefault="00BB34FF" w:rsidP="00C833E5">
            <w:pPr>
              <w:spacing w:after="0" w:line="240" w:lineRule="auto"/>
              <w:ind w:hanging="32"/>
              <w:jc w:val="center"/>
              <w:rPr>
                <w:rFonts w:cs="Times New Roman"/>
                <w:sz w:val="20"/>
                <w:szCs w:val="20"/>
              </w:rPr>
            </w:pPr>
            <w:r w:rsidRPr="00C833E5">
              <w:rPr>
                <w:rFonts w:cs="Times New Roman"/>
                <w:sz w:val="20"/>
                <w:szCs w:val="20"/>
              </w:rPr>
              <w:t>46.27%</w:t>
            </w:r>
          </w:p>
          <w:p w14:paraId="5AF17995" w14:textId="77777777" w:rsidR="00BB34FF" w:rsidRPr="00C833E5" w:rsidRDefault="00BB34FF" w:rsidP="00C833E5">
            <w:pPr>
              <w:spacing w:after="0" w:line="240" w:lineRule="auto"/>
              <w:ind w:hanging="32"/>
              <w:jc w:val="center"/>
              <w:rPr>
                <w:sz w:val="20"/>
                <w:szCs w:val="20"/>
              </w:rPr>
            </w:pPr>
          </w:p>
        </w:tc>
      </w:tr>
      <w:tr w:rsidR="00BB34FF" w14:paraId="3C0079BE" w14:textId="77777777" w:rsidTr="00DC5BFB">
        <w:tc>
          <w:tcPr>
            <w:tcW w:w="1885" w:type="dxa"/>
          </w:tcPr>
          <w:p w14:paraId="285D0A2F" w14:textId="177205C2" w:rsidR="00BB34FF" w:rsidRPr="00C833E5" w:rsidRDefault="00BB34FF" w:rsidP="00C833E5">
            <w:pPr>
              <w:spacing w:after="0" w:line="240" w:lineRule="auto"/>
              <w:ind w:firstLine="0"/>
              <w:rPr>
                <w:bCs/>
                <w:sz w:val="20"/>
                <w:szCs w:val="20"/>
              </w:rPr>
            </w:pPr>
            <w:r w:rsidRPr="00C833E5">
              <w:rPr>
                <w:rFonts w:cs="Times New Roman"/>
                <w:bCs/>
                <w:sz w:val="20"/>
                <w:szCs w:val="20"/>
              </w:rPr>
              <w:t>Low Pressure</w:t>
            </w:r>
          </w:p>
        </w:tc>
        <w:tc>
          <w:tcPr>
            <w:tcW w:w="1440" w:type="dxa"/>
          </w:tcPr>
          <w:p w14:paraId="145C7ED3" w14:textId="77777777" w:rsidR="00BB34FF" w:rsidRPr="00C833E5" w:rsidRDefault="00BB34FF" w:rsidP="00C833E5">
            <w:pPr>
              <w:spacing w:after="0" w:line="240" w:lineRule="auto"/>
              <w:ind w:firstLine="0"/>
              <w:jc w:val="center"/>
              <w:rPr>
                <w:rFonts w:cs="Times New Roman"/>
                <w:sz w:val="20"/>
                <w:szCs w:val="20"/>
              </w:rPr>
            </w:pPr>
            <w:r w:rsidRPr="00C833E5">
              <w:rPr>
                <w:rFonts w:cs="Times New Roman"/>
                <w:sz w:val="20"/>
                <w:szCs w:val="20"/>
              </w:rPr>
              <w:t>3</w:t>
            </w:r>
          </w:p>
        </w:tc>
        <w:tc>
          <w:tcPr>
            <w:tcW w:w="3330" w:type="dxa"/>
          </w:tcPr>
          <w:p w14:paraId="56F69068" w14:textId="20086AD3" w:rsidR="00BB34FF" w:rsidRPr="00C833E5" w:rsidRDefault="00BB34FF" w:rsidP="00C833E5">
            <w:pPr>
              <w:spacing w:after="0" w:line="240" w:lineRule="auto"/>
              <w:ind w:firstLine="0"/>
              <w:rPr>
                <w:rFonts w:cs="Times New Roman"/>
                <w:sz w:val="20"/>
                <w:szCs w:val="20"/>
              </w:rPr>
            </w:pPr>
            <w:r w:rsidRPr="00C833E5">
              <w:rPr>
                <w:rFonts w:cs="Times New Roman"/>
                <w:sz w:val="20"/>
                <w:szCs w:val="20"/>
              </w:rPr>
              <w:t xml:space="preserve">Students feel a low level of </w:t>
            </w:r>
            <w:r w:rsidR="00914B1E">
              <w:rPr>
                <w:rFonts w:cs="Times New Roman"/>
                <w:sz w:val="20"/>
                <w:szCs w:val="20"/>
              </w:rPr>
              <w:t>pressure</w:t>
            </w:r>
            <w:r w:rsidRPr="00C833E5">
              <w:rPr>
                <w:rFonts w:cs="Times New Roman"/>
                <w:sz w:val="20"/>
                <w:szCs w:val="20"/>
              </w:rPr>
              <w:t xml:space="preserve"> when reading English </w:t>
            </w:r>
            <w:r w:rsidR="00914B1E">
              <w:rPr>
                <w:rFonts w:cs="Times New Roman"/>
                <w:sz w:val="20"/>
                <w:szCs w:val="20"/>
              </w:rPr>
              <w:t>materials</w:t>
            </w:r>
            <w:r w:rsidR="006F26A9" w:rsidRPr="00C833E5">
              <w:rPr>
                <w:rFonts w:cs="Times New Roman"/>
                <w:sz w:val="20"/>
                <w:szCs w:val="20"/>
              </w:rPr>
              <w:t xml:space="preserve"> without</w:t>
            </w:r>
            <w:r w:rsidRPr="00C833E5">
              <w:rPr>
                <w:rFonts w:cs="Times New Roman"/>
                <w:sz w:val="20"/>
                <w:szCs w:val="20"/>
              </w:rPr>
              <w:t xml:space="preserve"> AI assistance.</w:t>
            </w:r>
          </w:p>
        </w:tc>
        <w:tc>
          <w:tcPr>
            <w:tcW w:w="1260" w:type="dxa"/>
          </w:tcPr>
          <w:p w14:paraId="4C0ED845" w14:textId="77777777" w:rsidR="00BB34FF" w:rsidRPr="00C833E5" w:rsidRDefault="00BB34FF" w:rsidP="00C833E5">
            <w:pPr>
              <w:spacing w:after="0" w:line="240" w:lineRule="auto"/>
              <w:ind w:firstLine="0"/>
              <w:jc w:val="center"/>
              <w:rPr>
                <w:sz w:val="20"/>
                <w:szCs w:val="20"/>
              </w:rPr>
            </w:pPr>
            <w:r w:rsidRPr="00C833E5">
              <w:rPr>
                <w:rFonts w:cs="Times New Roman"/>
                <w:sz w:val="20"/>
                <w:szCs w:val="20"/>
              </w:rPr>
              <w:t>14</w:t>
            </w:r>
          </w:p>
        </w:tc>
        <w:tc>
          <w:tcPr>
            <w:tcW w:w="1440" w:type="dxa"/>
          </w:tcPr>
          <w:p w14:paraId="708BBDE2" w14:textId="77777777" w:rsidR="00BB34FF" w:rsidRPr="00C833E5" w:rsidRDefault="00BB34FF" w:rsidP="00C833E5">
            <w:pPr>
              <w:spacing w:after="0" w:line="240" w:lineRule="auto"/>
              <w:ind w:hanging="32"/>
              <w:jc w:val="center"/>
              <w:rPr>
                <w:sz w:val="20"/>
                <w:szCs w:val="20"/>
              </w:rPr>
            </w:pPr>
            <w:r w:rsidRPr="00C833E5">
              <w:rPr>
                <w:rFonts w:cs="Times New Roman"/>
                <w:sz w:val="20"/>
                <w:szCs w:val="20"/>
              </w:rPr>
              <w:t>10.45%</w:t>
            </w:r>
          </w:p>
        </w:tc>
      </w:tr>
      <w:tr w:rsidR="00BB34FF" w14:paraId="061244C6" w14:textId="77777777" w:rsidTr="00DC5BFB">
        <w:tc>
          <w:tcPr>
            <w:tcW w:w="1885" w:type="dxa"/>
          </w:tcPr>
          <w:p w14:paraId="579240A5" w14:textId="0C5392C3" w:rsidR="00BB34FF" w:rsidRPr="00C833E5" w:rsidRDefault="00BB34FF" w:rsidP="00C833E5">
            <w:pPr>
              <w:spacing w:after="0" w:line="240" w:lineRule="auto"/>
              <w:ind w:firstLine="0"/>
              <w:rPr>
                <w:rFonts w:cs="Times New Roman"/>
                <w:bCs/>
                <w:sz w:val="20"/>
                <w:szCs w:val="20"/>
              </w:rPr>
            </w:pPr>
            <w:r w:rsidRPr="00C833E5">
              <w:rPr>
                <w:rFonts w:cs="Times New Roman"/>
                <w:bCs/>
                <w:sz w:val="20"/>
                <w:szCs w:val="20"/>
              </w:rPr>
              <w:t>Mean Pressure Score</w:t>
            </w:r>
          </w:p>
        </w:tc>
        <w:tc>
          <w:tcPr>
            <w:tcW w:w="1440" w:type="dxa"/>
          </w:tcPr>
          <w:p w14:paraId="20C6EF5B" w14:textId="77777777" w:rsidR="00BB34FF" w:rsidRPr="00C833E5" w:rsidRDefault="00BB34FF" w:rsidP="00C833E5">
            <w:pPr>
              <w:spacing w:after="0" w:line="240" w:lineRule="auto"/>
              <w:ind w:firstLine="0"/>
              <w:jc w:val="center"/>
              <w:rPr>
                <w:rFonts w:cs="Times New Roman"/>
                <w:b/>
                <w:sz w:val="20"/>
                <w:szCs w:val="20"/>
              </w:rPr>
            </w:pPr>
            <w:r w:rsidRPr="00C833E5">
              <w:rPr>
                <w:rFonts w:cs="Times New Roman"/>
                <w:b/>
                <w:sz w:val="20"/>
                <w:szCs w:val="20"/>
              </w:rPr>
              <w:t>1.7</w:t>
            </w:r>
          </w:p>
        </w:tc>
        <w:tc>
          <w:tcPr>
            <w:tcW w:w="3330" w:type="dxa"/>
          </w:tcPr>
          <w:p w14:paraId="0AD941BD" w14:textId="77777777" w:rsidR="00BB34FF" w:rsidRPr="00C833E5" w:rsidRDefault="00BB34FF" w:rsidP="00C833E5">
            <w:pPr>
              <w:spacing w:after="0" w:line="240" w:lineRule="auto"/>
              <w:ind w:firstLine="0"/>
              <w:rPr>
                <w:sz w:val="20"/>
                <w:szCs w:val="20"/>
              </w:rPr>
            </w:pPr>
          </w:p>
        </w:tc>
        <w:tc>
          <w:tcPr>
            <w:tcW w:w="1260" w:type="dxa"/>
          </w:tcPr>
          <w:p w14:paraId="4BBBB4AB" w14:textId="77777777" w:rsidR="00BB34FF" w:rsidRPr="00C833E5" w:rsidRDefault="00BB34FF" w:rsidP="00C833E5">
            <w:pPr>
              <w:spacing w:after="0" w:line="240" w:lineRule="auto"/>
              <w:ind w:firstLine="0"/>
              <w:rPr>
                <w:sz w:val="20"/>
                <w:szCs w:val="20"/>
              </w:rPr>
            </w:pPr>
          </w:p>
        </w:tc>
        <w:tc>
          <w:tcPr>
            <w:tcW w:w="1440" w:type="dxa"/>
          </w:tcPr>
          <w:p w14:paraId="7B0EE91F" w14:textId="77777777" w:rsidR="00BB34FF" w:rsidRPr="00C833E5" w:rsidRDefault="00BB34FF" w:rsidP="00C833E5">
            <w:pPr>
              <w:spacing w:after="0" w:line="240" w:lineRule="auto"/>
              <w:ind w:hanging="32"/>
              <w:rPr>
                <w:sz w:val="20"/>
                <w:szCs w:val="20"/>
              </w:rPr>
            </w:pPr>
          </w:p>
        </w:tc>
      </w:tr>
      <w:tr w:rsidR="00BB34FF" w14:paraId="622D3508" w14:textId="77777777" w:rsidTr="00C77448">
        <w:trPr>
          <w:trHeight w:val="314"/>
        </w:trPr>
        <w:tc>
          <w:tcPr>
            <w:tcW w:w="1885" w:type="dxa"/>
          </w:tcPr>
          <w:p w14:paraId="05E512CF" w14:textId="77777777" w:rsidR="00BB34FF" w:rsidRPr="00C77448" w:rsidRDefault="00BB34FF" w:rsidP="00C77448">
            <w:pPr>
              <w:spacing w:after="0" w:line="240" w:lineRule="auto"/>
              <w:ind w:firstLine="0"/>
              <w:jc w:val="center"/>
              <w:rPr>
                <w:rFonts w:cs="Times New Roman"/>
                <w:b/>
                <w:sz w:val="20"/>
                <w:szCs w:val="20"/>
              </w:rPr>
            </w:pPr>
            <w:r w:rsidRPr="00C77448">
              <w:rPr>
                <w:rFonts w:cs="Times New Roman"/>
                <w:b/>
                <w:sz w:val="20"/>
                <w:szCs w:val="20"/>
              </w:rPr>
              <w:t>Total</w:t>
            </w:r>
          </w:p>
        </w:tc>
        <w:tc>
          <w:tcPr>
            <w:tcW w:w="1440" w:type="dxa"/>
          </w:tcPr>
          <w:p w14:paraId="400F4F7D" w14:textId="77777777" w:rsidR="00BB34FF" w:rsidRPr="00C833E5" w:rsidRDefault="00BB34FF" w:rsidP="002A23E8">
            <w:pPr>
              <w:spacing w:after="0" w:line="240" w:lineRule="auto"/>
              <w:jc w:val="center"/>
              <w:rPr>
                <w:rFonts w:cs="Times New Roman"/>
                <w:sz w:val="20"/>
                <w:szCs w:val="20"/>
              </w:rPr>
            </w:pPr>
          </w:p>
        </w:tc>
        <w:tc>
          <w:tcPr>
            <w:tcW w:w="3330" w:type="dxa"/>
          </w:tcPr>
          <w:p w14:paraId="26694268" w14:textId="77777777" w:rsidR="00BB34FF" w:rsidRPr="00C833E5" w:rsidRDefault="00BB34FF" w:rsidP="00C833E5">
            <w:pPr>
              <w:spacing w:after="0" w:line="240" w:lineRule="auto"/>
              <w:ind w:firstLine="0"/>
              <w:rPr>
                <w:rFonts w:cs="Times New Roman"/>
                <w:sz w:val="20"/>
                <w:szCs w:val="20"/>
              </w:rPr>
            </w:pPr>
          </w:p>
        </w:tc>
        <w:tc>
          <w:tcPr>
            <w:tcW w:w="1260" w:type="dxa"/>
          </w:tcPr>
          <w:p w14:paraId="2F255B03" w14:textId="77777777" w:rsidR="00BB34FF" w:rsidRPr="00C833E5" w:rsidRDefault="00BB34FF" w:rsidP="00C833E5">
            <w:pPr>
              <w:spacing w:after="0" w:line="240" w:lineRule="auto"/>
              <w:ind w:firstLine="0"/>
              <w:jc w:val="center"/>
              <w:rPr>
                <w:rFonts w:cs="Times New Roman"/>
                <w:sz w:val="20"/>
                <w:szCs w:val="20"/>
              </w:rPr>
            </w:pPr>
            <w:r w:rsidRPr="00C833E5">
              <w:rPr>
                <w:rFonts w:cs="Times New Roman"/>
                <w:sz w:val="20"/>
                <w:szCs w:val="20"/>
              </w:rPr>
              <w:t>134</w:t>
            </w:r>
          </w:p>
        </w:tc>
        <w:tc>
          <w:tcPr>
            <w:tcW w:w="1440" w:type="dxa"/>
          </w:tcPr>
          <w:p w14:paraId="472143A7" w14:textId="77777777" w:rsidR="00BB34FF" w:rsidRPr="00C833E5" w:rsidRDefault="00BB34FF" w:rsidP="00C833E5">
            <w:pPr>
              <w:spacing w:after="0" w:line="240" w:lineRule="auto"/>
              <w:ind w:hanging="32"/>
              <w:jc w:val="center"/>
              <w:rPr>
                <w:rFonts w:cs="Times New Roman"/>
                <w:sz w:val="20"/>
                <w:szCs w:val="20"/>
              </w:rPr>
            </w:pPr>
            <w:r w:rsidRPr="00C833E5">
              <w:rPr>
                <w:rFonts w:cs="Times New Roman"/>
                <w:sz w:val="20"/>
                <w:szCs w:val="20"/>
              </w:rPr>
              <w:t>100%</w:t>
            </w:r>
          </w:p>
        </w:tc>
      </w:tr>
    </w:tbl>
    <w:bookmarkEnd w:id="7"/>
    <w:p w14:paraId="5E3B2013" w14:textId="77777777" w:rsidR="00C833E5" w:rsidRDefault="00BB34FF" w:rsidP="00C833E5">
      <w:pPr>
        <w:spacing w:after="0" w:line="240" w:lineRule="auto"/>
        <w:ind w:firstLine="0"/>
        <w:rPr>
          <w:rFonts w:cs="Times New Roman"/>
          <w:i/>
          <w:sz w:val="20"/>
          <w:szCs w:val="20"/>
        </w:rPr>
      </w:pPr>
      <w:r w:rsidRPr="00C833E5">
        <w:rPr>
          <w:rFonts w:cs="Times New Roman"/>
          <w:b/>
          <w:i/>
          <w:iCs/>
          <w:sz w:val="20"/>
          <w:szCs w:val="20"/>
        </w:rPr>
        <w:t>Note</w:t>
      </w:r>
      <w:r w:rsidRPr="00C833E5">
        <w:rPr>
          <w:rFonts w:cs="Times New Roman"/>
          <w:b/>
          <w:i/>
          <w:sz w:val="20"/>
          <w:szCs w:val="20"/>
        </w:rPr>
        <w:t>.</w:t>
      </w:r>
      <w:r w:rsidRPr="00C833E5">
        <w:rPr>
          <w:rFonts w:cs="Times New Roman"/>
          <w:i/>
          <w:sz w:val="20"/>
          <w:szCs w:val="20"/>
        </w:rPr>
        <w:t xml:space="preserve">  The scale ranges from 1 (High Pressure) to 3 (Low Pressure).  A lower mean score indicates higher perceived pressure</w:t>
      </w:r>
    </w:p>
    <w:p w14:paraId="0A3A758E" w14:textId="5E7589FA" w:rsidR="00BB34FF" w:rsidRPr="00C833E5" w:rsidRDefault="00BB34FF" w:rsidP="00C833E5">
      <w:pPr>
        <w:spacing w:after="0" w:line="240" w:lineRule="auto"/>
        <w:ind w:firstLine="0"/>
        <w:rPr>
          <w:rFonts w:cs="Times New Roman"/>
          <w:i/>
          <w:sz w:val="20"/>
          <w:szCs w:val="20"/>
        </w:rPr>
      </w:pPr>
      <w:r w:rsidRPr="00C833E5">
        <w:rPr>
          <w:rFonts w:cs="Times New Roman"/>
          <w:i/>
          <w:sz w:val="20"/>
          <w:szCs w:val="20"/>
        </w:rPr>
        <w:t>.</w:t>
      </w:r>
    </w:p>
    <w:p w14:paraId="57F387A0" w14:textId="4D3317ED" w:rsidR="00D825DF" w:rsidRPr="00C833E5" w:rsidRDefault="00E314C3" w:rsidP="00C833E5">
      <w:pPr>
        <w:pStyle w:val="Heading3"/>
        <w:rPr>
          <w:bCs/>
        </w:rPr>
      </w:pPr>
      <w:r w:rsidRPr="00C833E5">
        <w:t xml:space="preserve">Students' </w:t>
      </w:r>
      <w:r w:rsidR="0079049B" w:rsidRPr="00C833E5">
        <w:t>evaluation</w:t>
      </w:r>
      <w:r w:rsidRPr="00C833E5">
        <w:t xml:space="preserve"> and proposal of </w:t>
      </w:r>
      <w:r w:rsidR="00914B1E">
        <w:t xml:space="preserve">an </w:t>
      </w:r>
      <w:r w:rsidRPr="00C833E5">
        <w:t>AI application in English learning</w:t>
      </w:r>
    </w:p>
    <w:p w14:paraId="2D7D7CFD" w14:textId="6B2A8C28" w:rsidR="00D825DF" w:rsidRPr="00C833E5" w:rsidRDefault="00D825DF" w:rsidP="00C833E5">
      <w:r w:rsidRPr="00C833E5">
        <w:t>Analyzing the content of open-ended responses resulted in t</w:t>
      </w:r>
      <w:r w:rsidR="00E30608" w:rsidRPr="00C833E5">
        <w:t>he following</w:t>
      </w:r>
      <w:r w:rsidRPr="00C833E5">
        <w:t xml:space="preserve"> themes:</w:t>
      </w:r>
    </w:p>
    <w:p w14:paraId="5921EB53" w14:textId="760CE68C" w:rsidR="00E30608" w:rsidRPr="00E314C3" w:rsidRDefault="00E314C3" w:rsidP="00C833E5">
      <w:pPr>
        <w:pStyle w:val="ListParagraph"/>
        <w:numPr>
          <w:ilvl w:val="0"/>
          <w:numId w:val="29"/>
        </w:numPr>
      </w:pPr>
      <w:r>
        <w:lastRenderedPageBreak/>
        <w:t>The f</w:t>
      </w:r>
      <w:r w:rsidR="00C41D64">
        <w:t>i</w:t>
      </w:r>
      <w:r>
        <w:t>rst thing is that</w:t>
      </w:r>
      <w:r w:rsidR="00D825DF" w:rsidRPr="00E314C3">
        <w:t xml:space="preserve"> AI is perceived as a tool </w:t>
      </w:r>
      <w:r w:rsidR="00914B1E">
        <w:t>that</w:t>
      </w:r>
      <w:r w:rsidR="00D825DF" w:rsidRPr="00E314C3">
        <w:t xml:space="preserve"> makes complicated information easily comprehensible </w:t>
      </w:r>
      <w:r w:rsidR="00D825DF" w:rsidRPr="00382820">
        <w:t xml:space="preserve">and </w:t>
      </w:r>
      <w:r w:rsidR="00914B1E">
        <w:t>removes</w:t>
      </w:r>
      <w:r w:rsidR="00382820" w:rsidRPr="00382820">
        <w:t xml:space="preserve"> cognitive</w:t>
      </w:r>
      <w:r w:rsidR="00D825DF" w:rsidRPr="00E314C3">
        <w:t xml:space="preserve"> barriers. The majority of students indicated that the application of AI makes learning easier. One student wrote, </w:t>
      </w:r>
      <w:r w:rsidR="00914B1E">
        <w:t>“</w:t>
      </w:r>
      <w:r w:rsidR="00D825DF" w:rsidRPr="00E314C3">
        <w:t>AI does the work quite well</w:t>
      </w:r>
      <w:r w:rsidR="00914B1E">
        <w:t>”</w:t>
      </w:r>
      <w:r w:rsidR="00D825DF" w:rsidRPr="00E314C3">
        <w:t xml:space="preserve">, another that </w:t>
      </w:r>
      <w:r w:rsidR="00914B1E">
        <w:t>“</w:t>
      </w:r>
      <w:r w:rsidR="00D825DF" w:rsidRPr="00E314C3">
        <w:t xml:space="preserve">AI can translate according to </w:t>
      </w:r>
      <w:r w:rsidR="0004577A">
        <w:t>the specific context.</w:t>
      </w:r>
      <w:r w:rsidR="00914B1E">
        <w:t>”</w:t>
      </w:r>
      <w:r w:rsidR="0004577A">
        <w:t xml:space="preserve"> </w:t>
      </w:r>
      <w:r w:rsidR="0004577A" w:rsidRPr="0004577A">
        <w:t xml:space="preserve">Other responses emphasized its speed, convenience, and utility across all aspects of language acquisition, frequently describing AI as a personal </w:t>
      </w:r>
      <w:r w:rsidR="0004577A" w:rsidRPr="00C833E5">
        <w:rPr>
          <w:i/>
          <w:iCs/>
        </w:rPr>
        <w:t>"tutor."</w:t>
      </w:r>
      <w:r w:rsidR="00D825DF" w:rsidRPr="00E314C3">
        <w:t xml:space="preserve"> </w:t>
      </w:r>
    </w:p>
    <w:p w14:paraId="4F4E637A" w14:textId="4F31A9D8" w:rsidR="00E30608" w:rsidRPr="00E314C3" w:rsidRDefault="00D825DF" w:rsidP="00C833E5">
      <w:pPr>
        <w:pStyle w:val="ListParagraph"/>
        <w:numPr>
          <w:ilvl w:val="0"/>
          <w:numId w:val="29"/>
        </w:numPr>
      </w:pPr>
      <w:r w:rsidRPr="00E314C3">
        <w:t xml:space="preserve">Second, many students raised critical thoughts regarding potential </w:t>
      </w:r>
      <w:r w:rsidR="0004577A">
        <w:t>overreliance on</w:t>
      </w:r>
      <w:r w:rsidRPr="00E314C3">
        <w:t xml:space="preserve"> AI. Specifically, the necessity of cross-checking of AI outcomes was expressed by several learners. One of the students wrote: </w:t>
      </w:r>
      <w:r w:rsidR="00914B1E">
        <w:t>“</w:t>
      </w:r>
      <w:r w:rsidRPr="00E314C3">
        <w:t>AI might not be 100% accurate for expert languages</w:t>
      </w:r>
      <w:r w:rsidR="00914B1E">
        <w:t>”</w:t>
      </w:r>
      <w:r w:rsidRPr="00E314C3">
        <w:t xml:space="preserve">, another stated that </w:t>
      </w:r>
      <w:r w:rsidR="00914B1E">
        <w:t>“</w:t>
      </w:r>
      <w:r w:rsidRPr="00E314C3">
        <w:t>students should only keep a part and adjust the others</w:t>
      </w:r>
      <w:r w:rsidR="00914B1E">
        <w:t>”</w:t>
      </w:r>
      <w:r w:rsidRPr="00E314C3">
        <w:t xml:space="preserve">. </w:t>
      </w:r>
    </w:p>
    <w:p w14:paraId="21906A64" w14:textId="4684625B" w:rsidR="0004577A" w:rsidRPr="00C833E5" w:rsidRDefault="00C87491" w:rsidP="00C833E5">
      <w:pPr>
        <w:pStyle w:val="ListParagraph"/>
        <w:numPr>
          <w:ilvl w:val="0"/>
          <w:numId w:val="29"/>
        </w:numPr>
        <w:rPr>
          <w:rFonts w:eastAsia="Times New Roman"/>
          <w:kern w:val="0"/>
          <w14:ligatures w14:val="none"/>
        </w:rPr>
      </w:pPr>
      <w:r>
        <w:t>Third</w:t>
      </w:r>
      <w:r w:rsidR="00D825DF" w:rsidRPr="00E314C3">
        <w:t xml:space="preserve">, a tendency to learning in the context where AI is more broadly applied became clear among the learners; there was a clear move toward </w:t>
      </w:r>
      <w:r w:rsidR="00BF3A1A">
        <w:t>“</w:t>
      </w:r>
      <w:r w:rsidR="00D825DF" w:rsidRPr="00E314C3">
        <w:t>practical</w:t>
      </w:r>
      <w:r w:rsidR="00BF3A1A">
        <w:t>”</w:t>
      </w:r>
      <w:r w:rsidR="00D825DF" w:rsidRPr="00E314C3">
        <w:t xml:space="preserve">, </w:t>
      </w:r>
      <w:r w:rsidR="00BF3A1A">
        <w:t>“</w:t>
      </w:r>
      <w:r w:rsidR="00D825DF" w:rsidRPr="00E314C3">
        <w:t>AI-integrated</w:t>
      </w:r>
      <w:r w:rsidR="00BF3A1A">
        <w:t>”</w:t>
      </w:r>
      <w:r w:rsidR="00D825DF" w:rsidRPr="00E314C3">
        <w:t xml:space="preserve"> and </w:t>
      </w:r>
      <w:r w:rsidR="00BF3A1A">
        <w:t>“</w:t>
      </w:r>
      <w:r w:rsidR="00D825DF" w:rsidRPr="00E314C3">
        <w:t xml:space="preserve">less </w:t>
      </w:r>
      <w:r w:rsidR="00BF3A1A">
        <w:t>theory-oriented”</w:t>
      </w:r>
      <w:r w:rsidR="00D825DF" w:rsidRPr="00E314C3">
        <w:t xml:space="preserve"> learning. Students suggested project-based learning and more practice-oriented instruction</w:t>
      </w:r>
      <w:r w:rsidR="00D825DF" w:rsidRPr="0004577A">
        <w:t xml:space="preserve">, </w:t>
      </w:r>
      <w:r w:rsidR="0004577A" w:rsidRPr="0004577A">
        <w:t>and the provision of explicit training regarding proper AI utilization, focusing on how to maximize efficiency while avoiding overreliance.</w:t>
      </w:r>
    </w:p>
    <w:p w14:paraId="70E9B6F4" w14:textId="2B8FE7AA" w:rsidR="00E30608" w:rsidRPr="00C833E5" w:rsidRDefault="00C87491" w:rsidP="00C833E5">
      <w:pPr>
        <w:pStyle w:val="ListParagraph"/>
        <w:numPr>
          <w:ilvl w:val="0"/>
          <w:numId w:val="29"/>
        </w:numPr>
        <w:rPr>
          <w:rFonts w:eastAsia="Times New Roman"/>
          <w:kern w:val="0"/>
          <w14:ligatures w14:val="none"/>
        </w:rPr>
      </w:pPr>
      <w:r w:rsidRPr="00C833E5">
        <w:rPr>
          <w:rFonts w:eastAsia="Times New Roman"/>
          <w:kern w:val="0"/>
          <w14:ligatures w14:val="none"/>
        </w:rPr>
        <w:t>Lastly</w:t>
      </w:r>
      <w:r w:rsidR="00405C93" w:rsidRPr="00C833E5">
        <w:rPr>
          <w:rFonts w:eastAsia="Times New Roman"/>
          <w:kern w:val="0"/>
          <w14:ligatures w14:val="none"/>
        </w:rPr>
        <w:t>, they</w:t>
      </w:r>
      <w:r w:rsidR="00E30608" w:rsidRPr="00C833E5">
        <w:rPr>
          <w:rFonts w:eastAsia="Times New Roman"/>
          <w:kern w:val="0"/>
          <w14:ligatures w14:val="none"/>
        </w:rPr>
        <w:t xml:space="preserve"> suggest integrating AI into teaching and learning, improving teachers’ AI literacy, and guiding students on using AI effectively. They also stress the need to make the curriculum more practical and relevant to students’ </w:t>
      </w:r>
      <w:r w:rsidR="00405C93" w:rsidRPr="00C833E5">
        <w:rPr>
          <w:rFonts w:eastAsia="Times New Roman"/>
          <w:kern w:val="0"/>
          <w14:ligatures w14:val="none"/>
        </w:rPr>
        <w:t>majors</w:t>
      </w:r>
      <w:r w:rsidR="00E30608" w:rsidRPr="00C833E5">
        <w:rPr>
          <w:rFonts w:eastAsia="Times New Roman"/>
          <w:kern w:val="0"/>
          <w14:ligatures w14:val="none"/>
        </w:rPr>
        <w:t>, to promote learner proactivity, and to adopt more competency-based and project-oriented assessment approaches.</w:t>
      </w:r>
    </w:p>
    <w:p w14:paraId="03766DAB" w14:textId="3C2D6BB1" w:rsidR="00D825DF" w:rsidRPr="00C833E5" w:rsidRDefault="00D825DF" w:rsidP="00C833E5">
      <w:pPr>
        <w:pStyle w:val="Caption"/>
        <w:rPr>
          <w:b/>
        </w:rPr>
      </w:pPr>
      <w:r w:rsidRPr="00C833E5">
        <w:rPr>
          <w:b/>
        </w:rPr>
        <w:t xml:space="preserve">Table </w:t>
      </w:r>
      <w:r w:rsidR="00405C93" w:rsidRPr="00C833E5">
        <w:rPr>
          <w:b/>
        </w:rPr>
        <w:t>4</w:t>
      </w:r>
    </w:p>
    <w:p w14:paraId="7159E57A" w14:textId="16AA650A" w:rsidR="00D825DF" w:rsidRPr="00293EDD" w:rsidRDefault="00D825DF" w:rsidP="00C833E5">
      <w:pPr>
        <w:pStyle w:val="Caption"/>
        <w:rPr>
          <w:i/>
        </w:rPr>
      </w:pPr>
      <w:r w:rsidRPr="005F56E4">
        <w:rPr>
          <w:i/>
          <w:color w:val="auto"/>
        </w:rPr>
        <w:t>Student</w:t>
      </w:r>
      <w:r w:rsidR="00FA6738" w:rsidRPr="005F56E4">
        <w:rPr>
          <w:i/>
          <w:color w:val="auto"/>
        </w:rPr>
        <w:t>s</w:t>
      </w:r>
      <w:r w:rsidRPr="005F56E4">
        <w:rPr>
          <w:i/>
          <w:color w:val="auto"/>
        </w:rPr>
        <w:t>’ feedback</w:t>
      </w:r>
      <w:r w:rsidR="00F01E50" w:rsidRPr="005F56E4">
        <w:rPr>
          <w:i/>
          <w:color w:val="auto"/>
        </w:rPr>
        <w:t xml:space="preserve"> </w:t>
      </w:r>
      <w:r w:rsidR="00F01E50" w:rsidRPr="0004577A">
        <w:rPr>
          <w:i/>
          <w:color w:val="000000" w:themeColor="text1"/>
        </w:rPr>
        <w:t>and Standardized Themes</w:t>
      </w:r>
    </w:p>
    <w:tbl>
      <w:tblPr>
        <w:tblStyle w:val="TableGrid"/>
        <w:tblW w:w="9445" w:type="dxa"/>
        <w:tblLook w:val="04A0" w:firstRow="1" w:lastRow="0" w:firstColumn="1" w:lastColumn="0" w:noHBand="0" w:noVBand="1"/>
      </w:tblPr>
      <w:tblGrid>
        <w:gridCol w:w="3116"/>
        <w:gridCol w:w="1559"/>
        <w:gridCol w:w="4770"/>
      </w:tblGrid>
      <w:tr w:rsidR="00D825DF" w:rsidRPr="00293EDD" w14:paraId="09268473" w14:textId="77777777" w:rsidTr="00D936D1">
        <w:tc>
          <w:tcPr>
            <w:tcW w:w="3116" w:type="dxa"/>
          </w:tcPr>
          <w:p w14:paraId="20C5678B" w14:textId="77777777" w:rsidR="00D825DF" w:rsidRPr="00C833E5" w:rsidRDefault="00D825DF" w:rsidP="00C833E5">
            <w:pPr>
              <w:pStyle w:val="NormalWeb"/>
              <w:spacing w:before="0" w:beforeAutospacing="0" w:after="120" w:afterAutospacing="0" w:line="480" w:lineRule="auto"/>
              <w:ind w:firstLine="0"/>
              <w:jc w:val="center"/>
              <w:rPr>
                <w:b/>
                <w:bCs/>
                <w:sz w:val="20"/>
                <w:szCs w:val="20"/>
              </w:rPr>
            </w:pPr>
            <w:bookmarkStart w:id="8" w:name="_Hlk230187913"/>
            <w:r w:rsidRPr="00C833E5">
              <w:rPr>
                <w:b/>
                <w:bCs/>
                <w:sz w:val="20"/>
                <w:szCs w:val="20"/>
              </w:rPr>
              <w:t>Standardized Themes</w:t>
            </w:r>
          </w:p>
        </w:tc>
        <w:tc>
          <w:tcPr>
            <w:tcW w:w="1559" w:type="dxa"/>
          </w:tcPr>
          <w:p w14:paraId="5021FA77" w14:textId="77777777" w:rsidR="00D825DF" w:rsidRPr="00C833E5" w:rsidRDefault="00D825DF" w:rsidP="00C833E5">
            <w:pPr>
              <w:pStyle w:val="NormalWeb"/>
              <w:spacing w:before="0" w:beforeAutospacing="0" w:after="120" w:afterAutospacing="0" w:line="480" w:lineRule="auto"/>
              <w:ind w:firstLine="0"/>
              <w:jc w:val="center"/>
              <w:rPr>
                <w:b/>
                <w:bCs/>
                <w:sz w:val="20"/>
                <w:szCs w:val="20"/>
              </w:rPr>
            </w:pPr>
            <w:r w:rsidRPr="00C833E5">
              <w:rPr>
                <w:b/>
                <w:bCs/>
                <w:sz w:val="20"/>
                <w:szCs w:val="20"/>
              </w:rPr>
              <w:t>Percentage</w:t>
            </w:r>
          </w:p>
        </w:tc>
        <w:tc>
          <w:tcPr>
            <w:tcW w:w="4770" w:type="dxa"/>
          </w:tcPr>
          <w:p w14:paraId="42927F32" w14:textId="77777777" w:rsidR="00D825DF" w:rsidRPr="00C833E5" w:rsidRDefault="00D825DF" w:rsidP="00C833E5">
            <w:pPr>
              <w:pStyle w:val="NormalWeb"/>
              <w:spacing w:before="0" w:beforeAutospacing="0" w:after="120" w:afterAutospacing="0" w:line="480" w:lineRule="auto"/>
              <w:ind w:firstLine="0"/>
              <w:jc w:val="center"/>
              <w:rPr>
                <w:b/>
                <w:bCs/>
                <w:sz w:val="20"/>
                <w:szCs w:val="20"/>
              </w:rPr>
            </w:pPr>
            <w:r w:rsidRPr="00C833E5">
              <w:rPr>
                <w:b/>
                <w:bCs/>
                <w:sz w:val="20"/>
                <w:szCs w:val="20"/>
              </w:rPr>
              <w:t>Recommendations</w:t>
            </w:r>
          </w:p>
        </w:tc>
      </w:tr>
      <w:tr w:rsidR="00D825DF" w:rsidRPr="00293EDD" w14:paraId="50062228" w14:textId="77777777" w:rsidTr="00D936D1">
        <w:tc>
          <w:tcPr>
            <w:tcW w:w="3116" w:type="dxa"/>
          </w:tcPr>
          <w:p w14:paraId="25B3D6BE" w14:textId="77777777" w:rsidR="00D825DF" w:rsidRPr="00C833E5" w:rsidRDefault="00D825DF" w:rsidP="00C833E5">
            <w:pPr>
              <w:pStyle w:val="NormalWeb"/>
              <w:spacing w:before="0" w:beforeAutospacing="0" w:after="120" w:afterAutospacing="0"/>
              <w:ind w:firstLine="0"/>
              <w:rPr>
                <w:sz w:val="20"/>
                <w:szCs w:val="20"/>
              </w:rPr>
            </w:pPr>
            <w:r w:rsidRPr="00C833E5">
              <w:rPr>
                <w:sz w:val="20"/>
                <w:szCs w:val="20"/>
              </w:rPr>
              <w:t>THEME_AI_ROLE</w:t>
            </w:r>
          </w:p>
        </w:tc>
        <w:tc>
          <w:tcPr>
            <w:tcW w:w="1559" w:type="dxa"/>
          </w:tcPr>
          <w:p w14:paraId="7F41FBE1" w14:textId="77777777" w:rsidR="00D825DF" w:rsidRPr="00C833E5" w:rsidRDefault="00D825DF" w:rsidP="00C833E5">
            <w:pPr>
              <w:pStyle w:val="NormalWeb"/>
              <w:spacing w:before="0" w:beforeAutospacing="0" w:after="120" w:afterAutospacing="0"/>
              <w:ind w:firstLine="0"/>
              <w:jc w:val="center"/>
              <w:rPr>
                <w:sz w:val="20"/>
                <w:szCs w:val="20"/>
              </w:rPr>
            </w:pPr>
            <w:r w:rsidRPr="00C833E5">
              <w:rPr>
                <w:sz w:val="20"/>
                <w:szCs w:val="20"/>
              </w:rPr>
              <w:t>23.13%</w:t>
            </w:r>
          </w:p>
        </w:tc>
        <w:tc>
          <w:tcPr>
            <w:tcW w:w="4770" w:type="dxa"/>
          </w:tcPr>
          <w:p w14:paraId="2168E42C" w14:textId="77777777" w:rsidR="00D825DF" w:rsidRPr="00C833E5" w:rsidRDefault="00D825DF" w:rsidP="00C833E5">
            <w:pPr>
              <w:pStyle w:val="NormalWeb"/>
              <w:spacing w:before="0" w:beforeAutospacing="0" w:after="120" w:afterAutospacing="0"/>
              <w:ind w:firstLine="0"/>
              <w:rPr>
                <w:sz w:val="20"/>
                <w:szCs w:val="20"/>
              </w:rPr>
            </w:pPr>
            <w:r w:rsidRPr="00C833E5">
              <w:rPr>
                <w:sz w:val="20"/>
                <w:szCs w:val="20"/>
              </w:rPr>
              <w:t>Integrate AI into teaching and learning</w:t>
            </w:r>
          </w:p>
        </w:tc>
      </w:tr>
      <w:tr w:rsidR="00D825DF" w:rsidRPr="00293EDD" w14:paraId="145AC152" w14:textId="77777777" w:rsidTr="00D936D1">
        <w:tc>
          <w:tcPr>
            <w:tcW w:w="3116" w:type="dxa"/>
          </w:tcPr>
          <w:p w14:paraId="16593EE3" w14:textId="77777777" w:rsidR="00D825DF" w:rsidRPr="00C833E5" w:rsidRDefault="00D825DF" w:rsidP="00C833E5">
            <w:pPr>
              <w:pStyle w:val="NormalWeb"/>
              <w:spacing w:before="0" w:beforeAutospacing="0" w:after="120" w:afterAutospacing="0"/>
              <w:ind w:firstLine="0"/>
              <w:rPr>
                <w:sz w:val="20"/>
                <w:szCs w:val="20"/>
              </w:rPr>
            </w:pPr>
            <w:r w:rsidRPr="00C833E5">
              <w:rPr>
                <w:sz w:val="20"/>
                <w:szCs w:val="20"/>
              </w:rPr>
              <w:lastRenderedPageBreak/>
              <w:t>THEME_TEACHING</w:t>
            </w:r>
          </w:p>
        </w:tc>
        <w:tc>
          <w:tcPr>
            <w:tcW w:w="1559" w:type="dxa"/>
          </w:tcPr>
          <w:p w14:paraId="78CE4295" w14:textId="77777777" w:rsidR="00D825DF" w:rsidRPr="00C833E5" w:rsidRDefault="00D825DF" w:rsidP="00C833E5">
            <w:pPr>
              <w:pStyle w:val="NormalWeb"/>
              <w:spacing w:before="0" w:beforeAutospacing="0" w:after="120" w:afterAutospacing="0"/>
              <w:ind w:firstLine="0"/>
              <w:jc w:val="center"/>
              <w:rPr>
                <w:sz w:val="20"/>
                <w:szCs w:val="20"/>
              </w:rPr>
            </w:pPr>
            <w:r w:rsidRPr="00C833E5">
              <w:rPr>
                <w:sz w:val="20"/>
                <w:szCs w:val="20"/>
              </w:rPr>
              <w:t>29.85%</w:t>
            </w:r>
          </w:p>
        </w:tc>
        <w:tc>
          <w:tcPr>
            <w:tcW w:w="4770" w:type="dxa"/>
          </w:tcPr>
          <w:p w14:paraId="1BDD5035" w14:textId="18304D49" w:rsidR="00D825DF" w:rsidRPr="00C833E5" w:rsidRDefault="00D825DF" w:rsidP="00C833E5">
            <w:pPr>
              <w:pStyle w:val="NormalWeb"/>
              <w:spacing w:before="0" w:beforeAutospacing="0" w:after="120" w:afterAutospacing="0"/>
              <w:ind w:firstLine="0"/>
              <w:rPr>
                <w:sz w:val="20"/>
                <w:szCs w:val="20"/>
              </w:rPr>
            </w:pPr>
            <w:r w:rsidRPr="00C833E5">
              <w:rPr>
                <w:sz w:val="20"/>
                <w:szCs w:val="20"/>
              </w:rPr>
              <w:t>English teachers should be AI-literate; subject lecturers should guide prompt use</w:t>
            </w:r>
            <w:r w:rsidR="00914B1E">
              <w:rPr>
                <w:sz w:val="20"/>
                <w:szCs w:val="20"/>
              </w:rPr>
              <w:t>,</w:t>
            </w:r>
            <w:r w:rsidRPr="00C833E5">
              <w:rPr>
                <w:sz w:val="20"/>
                <w:szCs w:val="20"/>
              </w:rPr>
              <w:t xml:space="preserve"> promote innovation in teaching practices</w:t>
            </w:r>
            <w:r w:rsidR="00297448">
              <w:rPr>
                <w:sz w:val="20"/>
                <w:szCs w:val="20"/>
              </w:rPr>
              <w:t>.</w:t>
            </w:r>
          </w:p>
        </w:tc>
      </w:tr>
      <w:tr w:rsidR="00D825DF" w:rsidRPr="00293EDD" w14:paraId="13894E3B" w14:textId="77777777" w:rsidTr="00D936D1">
        <w:tc>
          <w:tcPr>
            <w:tcW w:w="3116" w:type="dxa"/>
          </w:tcPr>
          <w:p w14:paraId="78B725E0" w14:textId="77777777" w:rsidR="00D825DF" w:rsidRPr="00C833E5" w:rsidRDefault="00D825DF" w:rsidP="00C833E5">
            <w:pPr>
              <w:pStyle w:val="NormalWeb"/>
              <w:spacing w:before="0" w:beforeAutospacing="0" w:after="120" w:afterAutospacing="0"/>
              <w:ind w:firstLine="0"/>
              <w:rPr>
                <w:sz w:val="20"/>
                <w:szCs w:val="20"/>
              </w:rPr>
            </w:pPr>
            <w:r w:rsidRPr="00C833E5">
              <w:rPr>
                <w:sz w:val="20"/>
                <w:szCs w:val="20"/>
              </w:rPr>
              <w:t>THEME_CURRICULUM</w:t>
            </w:r>
          </w:p>
        </w:tc>
        <w:tc>
          <w:tcPr>
            <w:tcW w:w="1559" w:type="dxa"/>
          </w:tcPr>
          <w:p w14:paraId="25350055" w14:textId="77777777" w:rsidR="00D825DF" w:rsidRPr="00C833E5" w:rsidRDefault="00D825DF" w:rsidP="00C833E5">
            <w:pPr>
              <w:pStyle w:val="NormalWeb"/>
              <w:spacing w:before="0" w:beforeAutospacing="0" w:after="120" w:afterAutospacing="0"/>
              <w:ind w:firstLine="0"/>
              <w:jc w:val="center"/>
              <w:rPr>
                <w:sz w:val="20"/>
                <w:szCs w:val="20"/>
              </w:rPr>
            </w:pPr>
            <w:r w:rsidRPr="00C833E5">
              <w:rPr>
                <w:sz w:val="20"/>
                <w:szCs w:val="20"/>
              </w:rPr>
              <w:t>9.70%</w:t>
            </w:r>
          </w:p>
        </w:tc>
        <w:tc>
          <w:tcPr>
            <w:tcW w:w="4770" w:type="dxa"/>
          </w:tcPr>
          <w:p w14:paraId="7D5A7D64" w14:textId="4E0B079F" w:rsidR="00D825DF" w:rsidRPr="00C833E5" w:rsidRDefault="00D825DF" w:rsidP="00C833E5">
            <w:pPr>
              <w:pStyle w:val="NormalWeb"/>
              <w:spacing w:before="0" w:beforeAutospacing="0" w:after="120" w:afterAutospacing="0"/>
              <w:ind w:firstLine="0"/>
              <w:rPr>
                <w:sz w:val="20"/>
                <w:szCs w:val="20"/>
              </w:rPr>
            </w:pPr>
            <w:r w:rsidRPr="00C833E5">
              <w:rPr>
                <w:sz w:val="20"/>
                <w:szCs w:val="20"/>
              </w:rPr>
              <w:t>Incorporate practical elements and integrate skills into major-related projects</w:t>
            </w:r>
            <w:r w:rsidR="00297448">
              <w:rPr>
                <w:sz w:val="20"/>
                <w:szCs w:val="20"/>
              </w:rPr>
              <w:t>.</w:t>
            </w:r>
          </w:p>
        </w:tc>
      </w:tr>
      <w:tr w:rsidR="00D825DF" w:rsidRPr="00293EDD" w14:paraId="02F446FA" w14:textId="77777777" w:rsidTr="00D936D1">
        <w:tc>
          <w:tcPr>
            <w:tcW w:w="3116" w:type="dxa"/>
          </w:tcPr>
          <w:p w14:paraId="158AEC4D" w14:textId="77777777" w:rsidR="00D825DF" w:rsidRPr="00C833E5" w:rsidRDefault="00D825DF" w:rsidP="00C833E5">
            <w:pPr>
              <w:pStyle w:val="NormalWeb"/>
              <w:spacing w:before="0" w:beforeAutospacing="0" w:after="120" w:afterAutospacing="0"/>
              <w:ind w:firstLine="0"/>
              <w:rPr>
                <w:sz w:val="20"/>
                <w:szCs w:val="20"/>
              </w:rPr>
            </w:pPr>
            <w:r w:rsidRPr="00C833E5">
              <w:rPr>
                <w:sz w:val="20"/>
                <w:szCs w:val="20"/>
              </w:rPr>
              <w:t>THEME_STUDENT</w:t>
            </w:r>
          </w:p>
        </w:tc>
        <w:tc>
          <w:tcPr>
            <w:tcW w:w="1559" w:type="dxa"/>
          </w:tcPr>
          <w:p w14:paraId="0D9808AA" w14:textId="6C9920CD" w:rsidR="00D825DF" w:rsidRPr="00C833E5" w:rsidRDefault="00D825DF" w:rsidP="00C833E5">
            <w:pPr>
              <w:pStyle w:val="NormalWeb"/>
              <w:spacing w:before="0" w:beforeAutospacing="0" w:after="120" w:afterAutospacing="0"/>
              <w:ind w:firstLine="0"/>
              <w:jc w:val="center"/>
              <w:rPr>
                <w:sz w:val="20"/>
                <w:szCs w:val="20"/>
              </w:rPr>
            </w:pPr>
            <w:r w:rsidRPr="00C833E5">
              <w:rPr>
                <w:sz w:val="20"/>
                <w:szCs w:val="20"/>
              </w:rPr>
              <w:t>10</w:t>
            </w:r>
            <w:r w:rsidR="00392111" w:rsidRPr="00C833E5">
              <w:rPr>
                <w:sz w:val="20"/>
                <w:szCs w:val="20"/>
              </w:rPr>
              <w:t>.</w:t>
            </w:r>
            <w:r w:rsidRPr="00C833E5">
              <w:rPr>
                <w:sz w:val="20"/>
                <w:szCs w:val="20"/>
              </w:rPr>
              <w:t>45%</w:t>
            </w:r>
          </w:p>
        </w:tc>
        <w:tc>
          <w:tcPr>
            <w:tcW w:w="4770" w:type="dxa"/>
          </w:tcPr>
          <w:p w14:paraId="1C910833" w14:textId="77777777" w:rsidR="00D825DF" w:rsidRPr="00C833E5" w:rsidRDefault="00D825DF" w:rsidP="00C833E5">
            <w:pPr>
              <w:pStyle w:val="NormalWeb"/>
              <w:spacing w:before="0" w:beforeAutospacing="0" w:after="120" w:afterAutospacing="0"/>
              <w:ind w:firstLine="0"/>
              <w:rPr>
                <w:sz w:val="20"/>
                <w:szCs w:val="20"/>
              </w:rPr>
            </w:pPr>
            <w:r w:rsidRPr="00C833E5">
              <w:rPr>
                <w:sz w:val="20"/>
                <w:szCs w:val="20"/>
              </w:rPr>
              <w:t>Students should be proactive and develop a full range of skills</w:t>
            </w:r>
          </w:p>
        </w:tc>
      </w:tr>
      <w:tr w:rsidR="00D825DF" w:rsidRPr="00293EDD" w14:paraId="54008BFF" w14:textId="77777777" w:rsidTr="00D936D1">
        <w:tc>
          <w:tcPr>
            <w:tcW w:w="3116" w:type="dxa"/>
          </w:tcPr>
          <w:p w14:paraId="70538C01" w14:textId="77777777" w:rsidR="00D825DF" w:rsidRPr="00C833E5" w:rsidRDefault="00D825DF" w:rsidP="00C833E5">
            <w:pPr>
              <w:pStyle w:val="NormalWeb"/>
              <w:spacing w:before="0" w:beforeAutospacing="0" w:after="120" w:afterAutospacing="0"/>
              <w:ind w:firstLine="0"/>
              <w:rPr>
                <w:sz w:val="20"/>
                <w:szCs w:val="20"/>
              </w:rPr>
            </w:pPr>
            <w:r w:rsidRPr="00C833E5">
              <w:rPr>
                <w:sz w:val="20"/>
                <w:szCs w:val="20"/>
              </w:rPr>
              <w:t>THEME_ASSESSMENT</w:t>
            </w:r>
          </w:p>
        </w:tc>
        <w:tc>
          <w:tcPr>
            <w:tcW w:w="1559" w:type="dxa"/>
          </w:tcPr>
          <w:p w14:paraId="502F027E" w14:textId="253BD8BD" w:rsidR="00D825DF" w:rsidRPr="00C833E5" w:rsidRDefault="00D825DF" w:rsidP="00C833E5">
            <w:pPr>
              <w:pStyle w:val="NormalWeb"/>
              <w:spacing w:before="0" w:beforeAutospacing="0" w:after="120" w:afterAutospacing="0"/>
              <w:ind w:firstLine="0"/>
              <w:jc w:val="center"/>
              <w:rPr>
                <w:sz w:val="20"/>
                <w:szCs w:val="20"/>
              </w:rPr>
            </w:pPr>
            <w:r w:rsidRPr="00C833E5">
              <w:rPr>
                <w:sz w:val="20"/>
                <w:szCs w:val="20"/>
              </w:rPr>
              <w:t>17</w:t>
            </w:r>
            <w:r w:rsidR="00392111" w:rsidRPr="00C833E5">
              <w:rPr>
                <w:sz w:val="20"/>
                <w:szCs w:val="20"/>
              </w:rPr>
              <w:t>.</w:t>
            </w:r>
            <w:r w:rsidRPr="00C833E5">
              <w:rPr>
                <w:sz w:val="20"/>
                <w:szCs w:val="20"/>
              </w:rPr>
              <w:t>16%</w:t>
            </w:r>
          </w:p>
        </w:tc>
        <w:tc>
          <w:tcPr>
            <w:tcW w:w="4770" w:type="dxa"/>
          </w:tcPr>
          <w:p w14:paraId="367F7D8E" w14:textId="101199ED" w:rsidR="00D825DF" w:rsidRPr="00C833E5" w:rsidRDefault="00D825DF" w:rsidP="00C833E5">
            <w:pPr>
              <w:pStyle w:val="NormalWeb"/>
              <w:spacing w:before="0" w:beforeAutospacing="0" w:after="120" w:afterAutospacing="0"/>
              <w:ind w:firstLine="0"/>
              <w:rPr>
                <w:sz w:val="20"/>
                <w:szCs w:val="20"/>
              </w:rPr>
            </w:pPr>
            <w:r w:rsidRPr="00C833E5">
              <w:rPr>
                <w:sz w:val="20"/>
                <w:szCs w:val="20"/>
              </w:rPr>
              <w:t>English assessment should be practical, competency-based, and integrated into major projects</w:t>
            </w:r>
            <w:r w:rsidR="00297448">
              <w:rPr>
                <w:sz w:val="20"/>
                <w:szCs w:val="20"/>
              </w:rPr>
              <w:t>.</w:t>
            </w:r>
          </w:p>
        </w:tc>
      </w:tr>
      <w:tr w:rsidR="00D825DF" w:rsidRPr="00293EDD" w14:paraId="33C8D770" w14:textId="77777777" w:rsidTr="00D936D1">
        <w:tc>
          <w:tcPr>
            <w:tcW w:w="3116" w:type="dxa"/>
          </w:tcPr>
          <w:p w14:paraId="3407A68E" w14:textId="77777777" w:rsidR="00D825DF" w:rsidRPr="00C833E5" w:rsidRDefault="00D825DF" w:rsidP="00C833E5">
            <w:pPr>
              <w:pStyle w:val="NormalWeb"/>
              <w:spacing w:before="0" w:beforeAutospacing="0" w:after="120" w:afterAutospacing="0"/>
              <w:ind w:firstLine="0"/>
              <w:rPr>
                <w:sz w:val="20"/>
                <w:szCs w:val="20"/>
              </w:rPr>
            </w:pPr>
            <w:r w:rsidRPr="00C833E5">
              <w:rPr>
                <w:sz w:val="20"/>
                <w:szCs w:val="20"/>
              </w:rPr>
              <w:t>THEME_GENERAL</w:t>
            </w:r>
          </w:p>
        </w:tc>
        <w:tc>
          <w:tcPr>
            <w:tcW w:w="1559" w:type="dxa"/>
          </w:tcPr>
          <w:p w14:paraId="248D6529" w14:textId="77777777" w:rsidR="00D825DF" w:rsidRPr="00C833E5" w:rsidRDefault="00D825DF" w:rsidP="00C833E5">
            <w:pPr>
              <w:pStyle w:val="NormalWeb"/>
              <w:spacing w:before="0" w:beforeAutospacing="0" w:after="120" w:afterAutospacing="0"/>
              <w:ind w:firstLine="0"/>
              <w:jc w:val="center"/>
              <w:rPr>
                <w:sz w:val="20"/>
                <w:szCs w:val="20"/>
              </w:rPr>
            </w:pPr>
            <w:r w:rsidRPr="00C833E5">
              <w:rPr>
                <w:sz w:val="20"/>
                <w:szCs w:val="20"/>
              </w:rPr>
              <w:t>9,70%</w:t>
            </w:r>
          </w:p>
        </w:tc>
        <w:tc>
          <w:tcPr>
            <w:tcW w:w="4770" w:type="dxa"/>
          </w:tcPr>
          <w:p w14:paraId="5F6EABFC" w14:textId="77777777" w:rsidR="00D825DF" w:rsidRPr="00C833E5" w:rsidRDefault="00D825DF" w:rsidP="00C833E5">
            <w:pPr>
              <w:pStyle w:val="NormalWeb"/>
              <w:spacing w:before="0" w:beforeAutospacing="0" w:after="120" w:afterAutospacing="0"/>
              <w:ind w:firstLine="0"/>
              <w:rPr>
                <w:sz w:val="20"/>
                <w:szCs w:val="20"/>
              </w:rPr>
            </w:pPr>
            <w:r w:rsidRPr="00C833E5">
              <w:rPr>
                <w:sz w:val="20"/>
                <w:szCs w:val="20"/>
              </w:rPr>
              <w:t>No specific opinion</w:t>
            </w:r>
          </w:p>
        </w:tc>
      </w:tr>
      <w:bookmarkEnd w:id="8"/>
    </w:tbl>
    <w:p w14:paraId="12996BCF" w14:textId="77777777" w:rsidR="00D825DF" w:rsidRDefault="00D825DF" w:rsidP="00D825DF">
      <w:pPr>
        <w:rPr>
          <w:rFonts w:eastAsia="Times New Roman" w:cs="Times New Roman"/>
          <w:kern w:val="0"/>
          <w:szCs w:val="24"/>
          <w14:ligatures w14:val="none"/>
        </w:rPr>
      </w:pPr>
    </w:p>
    <w:bookmarkEnd w:id="6"/>
    <w:p w14:paraId="78C934C6" w14:textId="24480F6D" w:rsidR="00A27AEE" w:rsidRPr="00C71BB3" w:rsidRDefault="00C71BB3" w:rsidP="00C71BB3">
      <w:pPr>
        <w:pStyle w:val="Heading2"/>
      </w:pPr>
      <w:r w:rsidRPr="00C71BB3">
        <w:t>Discussion</w:t>
      </w:r>
    </w:p>
    <w:p w14:paraId="35020B7F" w14:textId="4A482D95" w:rsidR="0079049B" w:rsidRPr="0079049B" w:rsidRDefault="0079049B" w:rsidP="00C71BB3">
      <w:pPr>
        <w:pStyle w:val="Heading3"/>
      </w:pPr>
      <w:r>
        <w:t>Students’ perceptions of AI-assisted English Learning</w:t>
      </w:r>
    </w:p>
    <w:p w14:paraId="59FA94B4" w14:textId="602C4360" w:rsidR="00A27AEE" w:rsidRPr="00293EDD" w:rsidRDefault="009B35CA" w:rsidP="00C71BB3">
      <w:pPr>
        <w:rPr>
          <w:shd w:val="clear" w:color="auto" w:fill="FFFFFF"/>
        </w:rPr>
      </w:pPr>
      <w:bookmarkStart w:id="9" w:name="_Hlk230104528"/>
      <w:r w:rsidRPr="00293EDD">
        <w:rPr>
          <w:shd w:val="clear" w:color="auto" w:fill="FFFFFF"/>
        </w:rPr>
        <w:t xml:space="preserve">SE students have a high perception of the importance of learning English, rating its significance at 4.37. These results are consistent with the relevance of English in accessing technical literature and collaborating globally (Chin &amp; </w:t>
      </w:r>
      <w:proofErr w:type="spellStart"/>
      <w:r w:rsidRPr="00293EDD">
        <w:rPr>
          <w:shd w:val="clear" w:color="auto" w:fill="FFFFFF"/>
        </w:rPr>
        <w:t>Lah</w:t>
      </w:r>
      <w:proofErr w:type="spellEnd"/>
      <w:r w:rsidRPr="00293EDD">
        <w:rPr>
          <w:shd w:val="clear" w:color="auto" w:fill="FFFFFF"/>
        </w:rPr>
        <w:t>, 2025). At the same time, changes in learning practices are currently happening in the direction of introducing AI to learning (</w:t>
      </w:r>
      <w:proofErr w:type="spellStart"/>
      <w:r w:rsidRPr="00293EDD">
        <w:rPr>
          <w:shd w:val="clear" w:color="auto" w:fill="FFFFFF"/>
        </w:rPr>
        <w:t>Selvi</w:t>
      </w:r>
      <w:proofErr w:type="spellEnd"/>
      <w:r w:rsidRPr="00293EDD">
        <w:rPr>
          <w:shd w:val="clear" w:color="auto" w:fill="FFFFFF"/>
        </w:rPr>
        <w:t xml:space="preserve"> et al., 2025).</w:t>
      </w:r>
    </w:p>
    <w:p w14:paraId="7D279222" w14:textId="1D21AE8A" w:rsidR="00A27AEE" w:rsidRPr="00603E12" w:rsidRDefault="009B35CA" w:rsidP="00C71BB3">
      <w:pPr>
        <w:rPr>
          <w:shd w:val="clear" w:color="auto" w:fill="FFFFFF"/>
        </w:rPr>
      </w:pPr>
      <w:r w:rsidRPr="00293EDD">
        <w:rPr>
          <w:shd w:val="clear" w:color="auto" w:fill="FFFFFF"/>
        </w:rPr>
        <w:t xml:space="preserve">According to </w:t>
      </w:r>
      <w:r w:rsidR="00C87491">
        <w:rPr>
          <w:shd w:val="clear" w:color="auto" w:fill="FFFFFF"/>
        </w:rPr>
        <w:t>open-ended survey responses</w:t>
      </w:r>
      <w:r w:rsidRPr="00293EDD">
        <w:rPr>
          <w:shd w:val="clear" w:color="auto" w:fill="FFFFFF"/>
        </w:rPr>
        <w:t xml:space="preserve">, students regard AI as a tool making the process of learning less stressful and simplifying access to complex information. They often describe it as "fast" and "convenient," even comparing it to "tutors." Therefore, it appears that AI plays an important role in students' interaction with English in the educational process. Verification of </w:t>
      </w:r>
      <w:r w:rsidR="00EA5798">
        <w:rPr>
          <w:shd w:val="clear" w:color="auto" w:fill="FFFFFF"/>
        </w:rPr>
        <w:t xml:space="preserve">AI </w:t>
      </w:r>
      <w:r w:rsidRPr="00293EDD">
        <w:rPr>
          <w:shd w:val="clear" w:color="auto" w:fill="FFFFFF"/>
        </w:rPr>
        <w:t xml:space="preserve">outputs was mentioned frequently by many students as necessary, especially for specialization, </w:t>
      </w:r>
      <w:r w:rsidRPr="00603E12">
        <w:rPr>
          <w:color w:val="000000" w:themeColor="text1"/>
          <w:shd w:val="clear" w:color="auto" w:fill="FFFFFF"/>
        </w:rPr>
        <w:t>indicating</w:t>
      </w:r>
      <w:r w:rsidRPr="00603E12">
        <w:rPr>
          <w:shd w:val="clear" w:color="auto" w:fill="FFFFFF"/>
        </w:rPr>
        <w:t xml:space="preserve"> their critical thinking skills (Benson, 2011; Yang, 2026).</w:t>
      </w:r>
    </w:p>
    <w:p w14:paraId="76BD5FA1" w14:textId="2B8FC24F" w:rsidR="00D91143" w:rsidRPr="00603E12" w:rsidRDefault="00DF40B6" w:rsidP="00C71BB3">
      <w:pPr>
        <w:rPr>
          <w:color w:val="000000" w:themeColor="text1"/>
          <w:shd w:val="clear" w:color="auto" w:fill="FFFFFF"/>
        </w:rPr>
      </w:pPr>
      <w:r w:rsidRPr="00603E12">
        <w:rPr>
          <w:color w:val="000000" w:themeColor="text1"/>
          <w:shd w:val="clear" w:color="auto" w:fill="FFFFFF"/>
        </w:rPr>
        <w:t>Figure 1</w:t>
      </w:r>
      <w:r w:rsidR="003A333A" w:rsidRPr="00603E12">
        <w:rPr>
          <w:color w:val="000000" w:themeColor="text1"/>
          <w:shd w:val="clear" w:color="auto" w:fill="FFFFFF"/>
        </w:rPr>
        <w:t xml:space="preserve"> show</w:t>
      </w:r>
      <w:r w:rsidRPr="00603E12">
        <w:rPr>
          <w:color w:val="000000" w:themeColor="text1"/>
          <w:shd w:val="clear" w:color="auto" w:fill="FFFFFF"/>
        </w:rPr>
        <w:t>s</w:t>
      </w:r>
      <w:r w:rsidR="003A333A" w:rsidRPr="00603E12">
        <w:rPr>
          <w:color w:val="000000" w:themeColor="text1"/>
          <w:shd w:val="clear" w:color="auto" w:fill="FFFFFF"/>
        </w:rPr>
        <w:t xml:space="preserve"> that students who </w:t>
      </w:r>
      <w:r w:rsidRPr="00603E12">
        <w:rPr>
          <w:color w:val="000000" w:themeColor="text1"/>
          <w:shd w:val="clear" w:color="auto" w:fill="FFFFFF"/>
        </w:rPr>
        <w:t>find</w:t>
      </w:r>
      <w:r w:rsidR="003A333A" w:rsidRPr="00603E12">
        <w:rPr>
          <w:color w:val="000000" w:themeColor="text1"/>
          <w:shd w:val="clear" w:color="auto" w:fill="FFFFFF"/>
        </w:rPr>
        <w:t xml:space="preserve"> AI useful tend to integrate it into various learning activities, including understanding technical concepts, supporting reading comprehension, writing reports, and reviewing grammar. </w:t>
      </w:r>
      <w:r w:rsidR="00603E12" w:rsidRPr="00603E12">
        <w:rPr>
          <w:color w:val="000000" w:themeColor="text1"/>
          <w:shd w:val="clear" w:color="auto" w:fill="FFFFFF"/>
        </w:rPr>
        <w:t>Moreover</w:t>
      </w:r>
      <w:r w:rsidR="003A333A" w:rsidRPr="00603E12">
        <w:rPr>
          <w:color w:val="000000" w:themeColor="text1"/>
          <w:shd w:val="clear" w:color="auto" w:fill="FFFFFF"/>
        </w:rPr>
        <w:t xml:space="preserve">, students’ frequent verification of AI-generated information indicates an awareness of the need for critical evaluation, reflecting certain aspects of </w:t>
      </w:r>
      <w:r w:rsidR="003A333A" w:rsidRPr="00603E12">
        <w:rPr>
          <w:color w:val="000000" w:themeColor="text1"/>
          <w:shd w:val="clear" w:color="auto" w:fill="FFFFFF"/>
        </w:rPr>
        <w:lastRenderedPageBreak/>
        <w:t>learner autonomy. However, the findings also suggest that perceived usefulness do not always lead to independent learning behaviors. While 56.7% of students consider AI a learning companion, a proportion of students still experience partial or complete dependence on AI.</w:t>
      </w:r>
    </w:p>
    <w:bookmarkEnd w:id="9"/>
    <w:p w14:paraId="721E0CE6" w14:textId="588130A1" w:rsidR="00A27AEE" w:rsidRPr="00293EDD" w:rsidRDefault="009B35CA" w:rsidP="00C71BB3">
      <w:pPr>
        <w:pStyle w:val="Heading3"/>
      </w:pPr>
      <w:r w:rsidRPr="00293EDD">
        <w:t xml:space="preserve">AI Use: Performance vs. Learning </w:t>
      </w:r>
    </w:p>
    <w:p w14:paraId="05E1B8C9" w14:textId="530F3B3C" w:rsidR="00A27AEE" w:rsidRPr="00293EDD" w:rsidRDefault="005D09E1" w:rsidP="007F05D9">
      <w:pPr>
        <w:rPr>
          <w:shd w:val="clear" w:color="auto" w:fill="FFFFFF"/>
        </w:rPr>
      </w:pPr>
      <w:bookmarkStart w:id="10" w:name="_Hlk229249299"/>
      <w:r>
        <w:rPr>
          <w:shd w:val="clear" w:color="auto" w:fill="FFFFFF"/>
        </w:rPr>
        <w:t>As shown in Figure 1</w:t>
      </w:r>
      <w:r w:rsidR="009B35CA" w:rsidRPr="00293EDD">
        <w:rPr>
          <w:shd w:val="clear" w:color="auto" w:fill="FFFFFF"/>
        </w:rPr>
        <w:t xml:space="preserve">, AI is mainly used to perform tasks aimed at code explanation, </w:t>
      </w:r>
      <w:r w:rsidR="00A167ED">
        <w:rPr>
          <w:shd w:val="clear" w:color="auto" w:fill="FFFFFF"/>
        </w:rPr>
        <w:t xml:space="preserve">translation for </w:t>
      </w:r>
      <w:r w:rsidR="009B35CA" w:rsidRPr="00293EDD">
        <w:rPr>
          <w:shd w:val="clear" w:color="auto" w:fill="FFFFFF"/>
        </w:rPr>
        <w:t>reading</w:t>
      </w:r>
      <w:r w:rsidR="00914B1E">
        <w:rPr>
          <w:shd w:val="clear" w:color="auto" w:fill="FFFFFF"/>
        </w:rPr>
        <w:t>,</w:t>
      </w:r>
      <w:r w:rsidR="009B35CA" w:rsidRPr="00293EDD">
        <w:rPr>
          <w:shd w:val="clear" w:color="auto" w:fill="FFFFFF"/>
        </w:rPr>
        <w:t xml:space="preserve"> and writing. Thus, the presented results are consistent with its nature as a supplementary aid in the context of educational institutions</w:t>
      </w:r>
      <w:r w:rsidR="006845FD">
        <w:rPr>
          <w:shd w:val="clear" w:color="auto" w:fill="FFFFFF"/>
        </w:rPr>
        <w:t>,</w:t>
      </w:r>
      <w:r w:rsidR="009B35CA" w:rsidRPr="00293EDD">
        <w:rPr>
          <w:shd w:val="clear" w:color="auto" w:fill="FFFFFF"/>
        </w:rPr>
        <w:t xml:space="preserve"> which suggests that </w:t>
      </w:r>
      <w:r w:rsidR="00F72F65">
        <w:rPr>
          <w:shd w:val="clear" w:color="auto" w:fill="FFFFFF"/>
        </w:rPr>
        <w:t xml:space="preserve">students </w:t>
      </w:r>
      <w:r w:rsidR="009B35CA" w:rsidRPr="00293EDD">
        <w:rPr>
          <w:shd w:val="clear" w:color="auto" w:fill="FFFFFF"/>
        </w:rPr>
        <w:t xml:space="preserve">prefer performance to </w:t>
      </w:r>
      <w:r w:rsidR="00297448">
        <w:rPr>
          <w:shd w:val="clear" w:color="auto" w:fill="FFFFFF"/>
        </w:rPr>
        <w:t>long-term</w:t>
      </w:r>
      <w:r w:rsidR="006845FD">
        <w:rPr>
          <w:shd w:val="clear" w:color="auto" w:fill="FFFFFF"/>
        </w:rPr>
        <w:t xml:space="preserve"> language </w:t>
      </w:r>
      <w:r w:rsidR="009B35CA" w:rsidRPr="00293EDD">
        <w:rPr>
          <w:shd w:val="clear" w:color="auto" w:fill="FFFFFF"/>
        </w:rPr>
        <w:t>learning</w:t>
      </w:r>
      <w:r w:rsidR="006845FD">
        <w:rPr>
          <w:shd w:val="clear" w:color="auto" w:fill="FFFFFF"/>
        </w:rPr>
        <w:t xml:space="preserve"> (Tian &amp; Zhang, 2025).</w:t>
      </w:r>
      <w:r w:rsidR="009B35CA" w:rsidRPr="00293EDD">
        <w:rPr>
          <w:shd w:val="clear" w:color="auto" w:fill="FFFFFF"/>
        </w:rPr>
        <w:t xml:space="preserve"> This is further confirmed by the answers </w:t>
      </w:r>
      <w:r w:rsidR="00603E12">
        <w:rPr>
          <w:shd w:val="clear" w:color="auto" w:fill="FFFFFF"/>
        </w:rPr>
        <w:t>offered</w:t>
      </w:r>
      <w:r w:rsidR="009B35CA" w:rsidRPr="00293EDD">
        <w:rPr>
          <w:shd w:val="clear" w:color="auto" w:fill="FFFFFF"/>
        </w:rPr>
        <w:t xml:space="preserve"> by the respondents, </w:t>
      </w:r>
      <w:r w:rsidR="009B35CA" w:rsidRPr="00293EDD">
        <w:rPr>
          <w:rFonts w:eastAsia="Times New Roman"/>
          <w:kern w:val="0"/>
          <w14:ligatures w14:val="none"/>
        </w:rPr>
        <w:t>focusing on efficiency and getting tasks done rather than developing language skills more deliberately.</w:t>
      </w:r>
      <w:r w:rsidR="009B35CA" w:rsidRPr="00293EDD">
        <w:rPr>
          <w:shd w:val="clear" w:color="auto" w:fill="FFFFFF"/>
        </w:rPr>
        <w:t xml:space="preserve"> Although such an approach is appropriate in the case of students in technical fields (Chin &amp; </w:t>
      </w:r>
      <w:proofErr w:type="spellStart"/>
      <w:r w:rsidR="009B35CA" w:rsidRPr="00293EDD">
        <w:rPr>
          <w:shd w:val="clear" w:color="auto" w:fill="FFFFFF"/>
        </w:rPr>
        <w:t>Lah</w:t>
      </w:r>
      <w:proofErr w:type="spellEnd"/>
      <w:r w:rsidR="009B35CA" w:rsidRPr="00293EDD">
        <w:rPr>
          <w:shd w:val="clear" w:color="auto" w:fill="FFFFFF"/>
        </w:rPr>
        <w:t xml:space="preserve">, 2025), it reflects the gap between its potential as a pedagogical technique and its implementation. </w:t>
      </w:r>
      <w:r>
        <w:rPr>
          <w:shd w:val="clear" w:color="auto" w:fill="FFFFFF"/>
        </w:rPr>
        <w:t xml:space="preserve">Previous studies </w:t>
      </w:r>
      <w:r w:rsidR="009B35CA" w:rsidRPr="00293EDD">
        <w:rPr>
          <w:shd w:val="clear" w:color="auto" w:fill="FFFFFF"/>
        </w:rPr>
        <w:t>have also found that such an approach to the matter may limit students' opportunities to develop comprehension (</w:t>
      </w:r>
      <w:proofErr w:type="spellStart"/>
      <w:r w:rsidR="009B35CA" w:rsidRPr="00293EDD">
        <w:rPr>
          <w:shd w:val="clear" w:color="auto" w:fill="FFFFFF"/>
        </w:rPr>
        <w:t>Dergaa</w:t>
      </w:r>
      <w:proofErr w:type="spellEnd"/>
      <w:r w:rsidR="009B35CA" w:rsidRPr="00293EDD">
        <w:rPr>
          <w:shd w:val="clear" w:color="auto" w:fill="FFFFFF"/>
        </w:rPr>
        <w:t xml:space="preserve"> et al., 2023; </w:t>
      </w:r>
      <w:proofErr w:type="spellStart"/>
      <w:r w:rsidR="009B35CA" w:rsidRPr="00293EDD">
        <w:rPr>
          <w:shd w:val="clear" w:color="auto" w:fill="FFFFFF"/>
        </w:rPr>
        <w:t>Kasneci</w:t>
      </w:r>
      <w:proofErr w:type="spellEnd"/>
      <w:r w:rsidR="009B35CA" w:rsidRPr="00293EDD">
        <w:rPr>
          <w:shd w:val="clear" w:color="auto" w:fill="FFFFFF"/>
        </w:rPr>
        <w:t xml:space="preserve"> et al., 2023).</w:t>
      </w:r>
    </w:p>
    <w:bookmarkEnd w:id="10"/>
    <w:p w14:paraId="6236016D" w14:textId="754C1C09" w:rsidR="00A27AEE" w:rsidRPr="007F05D9" w:rsidRDefault="009B35CA" w:rsidP="007F05D9">
      <w:pPr>
        <w:pStyle w:val="Heading3"/>
      </w:pPr>
      <w:r w:rsidRPr="007F05D9">
        <w:t xml:space="preserve"> AI, Motivation, and Learner Engagement </w:t>
      </w:r>
    </w:p>
    <w:p w14:paraId="68DB68CF" w14:textId="0A604F2E" w:rsidR="00183503" w:rsidRDefault="009B35CA" w:rsidP="00183503">
      <w:pPr>
        <w:rPr>
          <w:color w:val="FF0000"/>
        </w:rPr>
      </w:pPr>
      <w:bookmarkStart w:id="11" w:name="_Hlk229249387"/>
      <w:r w:rsidRPr="00293EDD">
        <w:rPr>
          <w:shd w:val="clear" w:color="auto" w:fill="FFFFFF"/>
        </w:rPr>
        <w:t xml:space="preserve">There is evidence of contradictory results concerning motivation among the respondents. While 47% of them report </w:t>
      </w:r>
      <w:r w:rsidR="008A0466">
        <w:rPr>
          <w:shd w:val="clear" w:color="auto" w:fill="FFFFFF"/>
        </w:rPr>
        <w:t>a rise in</w:t>
      </w:r>
      <w:r w:rsidRPr="00293EDD">
        <w:rPr>
          <w:shd w:val="clear" w:color="auto" w:fill="FFFFFF"/>
        </w:rPr>
        <w:t xml:space="preserve"> motivation, 20.2% of them mention </w:t>
      </w:r>
      <w:r w:rsidR="008A0466">
        <w:rPr>
          <w:shd w:val="clear" w:color="auto" w:fill="FFFFFF"/>
        </w:rPr>
        <w:t>reduced</w:t>
      </w:r>
      <w:r w:rsidRPr="00293EDD">
        <w:rPr>
          <w:shd w:val="clear" w:color="auto" w:fill="FFFFFF"/>
        </w:rPr>
        <w:t xml:space="preserve"> motivation. </w:t>
      </w:r>
      <w:r w:rsidR="003B3D06">
        <w:rPr>
          <w:shd w:val="clear" w:color="auto" w:fill="FFFFFF"/>
        </w:rPr>
        <w:t xml:space="preserve">So, it is claimed that </w:t>
      </w:r>
      <w:r w:rsidR="003B3D06" w:rsidRPr="00602436">
        <w:rPr>
          <w:color w:val="000000" w:themeColor="text1"/>
          <w:shd w:val="clear" w:color="auto" w:fill="FFFFFF"/>
        </w:rPr>
        <w:t>t</w:t>
      </w:r>
      <w:r w:rsidR="00183503" w:rsidRPr="00602436">
        <w:rPr>
          <w:color w:val="000000" w:themeColor="text1"/>
        </w:rPr>
        <w:t>he results are partly aligned with the first hypothesis</w:t>
      </w:r>
      <w:r w:rsidR="003B3D06" w:rsidRPr="00602436">
        <w:rPr>
          <w:color w:val="000000" w:themeColor="text1"/>
        </w:rPr>
        <w:t>:</w:t>
      </w:r>
      <w:r w:rsidR="00183503" w:rsidRPr="00602436">
        <w:rPr>
          <w:color w:val="000000" w:themeColor="text1"/>
        </w:rPr>
        <w:t xml:space="preserve"> the more frequent SE students use the AI tools, the higher motivation they may show. This is mainly because AI decreases anxiety, provides instant help, and boosts their confidence to fulfil English-related assignments. However</w:t>
      </w:r>
      <w:r w:rsidR="00602436">
        <w:rPr>
          <w:color w:val="000000" w:themeColor="text1"/>
        </w:rPr>
        <w:t xml:space="preserve">, </w:t>
      </w:r>
      <w:r w:rsidR="003B3D06" w:rsidRPr="00602436">
        <w:rPr>
          <w:color w:val="000000" w:themeColor="text1"/>
        </w:rPr>
        <w:t>even though SE students often use the tools, it</w:t>
      </w:r>
      <w:r w:rsidR="00183503" w:rsidRPr="00602436">
        <w:rPr>
          <w:color w:val="000000" w:themeColor="text1"/>
        </w:rPr>
        <w:t xml:space="preserve"> does not automatically lead to high motivation, as some SE students admitted they had less effort when AI implemented the learning tasks for them. </w:t>
      </w:r>
    </w:p>
    <w:p w14:paraId="4CE18F49" w14:textId="70CF1BD2" w:rsidR="00A27AEE" w:rsidRDefault="009B35CA" w:rsidP="007F05D9">
      <w:pPr>
        <w:rPr>
          <w:shd w:val="clear" w:color="auto" w:fill="FFFFFF"/>
        </w:rPr>
      </w:pPr>
      <w:r w:rsidRPr="00293EDD">
        <w:rPr>
          <w:shd w:val="clear" w:color="auto" w:fill="FFFFFF"/>
        </w:rPr>
        <w:lastRenderedPageBreak/>
        <w:t xml:space="preserve">Within the framework of Self-Determination Theory, AI may serve as a motivational factor </w:t>
      </w:r>
      <w:r w:rsidR="00297448">
        <w:rPr>
          <w:shd w:val="clear" w:color="auto" w:fill="FFFFFF"/>
        </w:rPr>
        <w:t>by</w:t>
      </w:r>
      <w:r w:rsidRPr="00293EDD">
        <w:rPr>
          <w:shd w:val="clear" w:color="auto" w:fill="FFFFFF"/>
        </w:rPr>
        <w:t xml:space="preserve"> promoting perceived competence and helping to complete the task (Ryan &amp; Deci, 2000). According to </w:t>
      </w:r>
      <w:r w:rsidR="0046167A">
        <w:rPr>
          <w:shd w:val="clear" w:color="auto" w:fill="FFFFFF"/>
        </w:rPr>
        <w:t xml:space="preserve">the </w:t>
      </w:r>
      <w:r w:rsidRPr="00293EDD">
        <w:rPr>
          <w:shd w:val="clear" w:color="auto" w:fill="FFFFFF"/>
        </w:rPr>
        <w:t xml:space="preserve">qualitative results, AI helps </w:t>
      </w:r>
      <w:r w:rsidR="00B26525">
        <w:rPr>
          <w:shd w:val="clear" w:color="auto" w:fill="FFFFFF"/>
        </w:rPr>
        <w:t xml:space="preserve">students </w:t>
      </w:r>
      <w:r w:rsidRPr="00293EDD">
        <w:rPr>
          <w:shd w:val="clear" w:color="auto" w:fill="FFFFFF"/>
        </w:rPr>
        <w:t>to eliminate fear and intimidation associated with learning, thereby making the process motivating. However, some students report the opposite –</w:t>
      </w:r>
      <w:r w:rsidR="00123F6D">
        <w:rPr>
          <w:shd w:val="clear" w:color="auto" w:fill="FFFFFF"/>
        </w:rPr>
        <w:t>specifically</w:t>
      </w:r>
      <w:r w:rsidR="00123F6D" w:rsidRPr="00123F6D">
        <w:rPr>
          <w:shd w:val="clear" w:color="auto" w:fill="FFFFFF"/>
        </w:rPr>
        <w:t>,</w:t>
      </w:r>
      <w:r w:rsidRPr="00123F6D">
        <w:rPr>
          <w:shd w:val="clear" w:color="auto" w:fill="FFFFFF"/>
        </w:rPr>
        <w:t xml:space="preserve"> that AI</w:t>
      </w:r>
      <w:r w:rsidRPr="00293EDD">
        <w:rPr>
          <w:shd w:val="clear" w:color="auto" w:fill="FFFFFF"/>
        </w:rPr>
        <w:t xml:space="preserve"> makes it possible to reduce efforts because</w:t>
      </w:r>
      <w:r w:rsidR="00123F6D">
        <w:rPr>
          <w:shd w:val="clear" w:color="auto" w:fill="FFFFFF"/>
        </w:rPr>
        <w:t xml:space="preserve"> the tools</w:t>
      </w:r>
      <w:r w:rsidRPr="00293EDD">
        <w:rPr>
          <w:shd w:val="clear" w:color="auto" w:fill="FFFFFF"/>
        </w:rPr>
        <w:t xml:space="preserve"> "</w:t>
      </w:r>
      <w:r w:rsidR="00123F6D">
        <w:rPr>
          <w:shd w:val="clear" w:color="auto" w:fill="FFFFFF"/>
        </w:rPr>
        <w:t>execute</w:t>
      </w:r>
      <w:r w:rsidRPr="00293EDD">
        <w:rPr>
          <w:shd w:val="clear" w:color="auto" w:fill="FFFFFF"/>
        </w:rPr>
        <w:t xml:space="preserve"> the work quite well." </w:t>
      </w:r>
      <w:r w:rsidRPr="006845FD">
        <w:rPr>
          <w:shd w:val="clear" w:color="auto" w:fill="FFFFFF"/>
        </w:rPr>
        <w:t>In other words, motivation seems to be affected by the manner of the technology's use rather than the technology itself (</w:t>
      </w:r>
      <w:proofErr w:type="spellStart"/>
      <w:r w:rsidRPr="006845FD">
        <w:rPr>
          <w:shd w:val="clear" w:color="auto" w:fill="FFFFFF"/>
        </w:rPr>
        <w:t>Dörnyei</w:t>
      </w:r>
      <w:proofErr w:type="spellEnd"/>
      <w:r w:rsidRPr="006845FD">
        <w:rPr>
          <w:shd w:val="clear" w:color="auto" w:fill="FFFFFF"/>
        </w:rPr>
        <w:t>, 2001).</w:t>
      </w:r>
    </w:p>
    <w:p w14:paraId="3CEFB1E5" w14:textId="546B38A8" w:rsidR="00EB795F" w:rsidRPr="00346DD6" w:rsidRDefault="008A0466" w:rsidP="008A0466">
      <w:pPr>
        <w:spacing w:after="0"/>
        <w:rPr>
          <w:rFonts w:eastAsia="Times New Roman" w:cs="Times New Roman"/>
          <w:color w:val="000000" w:themeColor="text1"/>
          <w:kern w:val="0"/>
          <w:szCs w:val="24"/>
          <w14:ligatures w14:val="none"/>
        </w:rPr>
      </w:pPr>
      <w:r w:rsidRPr="00346DD6">
        <w:rPr>
          <w:rFonts w:eastAsia="Times New Roman" w:cs="Times New Roman"/>
          <w:color w:val="000000" w:themeColor="text1"/>
          <w:kern w:val="0"/>
          <w:szCs w:val="24"/>
          <w14:ligatures w14:val="none"/>
        </w:rPr>
        <w:t>Therefore,</w:t>
      </w:r>
      <w:r w:rsidR="00EB795F" w:rsidRPr="00346DD6">
        <w:rPr>
          <w:rFonts w:eastAsia="Times New Roman" w:cs="Times New Roman"/>
          <w:color w:val="000000" w:themeColor="text1"/>
          <w:kern w:val="0"/>
          <w:szCs w:val="24"/>
          <w14:ligatures w14:val="none"/>
        </w:rPr>
        <w:t xml:space="preserve"> the results partially support the hypothesis </w:t>
      </w:r>
      <w:r w:rsidR="00602436">
        <w:rPr>
          <w:rFonts w:eastAsia="Times New Roman" w:cs="Times New Roman"/>
          <w:color w:val="000000" w:themeColor="text1"/>
          <w:kern w:val="0"/>
          <w:szCs w:val="24"/>
          <w14:ligatures w14:val="none"/>
        </w:rPr>
        <w:t>concerning</w:t>
      </w:r>
      <w:r w:rsidR="00EB795F" w:rsidRPr="00346DD6">
        <w:rPr>
          <w:rFonts w:eastAsia="Times New Roman" w:cs="Times New Roman"/>
          <w:color w:val="000000" w:themeColor="text1"/>
          <w:kern w:val="0"/>
          <w:szCs w:val="24"/>
          <w14:ligatures w14:val="none"/>
        </w:rPr>
        <w:t xml:space="preserve"> </w:t>
      </w:r>
      <w:r w:rsidR="00602436">
        <w:rPr>
          <w:rFonts w:eastAsia="Times New Roman" w:cs="Times New Roman"/>
          <w:color w:val="000000" w:themeColor="text1"/>
          <w:kern w:val="0"/>
          <w:szCs w:val="24"/>
          <w14:ligatures w14:val="none"/>
        </w:rPr>
        <w:t xml:space="preserve">the relationship between </w:t>
      </w:r>
      <w:r w:rsidR="00EB795F" w:rsidRPr="00346DD6">
        <w:rPr>
          <w:rFonts w:eastAsia="Times New Roman" w:cs="Times New Roman"/>
          <w:color w:val="000000" w:themeColor="text1"/>
          <w:kern w:val="0"/>
          <w:szCs w:val="24"/>
          <w14:ligatures w14:val="none"/>
        </w:rPr>
        <w:t>regular interaction</w:t>
      </w:r>
      <w:r w:rsidR="0046167A">
        <w:rPr>
          <w:rFonts w:eastAsia="Times New Roman" w:cs="Times New Roman"/>
          <w:color w:val="000000" w:themeColor="text1"/>
          <w:kern w:val="0"/>
          <w:szCs w:val="24"/>
          <w14:ligatures w14:val="none"/>
        </w:rPr>
        <w:t>s</w:t>
      </w:r>
      <w:r w:rsidR="00EB795F" w:rsidRPr="00346DD6">
        <w:rPr>
          <w:rFonts w:eastAsia="Times New Roman" w:cs="Times New Roman"/>
          <w:color w:val="000000" w:themeColor="text1"/>
          <w:kern w:val="0"/>
          <w:szCs w:val="24"/>
          <w14:ligatures w14:val="none"/>
        </w:rPr>
        <w:t xml:space="preserve"> with AI-assisted learning tools </w:t>
      </w:r>
      <w:r w:rsidR="00602436">
        <w:rPr>
          <w:rFonts w:eastAsia="Times New Roman" w:cs="Times New Roman"/>
          <w:color w:val="000000" w:themeColor="text1"/>
          <w:kern w:val="0"/>
          <w:szCs w:val="24"/>
          <w14:ligatures w14:val="none"/>
        </w:rPr>
        <w:t>and</w:t>
      </w:r>
      <w:r w:rsidR="00EB795F" w:rsidRPr="00346DD6">
        <w:rPr>
          <w:rFonts w:eastAsia="Times New Roman" w:cs="Times New Roman"/>
          <w:color w:val="000000" w:themeColor="text1"/>
          <w:kern w:val="0"/>
          <w:szCs w:val="24"/>
          <w14:ligatures w14:val="none"/>
        </w:rPr>
        <w:t xml:space="preserve"> high motivation. Table 2</w:t>
      </w:r>
      <w:r w:rsidR="00EB795F" w:rsidRPr="00346DD6">
        <w:rPr>
          <w:rFonts w:cs="Times New Roman"/>
          <w:color w:val="000000" w:themeColor="text1"/>
          <w:szCs w:val="24"/>
        </w:rPr>
        <w:t xml:space="preserve"> suggest</w:t>
      </w:r>
      <w:r w:rsidR="00B26525">
        <w:rPr>
          <w:rFonts w:cs="Times New Roman"/>
          <w:color w:val="000000" w:themeColor="text1"/>
          <w:szCs w:val="24"/>
        </w:rPr>
        <w:t>s</w:t>
      </w:r>
      <w:r w:rsidR="00EB795F" w:rsidRPr="00346DD6">
        <w:rPr>
          <w:rFonts w:cs="Times New Roman"/>
          <w:color w:val="000000" w:themeColor="text1"/>
          <w:szCs w:val="24"/>
        </w:rPr>
        <w:t xml:space="preserve"> that AI can reduce learning barriers, decrease anxiety when dealing with complex English materials, and encourage students to engage more with English learning.</w:t>
      </w:r>
      <w:r w:rsidR="00EB795F" w:rsidRPr="00346DD6">
        <w:rPr>
          <w:color w:val="000000" w:themeColor="text1"/>
        </w:rPr>
        <w:t xml:space="preserve"> </w:t>
      </w:r>
      <w:r w:rsidR="00EB795F" w:rsidRPr="00346DD6">
        <w:rPr>
          <w:rFonts w:cs="Times New Roman"/>
          <w:color w:val="000000" w:themeColor="text1"/>
        </w:rPr>
        <w:t xml:space="preserve">Nevertheless, </w:t>
      </w:r>
      <w:r w:rsidR="00EB795F" w:rsidRPr="00346DD6">
        <w:rPr>
          <w:rFonts w:eastAsia="Times New Roman" w:cs="Times New Roman"/>
          <w:color w:val="000000" w:themeColor="text1"/>
          <w:kern w:val="0"/>
          <w:szCs w:val="24"/>
          <w14:ligatures w14:val="none"/>
        </w:rPr>
        <w:t>some students experienced decreased motivation due to overreliance on AI</w:t>
      </w:r>
      <w:r w:rsidRPr="00346DD6">
        <w:rPr>
          <w:rFonts w:eastAsia="Times New Roman" w:cs="Times New Roman"/>
          <w:color w:val="000000" w:themeColor="text1"/>
          <w:kern w:val="0"/>
          <w:szCs w:val="24"/>
          <w14:ligatures w14:val="none"/>
        </w:rPr>
        <w:t>, which</w:t>
      </w:r>
      <w:r w:rsidR="00EB795F" w:rsidRPr="00346DD6">
        <w:rPr>
          <w:rFonts w:cs="Times New Roman"/>
          <w:color w:val="000000" w:themeColor="text1"/>
          <w:szCs w:val="24"/>
        </w:rPr>
        <w:t xml:space="preserve"> may reduce their effort to develop their own skills.</w:t>
      </w:r>
    </w:p>
    <w:bookmarkEnd w:id="11"/>
    <w:p w14:paraId="0442B173" w14:textId="477CA85C" w:rsidR="00A27AEE" w:rsidRPr="00293EDD" w:rsidRDefault="009B35CA" w:rsidP="007F05D9">
      <w:pPr>
        <w:pStyle w:val="Heading3"/>
      </w:pPr>
      <w:r w:rsidRPr="00293EDD">
        <w:t xml:space="preserve">AI Dependency and the Autonomy–Motivation Relationship </w:t>
      </w:r>
    </w:p>
    <w:p w14:paraId="68DEDC5E" w14:textId="647D8EF1" w:rsidR="00572461" w:rsidRPr="00603E12" w:rsidRDefault="009B35CA" w:rsidP="00572461">
      <w:pPr>
        <w:rPr>
          <w:color w:val="000000" w:themeColor="text1"/>
          <w:shd w:val="clear" w:color="auto" w:fill="FFFFFF"/>
        </w:rPr>
      </w:pPr>
      <w:r w:rsidRPr="00293EDD">
        <w:rPr>
          <w:shd w:val="clear" w:color="auto" w:fill="FFFFFF"/>
        </w:rPr>
        <w:t xml:space="preserve">The </w:t>
      </w:r>
      <w:r w:rsidR="00A201DB">
        <w:rPr>
          <w:shd w:val="clear" w:color="auto" w:fill="FFFFFF"/>
        </w:rPr>
        <w:t>findings</w:t>
      </w:r>
      <w:r w:rsidRPr="00293EDD">
        <w:rPr>
          <w:shd w:val="clear" w:color="auto" w:fill="FFFFFF"/>
        </w:rPr>
        <w:t xml:space="preserve"> raise </w:t>
      </w:r>
      <w:r w:rsidR="00A201DB">
        <w:rPr>
          <w:shd w:val="clear" w:color="auto" w:fill="FFFFFF"/>
        </w:rPr>
        <w:t>issues concerning</w:t>
      </w:r>
      <w:r w:rsidRPr="00293EDD">
        <w:rPr>
          <w:shd w:val="clear" w:color="auto" w:fill="FFFFFF"/>
        </w:rPr>
        <w:t xml:space="preserve"> autonomy and dependency </w:t>
      </w:r>
      <w:r w:rsidR="000F216E">
        <w:rPr>
          <w:shd w:val="clear" w:color="auto" w:fill="FFFFFF"/>
        </w:rPr>
        <w:t>when SE students</w:t>
      </w:r>
      <w:r w:rsidRPr="00293EDD">
        <w:rPr>
          <w:shd w:val="clear" w:color="auto" w:fill="FFFFFF"/>
        </w:rPr>
        <w:t xml:space="preserve"> work with AI.</w:t>
      </w:r>
      <w:r w:rsidR="00123F6D">
        <w:rPr>
          <w:shd w:val="clear" w:color="auto" w:fill="FFFFFF"/>
        </w:rPr>
        <w:t xml:space="preserve"> According to the participants’</w:t>
      </w:r>
      <w:r w:rsidR="00346DD6">
        <w:rPr>
          <w:shd w:val="clear" w:color="auto" w:fill="FFFFFF"/>
        </w:rPr>
        <w:t xml:space="preserve"> </w:t>
      </w:r>
      <w:r w:rsidR="00123F6D">
        <w:rPr>
          <w:shd w:val="clear" w:color="auto" w:fill="FFFFFF"/>
        </w:rPr>
        <w:t>responses</w:t>
      </w:r>
      <w:r w:rsidRPr="00293EDD">
        <w:rPr>
          <w:shd w:val="clear" w:color="auto" w:fill="FFFFFF"/>
        </w:rPr>
        <w:t xml:space="preserve">, </w:t>
      </w:r>
      <w:r w:rsidR="00B8080F">
        <w:rPr>
          <w:shd w:val="clear" w:color="auto" w:fill="FFFFFF"/>
        </w:rPr>
        <w:t>although</w:t>
      </w:r>
      <w:r w:rsidRPr="00293EDD">
        <w:rPr>
          <w:shd w:val="clear" w:color="auto" w:fill="FFFFFF"/>
        </w:rPr>
        <w:t xml:space="preserve"> </w:t>
      </w:r>
      <w:r w:rsidR="000F216E">
        <w:rPr>
          <w:shd w:val="clear" w:color="auto" w:fill="FFFFFF"/>
        </w:rPr>
        <w:t>they</w:t>
      </w:r>
      <w:r w:rsidRPr="00293EDD">
        <w:rPr>
          <w:shd w:val="clear" w:color="auto" w:fill="FFFFFF"/>
        </w:rPr>
        <w:t xml:space="preserve"> are aware </w:t>
      </w:r>
      <w:r w:rsidR="00B8080F">
        <w:rPr>
          <w:shd w:val="clear" w:color="auto" w:fill="FFFFFF"/>
        </w:rPr>
        <w:t>that</w:t>
      </w:r>
      <w:r w:rsidRPr="00293EDD">
        <w:rPr>
          <w:shd w:val="clear" w:color="auto" w:fill="FFFFFF"/>
        </w:rPr>
        <w:t xml:space="preserve"> AI outputs</w:t>
      </w:r>
      <w:r w:rsidR="00B8080F">
        <w:rPr>
          <w:shd w:val="clear" w:color="auto" w:fill="FFFFFF"/>
        </w:rPr>
        <w:t xml:space="preserve"> may contain inaccuracies</w:t>
      </w:r>
      <w:r w:rsidRPr="00293EDD">
        <w:rPr>
          <w:shd w:val="clear" w:color="auto" w:fill="FFFFFF"/>
        </w:rPr>
        <w:t xml:space="preserve"> (</w:t>
      </w:r>
      <w:r w:rsidR="00B8080F">
        <w:rPr>
          <w:shd w:val="clear" w:color="auto" w:fill="FFFFFF"/>
        </w:rPr>
        <w:t>they</w:t>
      </w:r>
      <w:r w:rsidRPr="00293EDD">
        <w:rPr>
          <w:shd w:val="clear" w:color="auto" w:fill="FFFFFF"/>
        </w:rPr>
        <w:t xml:space="preserve"> often </w:t>
      </w:r>
      <w:r w:rsidR="00B8080F">
        <w:rPr>
          <w:shd w:val="clear" w:color="auto" w:fill="FFFFFF"/>
        </w:rPr>
        <w:t xml:space="preserve">verify or </w:t>
      </w:r>
      <w:r w:rsidRPr="00293EDD">
        <w:rPr>
          <w:shd w:val="clear" w:color="auto" w:fill="FFFFFF"/>
        </w:rPr>
        <w:t>correct them)</w:t>
      </w:r>
      <w:r w:rsidR="00B8080F">
        <w:rPr>
          <w:shd w:val="clear" w:color="auto" w:fill="FFFFFF"/>
        </w:rPr>
        <w:t>,</w:t>
      </w:r>
      <w:r w:rsidRPr="00293EDD">
        <w:rPr>
          <w:shd w:val="clear" w:color="auto" w:fill="FFFFFF"/>
        </w:rPr>
        <w:t xml:space="preserve"> </w:t>
      </w:r>
      <w:r w:rsidR="00B8080F">
        <w:rPr>
          <w:shd w:val="clear" w:color="auto" w:fill="FFFFFF"/>
        </w:rPr>
        <w:t>many still rely on AI to</w:t>
      </w:r>
      <w:r w:rsidRPr="00293EDD">
        <w:rPr>
          <w:shd w:val="clear" w:color="auto" w:fill="FFFFFF"/>
        </w:rPr>
        <w:t xml:space="preserve"> complet</w:t>
      </w:r>
      <w:r w:rsidR="00B8080F">
        <w:rPr>
          <w:shd w:val="clear" w:color="auto" w:fill="FFFFFF"/>
        </w:rPr>
        <w:t>e</w:t>
      </w:r>
      <w:r w:rsidRPr="00293EDD">
        <w:rPr>
          <w:shd w:val="clear" w:color="auto" w:fill="FFFFFF"/>
        </w:rPr>
        <w:t xml:space="preserve"> their tasks. </w:t>
      </w:r>
      <w:r w:rsidR="00A201DB">
        <w:rPr>
          <w:shd w:val="clear" w:color="auto" w:fill="FFFFFF"/>
        </w:rPr>
        <w:t>Furthermore</w:t>
      </w:r>
      <w:r w:rsidRPr="00293EDD">
        <w:rPr>
          <w:shd w:val="clear" w:color="auto" w:fill="FFFFFF"/>
        </w:rPr>
        <w:t xml:space="preserve">, the </w:t>
      </w:r>
      <w:r w:rsidR="00A201DB">
        <w:rPr>
          <w:shd w:val="clear" w:color="auto" w:fill="FFFFFF"/>
        </w:rPr>
        <w:t>data suggest</w:t>
      </w:r>
      <w:r w:rsidR="001E2648">
        <w:rPr>
          <w:shd w:val="clear" w:color="auto" w:fill="FFFFFF"/>
        </w:rPr>
        <w:t>s</w:t>
      </w:r>
      <w:r w:rsidR="00A201DB">
        <w:rPr>
          <w:shd w:val="clear" w:color="auto" w:fill="FFFFFF"/>
        </w:rPr>
        <w:t xml:space="preserve"> a relationship between autonomy and</w:t>
      </w:r>
      <w:r w:rsidRPr="00293EDD">
        <w:rPr>
          <w:shd w:val="clear" w:color="auto" w:fill="FFFFFF"/>
        </w:rPr>
        <w:t xml:space="preserve"> </w:t>
      </w:r>
      <w:r w:rsidR="00A201DB">
        <w:rPr>
          <w:shd w:val="clear" w:color="auto" w:fill="FFFFFF"/>
        </w:rPr>
        <w:t xml:space="preserve">learning </w:t>
      </w:r>
      <w:r w:rsidRPr="00293EDD">
        <w:rPr>
          <w:shd w:val="clear" w:color="auto" w:fill="FFFFFF"/>
        </w:rPr>
        <w:t>motivation</w:t>
      </w:r>
      <w:r w:rsidR="00A201DB">
        <w:rPr>
          <w:shd w:val="clear" w:color="auto" w:fill="FFFFFF"/>
        </w:rPr>
        <w:t>:</w:t>
      </w:r>
      <w:r w:rsidRPr="00293EDD">
        <w:rPr>
          <w:shd w:val="clear" w:color="auto" w:fill="FFFFFF"/>
        </w:rPr>
        <w:t xml:space="preserve"> high autonomy corresponds to relatively high motivation (M = 2.51), while </w:t>
      </w:r>
      <w:r w:rsidR="00A201DB">
        <w:rPr>
          <w:shd w:val="clear" w:color="auto" w:fill="FFFFFF"/>
        </w:rPr>
        <w:t xml:space="preserve">high </w:t>
      </w:r>
      <w:r w:rsidRPr="00293EDD">
        <w:rPr>
          <w:shd w:val="clear" w:color="auto" w:fill="FFFFFF"/>
        </w:rPr>
        <w:t xml:space="preserve">dependency is associated with low motivation (M = 1.70). In other words, these findings are consistent with Benson's (2011) </w:t>
      </w:r>
      <w:r w:rsidR="002A74A3">
        <w:rPr>
          <w:shd w:val="clear" w:color="auto" w:fill="FFFFFF"/>
        </w:rPr>
        <w:t>view</w:t>
      </w:r>
      <w:r w:rsidRPr="00293EDD">
        <w:rPr>
          <w:shd w:val="clear" w:color="auto" w:fill="FFFFFF"/>
        </w:rPr>
        <w:t xml:space="preserve"> regarding autonomy as a </w:t>
      </w:r>
      <w:r w:rsidR="002A74A3">
        <w:rPr>
          <w:shd w:val="clear" w:color="auto" w:fill="FFFFFF"/>
        </w:rPr>
        <w:t>central role in sustaining motivation and effective</w:t>
      </w:r>
      <w:r w:rsidRPr="00293EDD">
        <w:rPr>
          <w:shd w:val="clear" w:color="auto" w:fill="FFFFFF"/>
        </w:rPr>
        <w:t xml:space="preserve"> learning.</w:t>
      </w:r>
      <w:r w:rsidR="00572461" w:rsidRPr="00572461">
        <w:rPr>
          <w:color w:val="000000" w:themeColor="text1"/>
          <w:shd w:val="clear" w:color="auto" w:fill="FFFFFF"/>
        </w:rPr>
        <w:t xml:space="preserve"> </w:t>
      </w:r>
      <w:r w:rsidR="004854C5">
        <w:rPr>
          <w:color w:val="000000" w:themeColor="text1"/>
          <w:shd w:val="clear" w:color="auto" w:fill="FFFFFF"/>
        </w:rPr>
        <w:t xml:space="preserve">That means SE </w:t>
      </w:r>
      <w:r w:rsidR="00572461" w:rsidRPr="00603E12">
        <w:rPr>
          <w:color w:val="000000" w:themeColor="text1"/>
          <w:shd w:val="clear" w:color="auto" w:fill="FFFFFF"/>
        </w:rPr>
        <w:t xml:space="preserve">students with higher autonomy demonstrate higher motivation compared with those who rely heavily on AI. </w:t>
      </w:r>
    </w:p>
    <w:p w14:paraId="0D9E38A9" w14:textId="08D16D5F" w:rsidR="00A27AEE" w:rsidRDefault="00A27AEE" w:rsidP="007F05D9">
      <w:pPr>
        <w:rPr>
          <w:shd w:val="clear" w:color="auto" w:fill="FFFFFF"/>
        </w:rPr>
      </w:pPr>
    </w:p>
    <w:p w14:paraId="09F0617F" w14:textId="424A72A5" w:rsidR="00A27AEE" w:rsidRPr="00293EDD" w:rsidRDefault="009B35CA" w:rsidP="007F05D9">
      <w:pPr>
        <w:pStyle w:val="Heading3"/>
      </w:pPr>
      <w:r w:rsidRPr="00293EDD">
        <w:t xml:space="preserve"> Challenges and Opportunities </w:t>
      </w:r>
    </w:p>
    <w:p w14:paraId="3E95AF91" w14:textId="72961E63" w:rsidR="007F05D9" w:rsidRDefault="009B35CA" w:rsidP="007F05D9">
      <w:r w:rsidRPr="00293EDD">
        <w:t>AI clearly helps reduce language barriers and enables better access to technical material</w:t>
      </w:r>
      <w:r w:rsidR="003B0753">
        <w:t>s</w:t>
      </w:r>
      <w:r w:rsidRPr="00293EDD">
        <w:t>. Students often describe it as fast and convenient, making it easier to understand and complete tasks. However, moderate difficulty levels (</w:t>
      </w:r>
      <w:r w:rsidRPr="003B0753">
        <w:rPr>
          <w:i/>
        </w:rPr>
        <w:t xml:space="preserve">M= </w:t>
      </w:r>
      <w:r w:rsidRPr="003B0753">
        <w:t>2.70</w:t>
      </w:r>
      <w:r w:rsidRPr="00293EDD">
        <w:t>) and low confidence in independent reading (</w:t>
      </w:r>
      <w:r w:rsidRPr="003B0753">
        <w:rPr>
          <w:i/>
        </w:rPr>
        <w:t>M =</w:t>
      </w:r>
      <w:r w:rsidRPr="00293EDD">
        <w:t xml:space="preserve"> 1.67) show that students still rely on AI for support. </w:t>
      </w:r>
      <w:r w:rsidR="001E2648">
        <w:t>The q</w:t>
      </w:r>
      <w:r w:rsidRPr="00293EDD">
        <w:t xml:space="preserve">ualitative responses also point to the risk of putting in less effort, especially if AI is used instead of thinking critically. </w:t>
      </w:r>
      <w:r w:rsidR="001E2648">
        <w:t>The s</w:t>
      </w:r>
      <w:r w:rsidRPr="00293EDD">
        <w:t>tudents want more hands-on, AI-integrated instruction that focuses less on theory and provides help with prompt writing and effective AI usage. This indicates that the main challenge lies not in accessing AI but in promoting intentional, critical, and self-directed use in language learning environments.</w:t>
      </w:r>
    </w:p>
    <w:p w14:paraId="442CE03E" w14:textId="6BCF1B5E" w:rsidR="00451A50" w:rsidRDefault="00451A50" w:rsidP="007F05D9">
      <w:pPr>
        <w:rPr>
          <w:color w:val="000000" w:themeColor="text1"/>
        </w:rPr>
      </w:pPr>
      <w:r w:rsidRPr="00346DD6">
        <w:rPr>
          <w:color w:val="000000" w:themeColor="text1"/>
        </w:rPr>
        <w:t>The findings strongly support th</w:t>
      </w:r>
      <w:r w:rsidR="0081411E" w:rsidRPr="00346DD6">
        <w:rPr>
          <w:color w:val="000000" w:themeColor="text1"/>
        </w:rPr>
        <w:t xml:space="preserve">e </w:t>
      </w:r>
      <w:r w:rsidR="00346DD6" w:rsidRPr="00346DD6">
        <w:rPr>
          <w:color w:val="000000" w:themeColor="text1"/>
        </w:rPr>
        <w:t>second</w:t>
      </w:r>
      <w:r w:rsidRPr="00346DD6">
        <w:rPr>
          <w:color w:val="000000" w:themeColor="text1"/>
        </w:rPr>
        <w:t xml:space="preserve"> hypothesis</w:t>
      </w:r>
      <w:r w:rsidR="0059632F">
        <w:rPr>
          <w:color w:val="000000" w:themeColor="text1"/>
        </w:rPr>
        <w:t xml:space="preserve"> concerning the relationship between</w:t>
      </w:r>
      <w:r w:rsidRPr="00346DD6">
        <w:rPr>
          <w:color w:val="000000" w:themeColor="text1"/>
        </w:rPr>
        <w:t xml:space="preserve"> S</w:t>
      </w:r>
      <w:r w:rsidR="0081411E" w:rsidRPr="00346DD6">
        <w:rPr>
          <w:color w:val="000000" w:themeColor="text1"/>
        </w:rPr>
        <w:t>E s</w:t>
      </w:r>
      <w:r w:rsidRPr="00346DD6">
        <w:rPr>
          <w:color w:val="000000" w:themeColor="text1"/>
        </w:rPr>
        <w:t xml:space="preserve">tudents’ attitudes toward AI </w:t>
      </w:r>
      <w:r w:rsidR="0059632F">
        <w:rPr>
          <w:color w:val="000000" w:themeColor="text1"/>
        </w:rPr>
        <w:t>and</w:t>
      </w:r>
      <w:r w:rsidRPr="00346DD6">
        <w:rPr>
          <w:color w:val="000000" w:themeColor="text1"/>
        </w:rPr>
        <w:t xml:space="preserve"> their </w:t>
      </w:r>
      <w:r w:rsidR="0081411E" w:rsidRPr="00346DD6">
        <w:rPr>
          <w:color w:val="000000" w:themeColor="text1"/>
        </w:rPr>
        <w:t>awareness</w:t>
      </w:r>
      <w:r w:rsidRPr="00346DD6">
        <w:rPr>
          <w:color w:val="000000" w:themeColor="text1"/>
        </w:rPr>
        <w:t xml:space="preserve"> of both advantages and </w:t>
      </w:r>
      <w:r w:rsidR="0081411E" w:rsidRPr="00346DD6">
        <w:rPr>
          <w:color w:val="000000" w:themeColor="text1"/>
        </w:rPr>
        <w:t>drawbacks</w:t>
      </w:r>
      <w:r w:rsidRPr="00346DD6">
        <w:rPr>
          <w:color w:val="000000" w:themeColor="text1"/>
        </w:rPr>
        <w:t>. Many students view AI positively because it makes learning faster, more convenient, and less stressful, describing it as a personal “tutor” that helps simplify complex information. At the same time, students demonstrate awareness of AI limitations, particularly concerns about inaccurate information and overdependence. Several respondents emphasized the need to verify AI-generated content and adjust AI responses rather than accept them completely.</w:t>
      </w:r>
    </w:p>
    <w:p w14:paraId="6B39450D" w14:textId="29FD6B8A" w:rsidR="00A27AEE" w:rsidRPr="007F05D9" w:rsidRDefault="007F05D9" w:rsidP="007F05D9">
      <w:pPr>
        <w:pStyle w:val="Heading1"/>
      </w:pPr>
      <w:r w:rsidRPr="007F05D9">
        <w:t>Conclusion &amp; Recommendations</w:t>
      </w:r>
    </w:p>
    <w:p w14:paraId="3B90B120" w14:textId="3098EE78" w:rsidR="00304B23" w:rsidRDefault="007F05D9" w:rsidP="007F05D9">
      <w:pPr>
        <w:pStyle w:val="Heading2"/>
      </w:pPr>
      <w:r w:rsidRPr="00293EDD">
        <w:t>Conclusion</w:t>
      </w:r>
    </w:p>
    <w:p w14:paraId="6B3000C7" w14:textId="0B09C765" w:rsidR="007E31AF" w:rsidRPr="00297448" w:rsidRDefault="007E31AF" w:rsidP="007F05D9">
      <w:pPr>
        <w:rPr>
          <w:rStyle w:val="relative"/>
          <w:rFonts w:cs="Times New Roman"/>
          <w:szCs w:val="24"/>
          <w:shd w:val="clear" w:color="auto" w:fill="FFFFFF"/>
        </w:rPr>
      </w:pPr>
      <w:r w:rsidRPr="00297448">
        <w:rPr>
          <w:rStyle w:val="relative"/>
          <w:rFonts w:cs="Times New Roman"/>
          <w:szCs w:val="24"/>
          <w:shd w:val="clear" w:color="auto" w:fill="FFFFFF"/>
        </w:rPr>
        <w:t xml:space="preserve">In accordance </w:t>
      </w:r>
      <w:r w:rsidR="00613BAD" w:rsidRPr="00297448">
        <w:rPr>
          <w:rStyle w:val="relative"/>
          <w:rFonts w:cs="Times New Roman"/>
          <w:szCs w:val="24"/>
          <w:shd w:val="clear" w:color="auto" w:fill="FFFFFF"/>
        </w:rPr>
        <w:t>with</w:t>
      </w:r>
      <w:r w:rsidRPr="00297448">
        <w:rPr>
          <w:rStyle w:val="relative"/>
          <w:rFonts w:cs="Times New Roman"/>
          <w:szCs w:val="24"/>
          <w:shd w:val="clear" w:color="auto" w:fill="FFFFFF"/>
        </w:rPr>
        <w:t xml:space="preserve"> the findings, SE learners are aware of the usefulness of English language in academics and professional career</w:t>
      </w:r>
      <w:r w:rsidR="001E2648">
        <w:rPr>
          <w:rStyle w:val="relative"/>
          <w:rFonts w:cs="Times New Roman"/>
          <w:szCs w:val="24"/>
          <w:shd w:val="clear" w:color="auto" w:fill="FFFFFF"/>
        </w:rPr>
        <w:t>,</w:t>
      </w:r>
      <w:r w:rsidRPr="00297448">
        <w:rPr>
          <w:rStyle w:val="relative"/>
          <w:rFonts w:cs="Times New Roman"/>
          <w:szCs w:val="24"/>
          <w:shd w:val="clear" w:color="auto" w:fill="FFFFFF"/>
        </w:rPr>
        <w:t xml:space="preserve"> yet they do use AI for certain tasks and not</w:t>
      </w:r>
      <w:r w:rsidR="001E2648">
        <w:rPr>
          <w:rStyle w:val="relative"/>
          <w:rFonts w:cs="Times New Roman"/>
          <w:szCs w:val="24"/>
          <w:shd w:val="clear" w:color="auto" w:fill="FFFFFF"/>
        </w:rPr>
        <w:t xml:space="preserve"> more often</w:t>
      </w:r>
      <w:r w:rsidRPr="00297448">
        <w:rPr>
          <w:rStyle w:val="relative"/>
          <w:rFonts w:cs="Times New Roman"/>
          <w:szCs w:val="24"/>
          <w:shd w:val="clear" w:color="auto" w:fill="FFFFFF"/>
        </w:rPr>
        <w:t xml:space="preserve"> for learning purposes. In fact, AI mainly helps them in understanding technical content and doing academic work. Thus, it stresses the practical use of English in the SE field.</w:t>
      </w:r>
    </w:p>
    <w:p w14:paraId="2B9AC16A" w14:textId="11332C09" w:rsidR="007E31AF" w:rsidRDefault="007E31AF" w:rsidP="007F05D9">
      <w:pPr>
        <w:rPr>
          <w:rStyle w:val="relative"/>
          <w:rFonts w:ascii="Inter Fallback" w:hAnsi="Inter Fallback"/>
          <w:sz w:val="21"/>
          <w:szCs w:val="21"/>
          <w:shd w:val="clear" w:color="auto" w:fill="FFFFFF"/>
        </w:rPr>
      </w:pPr>
      <w:r w:rsidRPr="00297448">
        <w:rPr>
          <w:rStyle w:val="relative"/>
          <w:rFonts w:cs="Times New Roman"/>
          <w:szCs w:val="24"/>
          <w:shd w:val="clear" w:color="auto" w:fill="FFFFFF"/>
        </w:rPr>
        <w:lastRenderedPageBreak/>
        <w:t>In addition, the impact</w:t>
      </w:r>
      <w:r w:rsidR="001E2648">
        <w:rPr>
          <w:rStyle w:val="relative"/>
          <w:rFonts w:cs="Times New Roman"/>
          <w:szCs w:val="24"/>
          <w:shd w:val="clear" w:color="auto" w:fill="FFFFFF"/>
        </w:rPr>
        <w:t>s</w:t>
      </w:r>
      <w:r w:rsidRPr="00297448">
        <w:rPr>
          <w:rStyle w:val="relative"/>
          <w:rFonts w:cs="Times New Roman"/>
          <w:szCs w:val="24"/>
          <w:shd w:val="clear" w:color="auto" w:fill="FFFFFF"/>
        </w:rPr>
        <w:t xml:space="preserve"> of AI on motivation among the SE students was not the same. Further evidence suggests that whereas AI may reduce anxiety related to learning, it may promote passivity to create ‘a passive receiver’- not an active learner.</w:t>
      </w:r>
      <w:r w:rsidRPr="007E31AF">
        <w:rPr>
          <w:rStyle w:val="relative"/>
          <w:rFonts w:ascii="Inter Fallback" w:hAnsi="Inter Fallback"/>
          <w:szCs w:val="24"/>
          <w:shd w:val="clear" w:color="auto" w:fill="FFFFFF"/>
        </w:rPr>
        <w:t xml:space="preserve"> </w:t>
      </w:r>
      <w:r w:rsidR="00F57CED">
        <w:rPr>
          <w:szCs w:val="24"/>
        </w:rPr>
        <w:t xml:space="preserve">As a result, it is </w:t>
      </w:r>
      <w:r w:rsidRPr="005A1E11">
        <w:rPr>
          <w:szCs w:val="24"/>
        </w:rPr>
        <w:t xml:space="preserve">important </w:t>
      </w:r>
      <w:r w:rsidR="00F57CED">
        <w:rPr>
          <w:szCs w:val="24"/>
        </w:rPr>
        <w:t xml:space="preserve">to emphasize and help SE </w:t>
      </w:r>
      <w:r w:rsidRPr="005A1E11">
        <w:rPr>
          <w:szCs w:val="24"/>
        </w:rPr>
        <w:t>students</w:t>
      </w:r>
      <w:r w:rsidR="00F57CED">
        <w:rPr>
          <w:szCs w:val="24"/>
        </w:rPr>
        <w:t xml:space="preserve"> be aware of</w:t>
      </w:r>
      <w:r w:rsidRPr="005A1E11">
        <w:rPr>
          <w:szCs w:val="24"/>
        </w:rPr>
        <w:t xml:space="preserve"> </w:t>
      </w:r>
      <w:r w:rsidR="00F57CED">
        <w:rPr>
          <w:szCs w:val="24"/>
        </w:rPr>
        <w:t>AI</w:t>
      </w:r>
      <w:r w:rsidRPr="005A1E11">
        <w:rPr>
          <w:szCs w:val="24"/>
        </w:rPr>
        <w:t xml:space="preserve"> paradox</w:t>
      </w:r>
      <w:r w:rsidR="00F57CED">
        <w:rPr>
          <w:szCs w:val="24"/>
        </w:rPr>
        <w:t xml:space="preserve"> i</w:t>
      </w:r>
      <w:r w:rsidRPr="005A1E11">
        <w:rPr>
          <w:szCs w:val="24"/>
        </w:rPr>
        <w:t>n the way it can prove to be helpful as well as harmful</w:t>
      </w:r>
      <w:r w:rsidRPr="00297448">
        <w:rPr>
          <w:rFonts w:cs="Times New Roman"/>
          <w:szCs w:val="24"/>
        </w:rPr>
        <w:t>.</w:t>
      </w:r>
      <w:r w:rsidRPr="00297448">
        <w:rPr>
          <w:rStyle w:val="relative"/>
          <w:rFonts w:cs="Times New Roman"/>
          <w:szCs w:val="24"/>
          <w:shd w:val="clear" w:color="auto" w:fill="FFFFFF"/>
        </w:rPr>
        <w:t xml:space="preserve"> When students use AI effectively, they will find it easier to be more independent and self-motivated, which may have significant benefits for them. Using it excessively</w:t>
      </w:r>
      <w:r w:rsidR="00F57CED" w:rsidRPr="00297448">
        <w:rPr>
          <w:rStyle w:val="relative"/>
          <w:rFonts w:cs="Times New Roman"/>
          <w:szCs w:val="24"/>
          <w:shd w:val="clear" w:color="auto" w:fill="FFFFFF"/>
        </w:rPr>
        <w:t xml:space="preserve"> and uncon</w:t>
      </w:r>
      <w:r w:rsidR="00A46F19" w:rsidRPr="00297448">
        <w:rPr>
          <w:rStyle w:val="relative"/>
          <w:rFonts w:cs="Times New Roman"/>
          <w:szCs w:val="24"/>
          <w:shd w:val="clear" w:color="auto" w:fill="FFFFFF"/>
        </w:rPr>
        <w:t>s</w:t>
      </w:r>
      <w:r w:rsidR="00F57CED" w:rsidRPr="00297448">
        <w:rPr>
          <w:rStyle w:val="relative"/>
          <w:rFonts w:cs="Times New Roman"/>
          <w:szCs w:val="24"/>
          <w:shd w:val="clear" w:color="auto" w:fill="FFFFFF"/>
        </w:rPr>
        <w:t>c</w:t>
      </w:r>
      <w:r w:rsidR="00A46F19" w:rsidRPr="00297448">
        <w:rPr>
          <w:rStyle w:val="relative"/>
          <w:rFonts w:cs="Times New Roman"/>
          <w:szCs w:val="24"/>
          <w:shd w:val="clear" w:color="auto" w:fill="FFFFFF"/>
        </w:rPr>
        <w:t>ious</w:t>
      </w:r>
      <w:r w:rsidR="00F57CED" w:rsidRPr="00297448">
        <w:rPr>
          <w:rStyle w:val="relative"/>
          <w:rFonts w:cs="Times New Roman"/>
          <w:szCs w:val="24"/>
          <w:shd w:val="clear" w:color="auto" w:fill="FFFFFF"/>
        </w:rPr>
        <w:t>ly</w:t>
      </w:r>
      <w:r w:rsidRPr="00297448">
        <w:rPr>
          <w:rStyle w:val="relative"/>
          <w:rFonts w:cs="Times New Roman"/>
          <w:szCs w:val="24"/>
          <w:shd w:val="clear" w:color="auto" w:fill="FFFFFF"/>
        </w:rPr>
        <w:t>, on the contrary, may prevent learners from engaging fully and developing the ability to learn independently</w:t>
      </w:r>
      <w:r>
        <w:rPr>
          <w:rStyle w:val="relative"/>
          <w:rFonts w:ascii="Inter Fallback" w:hAnsi="Inter Fallback"/>
          <w:sz w:val="21"/>
          <w:szCs w:val="21"/>
          <w:shd w:val="clear" w:color="auto" w:fill="FFFFFF"/>
        </w:rPr>
        <w:t>.</w:t>
      </w:r>
    </w:p>
    <w:p w14:paraId="6AFAC15E" w14:textId="536E8F78" w:rsidR="007E31AF" w:rsidRPr="005A1E11" w:rsidRDefault="007E31AF" w:rsidP="007F05D9">
      <w:pPr>
        <w:rPr>
          <w:szCs w:val="24"/>
        </w:rPr>
      </w:pPr>
      <w:r w:rsidRPr="005A1E11">
        <w:rPr>
          <w:szCs w:val="24"/>
        </w:rPr>
        <w:t xml:space="preserve">In conclusion, </w:t>
      </w:r>
      <w:bookmarkStart w:id="12" w:name="_Hlk232102280"/>
      <w:r w:rsidRPr="005A1E11">
        <w:rPr>
          <w:szCs w:val="24"/>
        </w:rPr>
        <w:t>the successful integration of AI in English learning relies not just on access but also on how it is utilized</w:t>
      </w:r>
      <w:bookmarkEnd w:id="12"/>
      <w:r w:rsidRPr="005A1E11">
        <w:rPr>
          <w:szCs w:val="24"/>
        </w:rPr>
        <w:t xml:space="preserve">. These results </w:t>
      </w:r>
      <w:r w:rsidR="00F57CED">
        <w:rPr>
          <w:szCs w:val="24"/>
        </w:rPr>
        <w:t>indicate</w:t>
      </w:r>
      <w:r w:rsidRPr="005A1E11">
        <w:rPr>
          <w:szCs w:val="24"/>
        </w:rPr>
        <w:t xml:space="preserve"> the need for guided usage of AI, focusing on encouraging critical thinking, independence, and a learning-oriented approach</w:t>
      </w:r>
      <w:r w:rsidR="00240273">
        <w:rPr>
          <w:szCs w:val="24"/>
        </w:rPr>
        <w:t>,</w:t>
      </w:r>
      <w:r w:rsidRPr="005A1E11">
        <w:rPr>
          <w:szCs w:val="24"/>
        </w:rPr>
        <w:t xml:space="preserve"> along with IT efficiency of SE students.</w:t>
      </w:r>
    </w:p>
    <w:p w14:paraId="16F4B2F1" w14:textId="5769D45C" w:rsidR="00A27AEE" w:rsidRPr="00293EDD" w:rsidRDefault="007F05D9" w:rsidP="007F05D9">
      <w:pPr>
        <w:pStyle w:val="Heading2"/>
      </w:pPr>
      <w:r>
        <w:t>R</w:t>
      </w:r>
      <w:r w:rsidRPr="00293EDD">
        <w:t>ecommendation</w:t>
      </w:r>
    </w:p>
    <w:p w14:paraId="44819254" w14:textId="43233198" w:rsidR="00A27AEE" w:rsidRPr="00293EDD" w:rsidRDefault="009B35CA" w:rsidP="007F05D9">
      <w:r w:rsidRPr="00293EDD">
        <w:t>From the above results, recommendations are made to improve the learning of English by AI-supported tool</w:t>
      </w:r>
      <w:r w:rsidR="008844AE">
        <w:t>s</w:t>
      </w:r>
      <w:r w:rsidRPr="00293EDD">
        <w:t xml:space="preserve"> for SE students,</w:t>
      </w:r>
      <w:r w:rsidR="00857964">
        <w:t xml:space="preserve"> SE</w:t>
      </w:r>
      <w:r w:rsidRPr="00293EDD">
        <w:t xml:space="preserve"> lecturers and lecturers of English. </w:t>
      </w:r>
    </w:p>
    <w:p w14:paraId="39D784FF" w14:textId="77777777" w:rsidR="00A27AEE" w:rsidRPr="00293EDD" w:rsidRDefault="009B35CA" w:rsidP="007F05D9">
      <w:r w:rsidRPr="00293EDD">
        <w:t xml:space="preserve">First, AI-supported tools should be used in the learning process of English. AI should be utilized by addressing both students' academic and professional needs; therefore, students should be asked to use it not merely as a tool for performing certain tasks but as a part of the learning process to promote learning the language, thinking process and engagement. </w:t>
      </w:r>
    </w:p>
    <w:p w14:paraId="1C15F45E" w14:textId="7F659041" w:rsidR="00A27AEE" w:rsidRPr="00293EDD" w:rsidRDefault="009B35CA" w:rsidP="007F05D9">
      <w:r w:rsidRPr="00293EDD">
        <w:t xml:space="preserve">Second, in terms of English courses designed in the curriculum for SE students, they should be revised to ensure a more appropriate alignment between expected English learning outcomes and the practical demands of SE students in their future career. Greater concentration should be placed on students’ communicative competence and their use of English in SE context. </w:t>
      </w:r>
      <w:r w:rsidRPr="00293EDD">
        <w:lastRenderedPageBreak/>
        <w:t>Furthermore, the IT Department should provide SE students with practical training in prompt engineering to apply AI-assisted tools for learning English more effectively</w:t>
      </w:r>
      <w:r w:rsidRPr="008F398D">
        <w:rPr>
          <w:color w:val="000000" w:themeColor="text1"/>
        </w:rPr>
        <w:t xml:space="preserve">. </w:t>
      </w:r>
      <w:r w:rsidR="008F398D" w:rsidRPr="008F398D">
        <w:rPr>
          <w:color w:val="000000" w:themeColor="text1"/>
        </w:rPr>
        <w:t xml:space="preserve">SE lecturers </w:t>
      </w:r>
      <w:r w:rsidR="00574F74">
        <w:rPr>
          <w:color w:val="000000" w:themeColor="text1"/>
        </w:rPr>
        <w:t>could</w:t>
      </w:r>
      <w:r w:rsidR="008F398D" w:rsidRPr="008F398D">
        <w:rPr>
          <w:color w:val="000000" w:themeColor="text1"/>
        </w:rPr>
        <w:t xml:space="preserve"> encourage students to initiate AI-based projects, guide them in customizing AI tools for English learning, design </w:t>
      </w:r>
      <w:r w:rsidR="00574F74">
        <w:rPr>
          <w:color w:val="000000" w:themeColor="text1"/>
        </w:rPr>
        <w:t xml:space="preserve">and </w:t>
      </w:r>
      <w:r w:rsidR="008F398D" w:rsidRPr="008F398D">
        <w:rPr>
          <w:color w:val="000000" w:themeColor="text1"/>
        </w:rPr>
        <w:t>personalize</w:t>
      </w:r>
      <w:r w:rsidR="00574F74">
        <w:rPr>
          <w:color w:val="000000" w:themeColor="text1"/>
        </w:rPr>
        <w:t xml:space="preserve"> </w:t>
      </w:r>
      <w:r w:rsidR="008F398D" w:rsidRPr="008F398D">
        <w:rPr>
          <w:color w:val="000000" w:themeColor="text1"/>
        </w:rPr>
        <w:t xml:space="preserve">learning software to meet their individual learning needs. </w:t>
      </w:r>
      <w:r w:rsidR="008F398D">
        <w:t xml:space="preserve"> </w:t>
      </w:r>
      <w:r w:rsidRPr="00293EDD">
        <w:t>Moreover, task design in curriculum should be oriented to integrat</w:t>
      </w:r>
      <w:r w:rsidR="005F699A">
        <w:t>ing</w:t>
      </w:r>
      <w:r w:rsidRPr="00293EDD">
        <w:t xml:space="preserve"> AI with </w:t>
      </w:r>
      <w:r w:rsidR="005F699A">
        <w:t>English</w:t>
      </w:r>
      <w:r w:rsidRPr="00293EDD">
        <w:t xml:space="preserve"> learning. </w:t>
      </w:r>
    </w:p>
    <w:p w14:paraId="114C89CD" w14:textId="53CAAC91" w:rsidR="00A27AEE" w:rsidRPr="00293EDD" w:rsidRDefault="009B35CA" w:rsidP="007F05D9">
      <w:r w:rsidRPr="00293EDD">
        <w:t xml:space="preserve">Third, traditional evaluation is not aligned with AI-supported learning. </w:t>
      </w:r>
      <w:r w:rsidR="00123F6D">
        <w:t>Since</w:t>
      </w:r>
      <w:r w:rsidRPr="00123F6D">
        <w:t xml:space="preserve"> AI tools currently are capable of producing simply memorized or template responses</w:t>
      </w:r>
      <w:r w:rsidRPr="00293EDD">
        <w:t xml:space="preserve"> readily</w:t>
      </w:r>
      <w:r w:rsidR="00123F6D">
        <w:t xml:space="preserve">, </w:t>
      </w:r>
      <w:r w:rsidRPr="00293EDD">
        <w:t>assessment must be adapted to examine how students employ AI tools in an informed, appropriate, and effective manner when completing learning tasks.</w:t>
      </w:r>
    </w:p>
    <w:p w14:paraId="404F342C" w14:textId="214B0A4C" w:rsidR="00A27AEE" w:rsidRPr="00293EDD" w:rsidRDefault="009B35CA" w:rsidP="007F05D9">
      <w:r w:rsidRPr="00293EDD">
        <w:t>Fourth, it is crucial to emphasize that AI is a supportive tool</w:t>
      </w:r>
      <w:r w:rsidR="005F699A">
        <w:t>,</w:t>
      </w:r>
      <w:r w:rsidRPr="00293EDD">
        <w:t xml:space="preserve"> not a replacement for learning. Thus, SE students need to develop the skills for independent and self-guided learning</w:t>
      </w:r>
      <w:r w:rsidR="00857964">
        <w:t>.</w:t>
      </w:r>
      <w:r w:rsidRPr="00293EDD">
        <w:t xml:space="preserve"> Also, to prevent overreliance on AI, it is important to encourage students’ active participation in the learning process. </w:t>
      </w:r>
    </w:p>
    <w:p w14:paraId="39914664" w14:textId="77777777" w:rsidR="00A27AEE" w:rsidRPr="00293EDD" w:rsidRDefault="009B35CA" w:rsidP="007F05D9">
      <w:r w:rsidRPr="00293EDD">
        <w:t>Finally, Vietnamese universities should provide a clear policy on how AI can and should be used ethically and effectively. Such a policy should address academic integrity and offer guidelines to help students use AI responsibly.</w:t>
      </w:r>
    </w:p>
    <w:p w14:paraId="35D69566" w14:textId="77777777" w:rsidR="00BE5CB9" w:rsidRDefault="00BE5CB9" w:rsidP="00BE5CB9">
      <w:pPr>
        <w:spacing w:before="100" w:beforeAutospacing="1" w:after="100" w:afterAutospacing="1" w:line="240" w:lineRule="auto"/>
        <w:jc w:val="center"/>
        <w:rPr>
          <w:rFonts w:eastAsia="Times New Roman" w:cs="Times New Roman"/>
          <w:b/>
          <w:bCs/>
          <w:kern w:val="0"/>
          <w:szCs w:val="24"/>
          <w14:ligatures w14:val="none"/>
        </w:rPr>
        <w:sectPr w:rsidR="00BE5CB9" w:rsidSect="00C77448">
          <w:pgSz w:w="12240" w:h="15840"/>
          <w:pgMar w:top="1440" w:right="1440" w:bottom="1440" w:left="1440" w:header="720" w:footer="720" w:gutter="0"/>
          <w:cols w:space="720"/>
          <w:docGrid w:linePitch="360"/>
        </w:sectPr>
      </w:pPr>
    </w:p>
    <w:p w14:paraId="3F826D19" w14:textId="432CCE79" w:rsidR="006D39C1" w:rsidRDefault="007F05D9" w:rsidP="00BE5CB9">
      <w:pPr>
        <w:spacing w:before="100" w:beforeAutospacing="1" w:after="100" w:afterAutospacing="1" w:line="240" w:lineRule="auto"/>
        <w:jc w:val="center"/>
        <w:rPr>
          <w:rFonts w:eastAsia="Times New Roman" w:cs="Times New Roman"/>
          <w:b/>
          <w:bCs/>
          <w:kern w:val="0"/>
          <w:szCs w:val="24"/>
          <w14:ligatures w14:val="none"/>
        </w:rPr>
      </w:pPr>
      <w:r>
        <w:rPr>
          <w:rFonts w:eastAsia="Times New Roman" w:cs="Times New Roman"/>
          <w:b/>
          <w:bCs/>
          <w:kern w:val="0"/>
          <w:szCs w:val="24"/>
          <w14:ligatures w14:val="none"/>
        </w:rPr>
        <w:lastRenderedPageBreak/>
        <w:t>Acknowledgements</w:t>
      </w:r>
    </w:p>
    <w:p w14:paraId="4486488C" w14:textId="6FF7510A" w:rsidR="00A27AEE" w:rsidRDefault="006D39C1" w:rsidP="007F05D9">
      <w:r w:rsidRPr="006D39C1">
        <w:t xml:space="preserve">I would like to thank </w:t>
      </w:r>
      <w:r>
        <w:t xml:space="preserve">my </w:t>
      </w:r>
      <w:r w:rsidR="00325552">
        <w:t xml:space="preserve">partner, </w:t>
      </w:r>
      <w:r w:rsidRPr="006D39C1">
        <w:t xml:space="preserve">Nguyen Van </w:t>
      </w:r>
      <w:proofErr w:type="spellStart"/>
      <w:r w:rsidRPr="006D39C1">
        <w:t>Chuong</w:t>
      </w:r>
      <w:proofErr w:type="spellEnd"/>
      <w:r w:rsidRPr="006D39C1">
        <w:t xml:space="preserve"> </w:t>
      </w:r>
      <w:r>
        <w:t>(</w:t>
      </w:r>
      <w:r w:rsidRPr="006D39C1">
        <w:t>MA</w:t>
      </w:r>
      <w:r w:rsidR="00325552">
        <w:t>)</w:t>
      </w:r>
      <w:r w:rsidRPr="006D39C1">
        <w:t xml:space="preserve"> and </w:t>
      </w:r>
      <w:r>
        <w:t>my son</w:t>
      </w:r>
      <w:r w:rsidR="00325552">
        <w:t>,</w:t>
      </w:r>
      <w:r w:rsidRPr="006D39C1">
        <w:t xml:space="preserve"> Nguyen Do Nguyen (ECE2023, Vietnamese-German University) for their assistance with English language </w:t>
      </w:r>
      <w:r w:rsidR="00325552">
        <w:t>revising</w:t>
      </w:r>
      <w:r w:rsidRPr="006D39C1">
        <w:t xml:space="preserve"> and</w:t>
      </w:r>
      <w:r w:rsidR="00325552">
        <w:t xml:space="preserve"> editing</w:t>
      </w:r>
      <w:r w:rsidRPr="006D39C1">
        <w:t xml:space="preserve"> </w:t>
      </w:r>
      <w:r w:rsidR="00325552">
        <w:t>my</w:t>
      </w:r>
      <w:r w:rsidRPr="006D39C1">
        <w:t xml:space="preserve"> manuscript.</w:t>
      </w:r>
    </w:p>
    <w:p w14:paraId="5527642D" w14:textId="0A972835" w:rsidR="00DA4670" w:rsidRDefault="00DA4670" w:rsidP="007F05D9">
      <w:r w:rsidRPr="00DA4670">
        <w:t xml:space="preserve">I </w:t>
      </w:r>
      <w:r w:rsidR="00325552">
        <w:t xml:space="preserve">would </w:t>
      </w:r>
      <w:r w:rsidRPr="00DA4670">
        <w:t>also</w:t>
      </w:r>
      <w:r w:rsidR="00325552">
        <w:t xml:space="preserve"> like to</w:t>
      </w:r>
      <w:r w:rsidRPr="00DA4670">
        <w:t xml:space="preserve"> thank 134 </w:t>
      </w:r>
      <w:r w:rsidR="00FD0CE3">
        <w:t>s</w:t>
      </w:r>
      <w:r w:rsidRPr="00DA4670">
        <w:t xml:space="preserve">oftware </w:t>
      </w:r>
      <w:r w:rsidR="002734EE">
        <w:t>e</w:t>
      </w:r>
      <w:r w:rsidRPr="00DA4670">
        <w:t xml:space="preserve">ngineering </w:t>
      </w:r>
      <w:r w:rsidR="002734EE">
        <w:t xml:space="preserve">(SE) </w:t>
      </w:r>
      <w:r w:rsidRPr="00DA4670">
        <w:t xml:space="preserve">students at </w:t>
      </w:r>
      <w:r>
        <w:t>HUFLIT</w:t>
      </w:r>
      <w:r w:rsidRPr="00DA4670">
        <w:t xml:space="preserve"> University </w:t>
      </w:r>
      <w:r w:rsidR="00325552">
        <w:t>for</w:t>
      </w:r>
      <w:r w:rsidRPr="00DA4670">
        <w:t xml:space="preserve"> participat</w:t>
      </w:r>
      <w:r w:rsidR="00325552">
        <w:t>ing</w:t>
      </w:r>
      <w:r w:rsidRPr="00DA4670">
        <w:t xml:space="preserve"> in the </w:t>
      </w:r>
      <w:r>
        <w:t>survey</w:t>
      </w:r>
      <w:r w:rsidRPr="00DA4670">
        <w:t xml:space="preserve"> for this research</w:t>
      </w:r>
      <w:r w:rsidR="00825F67">
        <w:t>.</w:t>
      </w:r>
    </w:p>
    <w:p w14:paraId="6994B099" w14:textId="0F0CA5F3" w:rsidR="00346DD6" w:rsidRPr="006D39C1" w:rsidRDefault="00346DD6" w:rsidP="007F05D9">
      <w:r>
        <w:t xml:space="preserve">Last but not least, </w:t>
      </w:r>
      <w:r w:rsidR="004D2C9B">
        <w:t xml:space="preserve">some AI-based tools including Grammarly and Chat GPT have </w:t>
      </w:r>
      <w:r w:rsidR="000C44B9">
        <w:t xml:space="preserve">also </w:t>
      </w:r>
      <w:r w:rsidR="004D2C9B">
        <w:t>help</w:t>
      </w:r>
      <w:r w:rsidR="001034AE">
        <w:t>ed</w:t>
      </w:r>
      <w:r w:rsidR="004D2C9B">
        <w:t xml:space="preserve"> me a lot with checking grammar</w:t>
      </w:r>
      <w:r w:rsidR="001034AE">
        <w:t>,</w:t>
      </w:r>
      <w:r w:rsidR="004D2C9B">
        <w:t xml:space="preserve"> spelling errors</w:t>
      </w:r>
      <w:r w:rsidR="001034AE">
        <w:t>, and sentence structures</w:t>
      </w:r>
      <w:r w:rsidR="004D2C9B">
        <w:t xml:space="preserve">. </w:t>
      </w:r>
    </w:p>
    <w:p w14:paraId="06230429" w14:textId="58C6B918" w:rsidR="00902AA2" w:rsidRDefault="00902AA2" w:rsidP="003B0772">
      <w:pPr>
        <w:spacing w:before="100" w:beforeAutospacing="1" w:after="100" w:afterAutospacing="1" w:line="240" w:lineRule="auto"/>
        <w:ind w:firstLine="0"/>
        <w:rPr>
          <w:rFonts w:eastAsia="Times New Roman" w:cs="Times New Roman"/>
          <w:b/>
          <w:bCs/>
          <w:kern w:val="0"/>
          <w:szCs w:val="24"/>
          <w14:ligatures w14:val="none"/>
        </w:rPr>
        <w:sectPr w:rsidR="00902AA2">
          <w:pgSz w:w="12240" w:h="15840"/>
          <w:pgMar w:top="1440" w:right="1440" w:bottom="1440" w:left="1440" w:header="720" w:footer="720" w:gutter="0"/>
          <w:cols w:space="720"/>
          <w:docGrid w:linePitch="360"/>
        </w:sectPr>
      </w:pPr>
      <w:bookmarkStart w:id="13" w:name="_Hlk229576400"/>
    </w:p>
    <w:p w14:paraId="6E99E8FD" w14:textId="45486A4E" w:rsidR="00A27AEE" w:rsidRPr="00293EDD" w:rsidRDefault="009B35CA" w:rsidP="00902AA2">
      <w:pPr>
        <w:spacing w:before="100" w:beforeAutospacing="1" w:after="100" w:afterAutospacing="1" w:line="240" w:lineRule="auto"/>
        <w:jc w:val="center"/>
        <w:rPr>
          <w:rFonts w:eastAsia="Times New Roman" w:cs="Times New Roman"/>
          <w:b/>
          <w:bCs/>
          <w:kern w:val="0"/>
          <w:szCs w:val="24"/>
          <w14:ligatures w14:val="none"/>
        </w:rPr>
      </w:pPr>
      <w:r w:rsidRPr="00293EDD">
        <w:rPr>
          <w:rFonts w:eastAsia="Times New Roman" w:cs="Times New Roman"/>
          <w:b/>
          <w:bCs/>
          <w:kern w:val="0"/>
          <w:szCs w:val="24"/>
          <w14:ligatures w14:val="none"/>
        </w:rPr>
        <w:lastRenderedPageBreak/>
        <w:t>REFERENCES</w:t>
      </w:r>
    </w:p>
    <w:p w14:paraId="218C32B7"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t>Badarudin</w:t>
      </w:r>
      <w:proofErr w:type="spellEnd"/>
      <w:r w:rsidRPr="00293EDD">
        <w:rPr>
          <w:rFonts w:eastAsia="Times New Roman" w:cs="Times New Roman"/>
          <w:kern w:val="0"/>
          <w:szCs w:val="24"/>
          <w14:ligatures w14:val="none"/>
        </w:rPr>
        <w:t xml:space="preserve">, B., </w:t>
      </w:r>
      <w:proofErr w:type="spellStart"/>
      <w:r w:rsidRPr="00293EDD">
        <w:rPr>
          <w:rFonts w:eastAsia="Times New Roman" w:cs="Times New Roman"/>
          <w:kern w:val="0"/>
          <w:szCs w:val="24"/>
          <w14:ligatures w14:val="none"/>
        </w:rPr>
        <w:t>Parhanuddin</w:t>
      </w:r>
      <w:proofErr w:type="spellEnd"/>
      <w:r w:rsidRPr="00293EDD">
        <w:rPr>
          <w:rFonts w:eastAsia="Times New Roman" w:cs="Times New Roman"/>
          <w:kern w:val="0"/>
          <w:szCs w:val="24"/>
          <w14:ligatures w14:val="none"/>
        </w:rPr>
        <w:t xml:space="preserve">, L., </w:t>
      </w:r>
      <w:proofErr w:type="spellStart"/>
      <w:r w:rsidRPr="00293EDD">
        <w:rPr>
          <w:rFonts w:eastAsia="Times New Roman" w:cs="Times New Roman"/>
          <w:kern w:val="0"/>
          <w:szCs w:val="24"/>
          <w14:ligatures w14:val="none"/>
        </w:rPr>
        <w:t>Tohri</w:t>
      </w:r>
      <w:proofErr w:type="spellEnd"/>
      <w:r w:rsidRPr="00293EDD">
        <w:rPr>
          <w:rFonts w:eastAsia="Times New Roman" w:cs="Times New Roman"/>
          <w:kern w:val="0"/>
          <w:szCs w:val="24"/>
          <w14:ligatures w14:val="none"/>
        </w:rPr>
        <w:t xml:space="preserve">, A., &amp; </w:t>
      </w:r>
      <w:proofErr w:type="spellStart"/>
      <w:r w:rsidRPr="00293EDD">
        <w:rPr>
          <w:rFonts w:eastAsia="Times New Roman" w:cs="Times New Roman"/>
          <w:kern w:val="0"/>
          <w:szCs w:val="24"/>
          <w14:ligatures w14:val="none"/>
        </w:rPr>
        <w:t>Suhardi</w:t>
      </w:r>
      <w:proofErr w:type="spellEnd"/>
      <w:r w:rsidRPr="00293EDD">
        <w:rPr>
          <w:rFonts w:eastAsia="Times New Roman" w:cs="Times New Roman"/>
          <w:kern w:val="0"/>
          <w:szCs w:val="24"/>
          <w14:ligatures w14:val="none"/>
        </w:rPr>
        <w:t xml:space="preserve">, M. (2024). The effect of AI in education on student motivation: A systematic literature review. </w:t>
      </w:r>
      <w:r w:rsidRPr="00293EDD">
        <w:rPr>
          <w:rFonts w:eastAsia="Times New Roman" w:cs="Times New Roman"/>
          <w:i/>
          <w:iCs/>
          <w:kern w:val="0"/>
          <w:szCs w:val="24"/>
          <w14:ligatures w14:val="none"/>
        </w:rPr>
        <w:t>Journal for Lesson and Learning Studies, 8</w:t>
      </w:r>
      <w:r w:rsidRPr="00293EDD">
        <w:rPr>
          <w:rFonts w:eastAsia="Times New Roman" w:cs="Times New Roman"/>
          <w:kern w:val="0"/>
          <w:szCs w:val="24"/>
          <w14:ligatures w14:val="none"/>
        </w:rPr>
        <w:t xml:space="preserve">(1), 1–10. </w:t>
      </w:r>
      <w:hyperlink r:id="rId10" w:tgtFrame="_new" w:history="1">
        <w:r w:rsidRPr="00293EDD">
          <w:rPr>
            <w:rFonts w:eastAsia="Times New Roman" w:cs="Times New Roman"/>
            <w:color w:val="0000FF"/>
            <w:kern w:val="0"/>
            <w:szCs w:val="24"/>
            <w:u w:val="single"/>
            <w14:ligatures w14:val="none"/>
          </w:rPr>
          <w:t>https://doi.org/10.23887/jlls.v8i1.91141</w:t>
        </w:r>
      </w:hyperlink>
    </w:p>
    <w:p w14:paraId="1A825340"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 xml:space="preserve">Benson, P. (2011). </w:t>
      </w:r>
      <w:r w:rsidRPr="00293EDD">
        <w:rPr>
          <w:rFonts w:eastAsia="Times New Roman" w:cs="Times New Roman"/>
          <w:i/>
          <w:iCs/>
          <w:kern w:val="0"/>
          <w:szCs w:val="24"/>
          <w14:ligatures w14:val="none"/>
        </w:rPr>
        <w:t>Teaching and researching autonomy in language learning</w:t>
      </w:r>
      <w:r w:rsidRPr="00293EDD">
        <w:rPr>
          <w:rFonts w:eastAsia="Times New Roman" w:cs="Times New Roman"/>
          <w:kern w:val="0"/>
          <w:szCs w:val="24"/>
          <w14:ligatures w14:val="none"/>
        </w:rPr>
        <w:t xml:space="preserve"> (2nd ed.). Routledge. </w:t>
      </w:r>
      <w:hyperlink r:id="rId11" w:tgtFrame="_new" w:history="1">
        <w:r w:rsidRPr="00293EDD">
          <w:rPr>
            <w:rFonts w:eastAsia="Times New Roman" w:cs="Times New Roman"/>
            <w:color w:val="0000FF"/>
            <w:kern w:val="0"/>
            <w:szCs w:val="24"/>
            <w:u w:val="single"/>
            <w14:ligatures w14:val="none"/>
          </w:rPr>
          <w:t>https://doi.org/10.4324/9781315833767</w:t>
        </w:r>
      </w:hyperlink>
    </w:p>
    <w:p w14:paraId="14C07DA4"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 xml:space="preserve">Chin, M. K. S., &amp; </w:t>
      </w:r>
      <w:proofErr w:type="spellStart"/>
      <w:r w:rsidRPr="00293EDD">
        <w:rPr>
          <w:rFonts w:eastAsia="Times New Roman" w:cs="Times New Roman"/>
          <w:kern w:val="0"/>
          <w:szCs w:val="24"/>
          <w14:ligatures w14:val="none"/>
        </w:rPr>
        <w:t>Lah</w:t>
      </w:r>
      <w:proofErr w:type="spellEnd"/>
      <w:r w:rsidRPr="00293EDD">
        <w:rPr>
          <w:rFonts w:eastAsia="Times New Roman" w:cs="Times New Roman"/>
          <w:kern w:val="0"/>
          <w:szCs w:val="24"/>
          <w14:ligatures w14:val="none"/>
        </w:rPr>
        <w:t xml:space="preserve">, C. F. C. (2025). The role of AI in supporting English language learning in technical and vocational education. </w:t>
      </w:r>
      <w:r w:rsidRPr="00293EDD">
        <w:rPr>
          <w:rFonts w:eastAsia="Times New Roman" w:cs="Times New Roman"/>
          <w:i/>
          <w:iCs/>
          <w:kern w:val="0"/>
          <w:szCs w:val="24"/>
          <w14:ligatures w14:val="none"/>
        </w:rPr>
        <w:t>GADING Journal for the Social Sciences, 10</w:t>
      </w:r>
      <w:r w:rsidRPr="00293EDD">
        <w:rPr>
          <w:rFonts w:eastAsia="Times New Roman" w:cs="Times New Roman"/>
          <w:kern w:val="0"/>
          <w:szCs w:val="24"/>
          <w14:ligatures w14:val="none"/>
        </w:rPr>
        <w:t>(28), 251–262.</w:t>
      </w:r>
    </w:p>
    <w:p w14:paraId="37A0C9AE"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t>Creely</w:t>
      </w:r>
      <w:proofErr w:type="spellEnd"/>
      <w:r w:rsidRPr="00293EDD">
        <w:rPr>
          <w:rFonts w:eastAsia="Times New Roman" w:cs="Times New Roman"/>
          <w:kern w:val="0"/>
          <w:szCs w:val="24"/>
          <w14:ligatures w14:val="none"/>
        </w:rPr>
        <w:t xml:space="preserve">, E. (2024a). Exploring the role of generative AI in enhancing language learning: Opportunities and challenges. </w:t>
      </w:r>
      <w:r w:rsidRPr="00293EDD">
        <w:rPr>
          <w:rFonts w:eastAsia="Times New Roman" w:cs="Times New Roman"/>
          <w:i/>
          <w:iCs/>
          <w:kern w:val="0"/>
          <w:szCs w:val="24"/>
          <w14:ligatures w14:val="none"/>
        </w:rPr>
        <w:t>International Journal of Changes in Education, 1</w:t>
      </w:r>
      <w:r w:rsidRPr="00293EDD">
        <w:rPr>
          <w:rFonts w:eastAsia="Times New Roman" w:cs="Times New Roman"/>
          <w:kern w:val="0"/>
          <w:szCs w:val="24"/>
          <w14:ligatures w14:val="none"/>
        </w:rPr>
        <w:t xml:space="preserve">(3). </w:t>
      </w:r>
      <w:hyperlink r:id="rId12" w:tgtFrame="_new" w:history="1">
        <w:r w:rsidRPr="00293EDD">
          <w:rPr>
            <w:rFonts w:eastAsia="Times New Roman" w:cs="Times New Roman"/>
            <w:color w:val="0000FF"/>
            <w:kern w:val="0"/>
            <w:szCs w:val="24"/>
            <w:u w:val="single"/>
            <w14:ligatures w14:val="none"/>
          </w:rPr>
          <w:t>https://doi.org/10.47852/bonviewIJCE42022495</w:t>
        </w:r>
      </w:hyperlink>
    </w:p>
    <w:p w14:paraId="2E65EE88"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t>Dergaa</w:t>
      </w:r>
      <w:proofErr w:type="spellEnd"/>
      <w:r w:rsidRPr="00293EDD">
        <w:rPr>
          <w:rFonts w:eastAsia="Times New Roman" w:cs="Times New Roman"/>
          <w:kern w:val="0"/>
          <w:szCs w:val="24"/>
          <w14:ligatures w14:val="none"/>
        </w:rPr>
        <w:t xml:space="preserve">, I., </w:t>
      </w:r>
      <w:proofErr w:type="spellStart"/>
      <w:r w:rsidRPr="00293EDD">
        <w:rPr>
          <w:rFonts w:eastAsia="Times New Roman" w:cs="Times New Roman"/>
          <w:kern w:val="0"/>
          <w:szCs w:val="24"/>
          <w14:ligatures w14:val="none"/>
        </w:rPr>
        <w:t>Chamari</w:t>
      </w:r>
      <w:proofErr w:type="spellEnd"/>
      <w:r w:rsidRPr="00293EDD">
        <w:rPr>
          <w:rFonts w:eastAsia="Times New Roman" w:cs="Times New Roman"/>
          <w:kern w:val="0"/>
          <w:szCs w:val="24"/>
          <w14:ligatures w14:val="none"/>
        </w:rPr>
        <w:t xml:space="preserve">, K., </w:t>
      </w:r>
      <w:proofErr w:type="spellStart"/>
      <w:r w:rsidRPr="00293EDD">
        <w:rPr>
          <w:rFonts w:eastAsia="Times New Roman" w:cs="Times New Roman"/>
          <w:kern w:val="0"/>
          <w:szCs w:val="24"/>
          <w14:ligatures w14:val="none"/>
        </w:rPr>
        <w:t>Zmijewski</w:t>
      </w:r>
      <w:proofErr w:type="spellEnd"/>
      <w:r w:rsidRPr="00293EDD">
        <w:rPr>
          <w:rFonts w:eastAsia="Times New Roman" w:cs="Times New Roman"/>
          <w:kern w:val="0"/>
          <w:szCs w:val="24"/>
          <w14:ligatures w14:val="none"/>
        </w:rPr>
        <w:t xml:space="preserve">, P., &amp; Saad, H. B. (2023). From human writing to artificial intelligence-generated text: Examining the prospects and potential threats of </w:t>
      </w:r>
      <w:proofErr w:type="spellStart"/>
      <w:r w:rsidRPr="00293EDD">
        <w:rPr>
          <w:rFonts w:eastAsia="Times New Roman" w:cs="Times New Roman"/>
          <w:kern w:val="0"/>
          <w:szCs w:val="24"/>
          <w14:ligatures w14:val="none"/>
        </w:rPr>
        <w:t>ChatGPT</w:t>
      </w:r>
      <w:proofErr w:type="spellEnd"/>
      <w:r w:rsidRPr="00293EDD">
        <w:rPr>
          <w:rFonts w:eastAsia="Times New Roman" w:cs="Times New Roman"/>
          <w:kern w:val="0"/>
          <w:szCs w:val="24"/>
          <w14:ligatures w14:val="none"/>
        </w:rPr>
        <w:t xml:space="preserve"> in academic writing. </w:t>
      </w:r>
      <w:r w:rsidRPr="00293EDD">
        <w:rPr>
          <w:rFonts w:eastAsia="Times New Roman" w:cs="Times New Roman"/>
          <w:i/>
          <w:iCs/>
          <w:kern w:val="0"/>
          <w:szCs w:val="24"/>
          <w14:ligatures w14:val="none"/>
        </w:rPr>
        <w:t>Biology of Sport, 40</w:t>
      </w:r>
      <w:r w:rsidRPr="00293EDD">
        <w:rPr>
          <w:rFonts w:eastAsia="Times New Roman" w:cs="Times New Roman"/>
          <w:kern w:val="0"/>
          <w:szCs w:val="24"/>
          <w14:ligatures w14:val="none"/>
        </w:rPr>
        <w:t xml:space="preserve">(2), 615–622. </w:t>
      </w:r>
      <w:hyperlink r:id="rId13" w:tgtFrame="_new" w:history="1">
        <w:r w:rsidRPr="00293EDD">
          <w:rPr>
            <w:rFonts w:eastAsia="Times New Roman" w:cs="Times New Roman"/>
            <w:color w:val="0000FF"/>
            <w:kern w:val="0"/>
            <w:szCs w:val="24"/>
            <w:u w:val="single"/>
            <w14:ligatures w14:val="none"/>
          </w:rPr>
          <w:t>https://doi.org/10.5114/biolsport.2023.125623</w:t>
        </w:r>
      </w:hyperlink>
    </w:p>
    <w:p w14:paraId="177C947A" w14:textId="77777777" w:rsidR="00A27AEE" w:rsidRPr="00293EDD" w:rsidRDefault="009B35CA" w:rsidP="008C2ECF">
      <w:pPr>
        <w:spacing w:before="100" w:beforeAutospacing="1" w:after="100" w:afterAutospacing="1" w:line="240" w:lineRule="auto"/>
        <w:ind w:left="720" w:hanging="720"/>
        <w:rPr>
          <w:rFonts w:eastAsia="Times New Roman" w:cs="Times New Roman"/>
          <w:color w:val="0000FF"/>
          <w:kern w:val="0"/>
          <w:szCs w:val="24"/>
          <w:u w:val="single"/>
          <w14:ligatures w14:val="none"/>
        </w:rPr>
      </w:pPr>
      <w:proofErr w:type="spellStart"/>
      <w:r w:rsidRPr="00293EDD">
        <w:rPr>
          <w:rFonts w:eastAsia="Times New Roman" w:cs="Times New Roman"/>
          <w:kern w:val="0"/>
          <w:szCs w:val="24"/>
          <w14:ligatures w14:val="none"/>
        </w:rPr>
        <w:t>Dörnyei</w:t>
      </w:r>
      <w:proofErr w:type="spellEnd"/>
      <w:r w:rsidRPr="00293EDD">
        <w:rPr>
          <w:rFonts w:eastAsia="Times New Roman" w:cs="Times New Roman"/>
          <w:kern w:val="0"/>
          <w:szCs w:val="24"/>
          <w14:ligatures w14:val="none"/>
        </w:rPr>
        <w:t xml:space="preserve">, Z. (2001). </w:t>
      </w:r>
      <w:r w:rsidRPr="00293EDD">
        <w:rPr>
          <w:rFonts w:eastAsia="Times New Roman" w:cs="Times New Roman"/>
          <w:i/>
          <w:iCs/>
          <w:kern w:val="0"/>
          <w:szCs w:val="24"/>
          <w14:ligatures w14:val="none"/>
        </w:rPr>
        <w:t>Motivational strategies in the language classroom.</w:t>
      </w:r>
      <w:r w:rsidRPr="00293EDD">
        <w:rPr>
          <w:rFonts w:eastAsia="Times New Roman" w:cs="Times New Roman"/>
          <w:kern w:val="0"/>
          <w:szCs w:val="24"/>
          <w14:ligatures w14:val="none"/>
        </w:rPr>
        <w:t xml:space="preserve"> Cambridge University Press. </w:t>
      </w:r>
      <w:hyperlink r:id="rId14" w:tgtFrame="_new" w:history="1">
        <w:r w:rsidRPr="00293EDD">
          <w:rPr>
            <w:rFonts w:eastAsia="Times New Roman" w:cs="Times New Roman"/>
            <w:color w:val="0000FF"/>
            <w:kern w:val="0"/>
            <w:szCs w:val="24"/>
            <w:u w:val="single"/>
            <w14:ligatures w14:val="none"/>
          </w:rPr>
          <w:t>https://doi.org/10.1017/CBO9780511667343</w:t>
        </w:r>
      </w:hyperlink>
    </w:p>
    <w:p w14:paraId="64F96452" w14:textId="3C18609E"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52EDB">
        <w:rPr>
          <w:rFonts w:eastAsia="Times New Roman" w:cs="Times New Roman"/>
          <w:kern w:val="0"/>
          <w:szCs w:val="24"/>
          <w14:ligatures w14:val="none"/>
        </w:rPr>
        <w:t>Fryer,</w:t>
      </w:r>
      <w:r w:rsidRPr="00293EDD">
        <w:rPr>
          <w:rFonts w:eastAsia="Times New Roman" w:cs="Times New Roman"/>
          <w:kern w:val="0"/>
          <w:szCs w:val="24"/>
          <w14:ligatures w14:val="none"/>
        </w:rPr>
        <w:t xml:space="preserve"> L. K., &amp; Carpenter, R. (2006). Bots as language learning tools. </w:t>
      </w:r>
      <w:r w:rsidRPr="00293EDD">
        <w:rPr>
          <w:rFonts w:eastAsia="Times New Roman" w:cs="Times New Roman"/>
          <w:i/>
          <w:iCs/>
          <w:kern w:val="0"/>
          <w:szCs w:val="24"/>
          <w14:ligatures w14:val="none"/>
        </w:rPr>
        <w:t>Language Learning &amp; Technology, 10</w:t>
      </w:r>
      <w:r w:rsidRPr="00293EDD">
        <w:rPr>
          <w:rFonts w:eastAsia="Times New Roman" w:cs="Times New Roman"/>
          <w:kern w:val="0"/>
          <w:szCs w:val="24"/>
          <w14:ligatures w14:val="none"/>
        </w:rPr>
        <w:t>(3), 8–14.</w:t>
      </w:r>
    </w:p>
    <w:p w14:paraId="4E8A9BF8"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Style w:val="citation-7"/>
          <w:rFonts w:cs="Times New Roman"/>
          <w:szCs w:val="24"/>
        </w:rPr>
        <w:t>Guzmán Alvarado, M. V., &amp; Naranjo Andrade, S. S. (2025).</w:t>
      </w:r>
      <w:r w:rsidRPr="00293EDD">
        <w:rPr>
          <w:rFonts w:cs="Times New Roman"/>
          <w:szCs w:val="24"/>
        </w:rPr>
        <w:t xml:space="preserve"> The Impact of Artificial Intelligence on English Language Learning: A Systematic Review of Tools, Methods, and Outcomes in Language Skills. </w:t>
      </w:r>
      <w:proofErr w:type="spellStart"/>
      <w:r w:rsidRPr="00293EDD">
        <w:rPr>
          <w:rFonts w:cs="Times New Roman"/>
          <w:i/>
          <w:iCs/>
          <w:szCs w:val="24"/>
        </w:rPr>
        <w:t>Runas</w:t>
      </w:r>
      <w:proofErr w:type="spellEnd"/>
      <w:r w:rsidRPr="00293EDD">
        <w:rPr>
          <w:rFonts w:cs="Times New Roman"/>
          <w:i/>
          <w:iCs/>
          <w:szCs w:val="24"/>
        </w:rPr>
        <w:t>. Journal of Education and Culture</w:t>
      </w:r>
      <w:r w:rsidRPr="00293EDD">
        <w:rPr>
          <w:rFonts w:cs="Times New Roman"/>
          <w:szCs w:val="24"/>
        </w:rPr>
        <w:t xml:space="preserve">, </w:t>
      </w:r>
      <w:r w:rsidRPr="00293EDD">
        <w:rPr>
          <w:rFonts w:cs="Times New Roman"/>
          <w:i/>
          <w:iCs/>
          <w:szCs w:val="24"/>
        </w:rPr>
        <w:t>6</w:t>
      </w:r>
      <w:r w:rsidRPr="00293EDD">
        <w:rPr>
          <w:rFonts w:cs="Times New Roman"/>
          <w:szCs w:val="24"/>
        </w:rPr>
        <w:t xml:space="preserve">(12), e250287. </w:t>
      </w:r>
      <w:hyperlink r:id="rId15" w:tgtFrame="_blank" w:history="1">
        <w:r w:rsidRPr="00293EDD">
          <w:rPr>
            <w:rStyle w:val="Hyperlink"/>
            <w:rFonts w:cs="Times New Roman"/>
            <w:szCs w:val="24"/>
          </w:rPr>
          <w:t>https://doi.org/10.46652/runas.v6i12.287</w:t>
        </w:r>
      </w:hyperlink>
    </w:p>
    <w:p w14:paraId="368E4E70"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 xml:space="preserve">Holmes, W., Bialik, M., &amp; Fadel, C. (2019). </w:t>
      </w:r>
      <w:r w:rsidRPr="00293EDD">
        <w:rPr>
          <w:rFonts w:eastAsia="Times New Roman" w:cs="Times New Roman"/>
          <w:i/>
          <w:iCs/>
          <w:kern w:val="0"/>
          <w:szCs w:val="24"/>
          <w14:ligatures w14:val="none"/>
        </w:rPr>
        <w:t>Artificial intelligence in education: Promises and implications for teaching and learning.</w:t>
      </w:r>
      <w:r w:rsidRPr="00293EDD">
        <w:rPr>
          <w:rFonts w:eastAsia="Times New Roman" w:cs="Times New Roman"/>
          <w:kern w:val="0"/>
          <w:szCs w:val="24"/>
          <w14:ligatures w14:val="none"/>
        </w:rPr>
        <w:t xml:space="preserve"> Center for Curriculum Redesign.</w:t>
      </w:r>
    </w:p>
    <w:p w14:paraId="0C63F442" w14:textId="77777777" w:rsidR="00A27AEE" w:rsidRPr="00293EDD" w:rsidRDefault="009B35CA" w:rsidP="008C2ECF">
      <w:pPr>
        <w:pStyle w:val="NormalWeb"/>
        <w:ind w:left="720" w:hanging="720"/>
      </w:pPr>
      <w:r w:rsidRPr="00293EDD">
        <w:t>Ho</w:t>
      </w:r>
      <w:r w:rsidRPr="00293EDD">
        <w:rPr>
          <w:color w:val="FF0000"/>
        </w:rPr>
        <w:t xml:space="preserve"> </w:t>
      </w:r>
      <w:r w:rsidRPr="00293EDD">
        <w:t xml:space="preserve">Si Thang, K. (2018). The effect of learner autonomy on English proficiency of non-English major students. Journal of Science and Technology – The University of Danang. </w:t>
      </w:r>
      <w:hyperlink r:id="rId16" w:history="1">
        <w:r w:rsidRPr="00293EDD">
          <w:rPr>
            <w:rStyle w:val="Hyperlink"/>
            <w:rFonts w:eastAsiaTheme="majorEastAsia"/>
          </w:rPr>
          <w:t>https://doi.org/10.31130/JST-UD2018-331E</w:t>
        </w:r>
      </w:hyperlink>
    </w:p>
    <w:p w14:paraId="719E4C15"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cs="Times New Roman"/>
          <w:szCs w:val="24"/>
        </w:rPr>
        <w:t xml:space="preserve">Hong Mai. (2026, January. </w:t>
      </w:r>
      <w:proofErr w:type="spellStart"/>
      <w:r w:rsidRPr="00293EDD">
        <w:rPr>
          <w:rStyle w:val="Emphasis"/>
          <w:rFonts w:cs="Times New Roman"/>
          <w:szCs w:val="24"/>
        </w:rPr>
        <w:t>Tỷ</w:t>
      </w:r>
      <w:proofErr w:type="spellEnd"/>
      <w:r w:rsidRPr="00293EDD">
        <w:rPr>
          <w:rStyle w:val="Emphasis"/>
          <w:rFonts w:cs="Times New Roman"/>
          <w:szCs w:val="24"/>
        </w:rPr>
        <w:t xml:space="preserve"> </w:t>
      </w:r>
      <w:proofErr w:type="spellStart"/>
      <w:r w:rsidRPr="00293EDD">
        <w:rPr>
          <w:rStyle w:val="Emphasis"/>
          <w:rFonts w:cs="Times New Roman"/>
          <w:szCs w:val="24"/>
        </w:rPr>
        <w:t>lệ</w:t>
      </w:r>
      <w:proofErr w:type="spellEnd"/>
      <w:r w:rsidRPr="00293EDD">
        <w:rPr>
          <w:rStyle w:val="Emphasis"/>
          <w:rFonts w:cs="Times New Roman"/>
          <w:szCs w:val="24"/>
        </w:rPr>
        <w:t xml:space="preserve"> </w:t>
      </w:r>
      <w:proofErr w:type="spellStart"/>
      <w:r w:rsidRPr="00293EDD">
        <w:rPr>
          <w:rStyle w:val="Emphasis"/>
          <w:rFonts w:cs="Times New Roman"/>
          <w:szCs w:val="24"/>
        </w:rPr>
        <w:t>sinh</w:t>
      </w:r>
      <w:proofErr w:type="spellEnd"/>
      <w:r w:rsidRPr="00293EDD">
        <w:rPr>
          <w:rStyle w:val="Emphasis"/>
          <w:rFonts w:cs="Times New Roman"/>
          <w:szCs w:val="24"/>
        </w:rPr>
        <w:t xml:space="preserve"> </w:t>
      </w:r>
      <w:proofErr w:type="spellStart"/>
      <w:r w:rsidRPr="00293EDD">
        <w:rPr>
          <w:rStyle w:val="Emphasis"/>
          <w:rFonts w:cs="Times New Roman"/>
          <w:szCs w:val="24"/>
        </w:rPr>
        <w:t>viên</w:t>
      </w:r>
      <w:proofErr w:type="spellEnd"/>
      <w:r w:rsidRPr="00293EDD">
        <w:rPr>
          <w:rStyle w:val="Emphasis"/>
          <w:rFonts w:cs="Times New Roman"/>
          <w:szCs w:val="24"/>
        </w:rPr>
        <w:t xml:space="preserve"> </w:t>
      </w:r>
      <w:proofErr w:type="spellStart"/>
      <w:r w:rsidRPr="00293EDD">
        <w:rPr>
          <w:rStyle w:val="Emphasis"/>
          <w:rFonts w:cs="Times New Roman"/>
          <w:szCs w:val="24"/>
        </w:rPr>
        <w:t>khối</w:t>
      </w:r>
      <w:proofErr w:type="spellEnd"/>
      <w:r w:rsidRPr="00293EDD">
        <w:rPr>
          <w:rStyle w:val="Emphasis"/>
          <w:rFonts w:cs="Times New Roman"/>
          <w:szCs w:val="24"/>
        </w:rPr>
        <w:t xml:space="preserve"> </w:t>
      </w:r>
      <w:proofErr w:type="spellStart"/>
      <w:r w:rsidRPr="00293EDD">
        <w:rPr>
          <w:rStyle w:val="Emphasis"/>
          <w:rFonts w:cs="Times New Roman"/>
          <w:szCs w:val="24"/>
        </w:rPr>
        <w:t>kỹ</w:t>
      </w:r>
      <w:proofErr w:type="spellEnd"/>
      <w:r w:rsidRPr="00293EDD">
        <w:rPr>
          <w:rStyle w:val="Emphasis"/>
          <w:rFonts w:cs="Times New Roman"/>
          <w:szCs w:val="24"/>
        </w:rPr>
        <w:t xml:space="preserve"> </w:t>
      </w:r>
      <w:proofErr w:type="spellStart"/>
      <w:r w:rsidRPr="00293EDD">
        <w:rPr>
          <w:rStyle w:val="Emphasis"/>
          <w:rFonts w:cs="Times New Roman"/>
          <w:szCs w:val="24"/>
        </w:rPr>
        <w:t>thuật</w:t>
      </w:r>
      <w:proofErr w:type="spellEnd"/>
      <w:r w:rsidRPr="00293EDD">
        <w:rPr>
          <w:rStyle w:val="Emphasis"/>
          <w:rFonts w:cs="Times New Roman"/>
          <w:szCs w:val="24"/>
        </w:rPr>
        <w:t xml:space="preserve"> </w:t>
      </w:r>
      <w:proofErr w:type="spellStart"/>
      <w:r w:rsidRPr="00293EDD">
        <w:rPr>
          <w:rStyle w:val="Emphasis"/>
          <w:rFonts w:cs="Times New Roman"/>
          <w:szCs w:val="24"/>
        </w:rPr>
        <w:t>tốt</w:t>
      </w:r>
      <w:proofErr w:type="spellEnd"/>
      <w:r w:rsidRPr="00293EDD">
        <w:rPr>
          <w:rStyle w:val="Emphasis"/>
          <w:rFonts w:cs="Times New Roman"/>
          <w:szCs w:val="24"/>
        </w:rPr>
        <w:t xml:space="preserve"> </w:t>
      </w:r>
      <w:proofErr w:type="spellStart"/>
      <w:r w:rsidRPr="00293EDD">
        <w:rPr>
          <w:rStyle w:val="Emphasis"/>
          <w:rFonts w:cs="Times New Roman"/>
          <w:szCs w:val="24"/>
        </w:rPr>
        <w:t>nghiệp</w:t>
      </w:r>
      <w:proofErr w:type="spellEnd"/>
      <w:r w:rsidRPr="00293EDD">
        <w:rPr>
          <w:rStyle w:val="Emphasis"/>
          <w:rFonts w:cs="Times New Roman"/>
          <w:szCs w:val="24"/>
        </w:rPr>
        <w:t xml:space="preserve"> </w:t>
      </w:r>
      <w:proofErr w:type="spellStart"/>
      <w:r w:rsidRPr="00293EDD">
        <w:rPr>
          <w:rStyle w:val="Emphasis"/>
          <w:rFonts w:cs="Times New Roman"/>
          <w:szCs w:val="24"/>
        </w:rPr>
        <w:t>đúng</w:t>
      </w:r>
      <w:proofErr w:type="spellEnd"/>
      <w:r w:rsidRPr="00293EDD">
        <w:rPr>
          <w:rStyle w:val="Emphasis"/>
          <w:rFonts w:cs="Times New Roman"/>
          <w:szCs w:val="24"/>
        </w:rPr>
        <w:t xml:space="preserve"> </w:t>
      </w:r>
      <w:proofErr w:type="spellStart"/>
      <w:r w:rsidRPr="00293EDD">
        <w:rPr>
          <w:rStyle w:val="Emphasis"/>
          <w:rFonts w:cs="Times New Roman"/>
          <w:szCs w:val="24"/>
        </w:rPr>
        <w:t>hạn</w:t>
      </w:r>
      <w:proofErr w:type="spellEnd"/>
      <w:r w:rsidRPr="00293EDD">
        <w:rPr>
          <w:rStyle w:val="Emphasis"/>
          <w:rFonts w:cs="Times New Roman"/>
          <w:szCs w:val="24"/>
        </w:rPr>
        <w:t xml:space="preserve"> </w:t>
      </w:r>
      <w:proofErr w:type="spellStart"/>
      <w:r w:rsidRPr="00293EDD">
        <w:rPr>
          <w:rStyle w:val="Emphasis"/>
          <w:rFonts w:cs="Times New Roman"/>
          <w:szCs w:val="24"/>
        </w:rPr>
        <w:t>còn</w:t>
      </w:r>
      <w:proofErr w:type="spellEnd"/>
      <w:r w:rsidRPr="00293EDD">
        <w:rPr>
          <w:rStyle w:val="Emphasis"/>
          <w:rFonts w:cs="Times New Roman"/>
          <w:szCs w:val="24"/>
        </w:rPr>
        <w:t xml:space="preserve"> </w:t>
      </w:r>
      <w:proofErr w:type="spellStart"/>
      <w:r w:rsidRPr="00293EDD">
        <w:rPr>
          <w:rStyle w:val="Emphasis"/>
          <w:rFonts w:cs="Times New Roman"/>
          <w:szCs w:val="24"/>
        </w:rPr>
        <w:t>thấp</w:t>
      </w:r>
      <w:proofErr w:type="spellEnd"/>
      <w:r w:rsidRPr="00293EDD">
        <w:rPr>
          <w:rStyle w:val="Emphasis"/>
          <w:rFonts w:cs="Times New Roman"/>
          <w:szCs w:val="24"/>
        </w:rPr>
        <w:t xml:space="preserve">, </w:t>
      </w:r>
      <w:proofErr w:type="spellStart"/>
      <w:r w:rsidRPr="00293EDD">
        <w:rPr>
          <w:rStyle w:val="Emphasis"/>
          <w:rFonts w:cs="Times New Roman"/>
          <w:szCs w:val="24"/>
        </w:rPr>
        <w:t>trường</w:t>
      </w:r>
      <w:proofErr w:type="spellEnd"/>
      <w:r w:rsidRPr="00293EDD">
        <w:rPr>
          <w:rStyle w:val="Emphasis"/>
          <w:rFonts w:cs="Times New Roman"/>
          <w:szCs w:val="24"/>
        </w:rPr>
        <w:t xml:space="preserve"> </w:t>
      </w:r>
      <w:proofErr w:type="spellStart"/>
      <w:r w:rsidRPr="00293EDD">
        <w:rPr>
          <w:rStyle w:val="Emphasis"/>
          <w:rFonts w:cs="Times New Roman"/>
          <w:szCs w:val="24"/>
        </w:rPr>
        <w:t>đại</w:t>
      </w:r>
      <w:proofErr w:type="spellEnd"/>
      <w:r w:rsidRPr="00293EDD">
        <w:rPr>
          <w:rStyle w:val="Emphasis"/>
          <w:rFonts w:cs="Times New Roman"/>
          <w:szCs w:val="24"/>
        </w:rPr>
        <w:t xml:space="preserve"> </w:t>
      </w:r>
      <w:proofErr w:type="spellStart"/>
      <w:r w:rsidRPr="00293EDD">
        <w:rPr>
          <w:rStyle w:val="Emphasis"/>
          <w:rFonts w:cs="Times New Roman"/>
          <w:szCs w:val="24"/>
        </w:rPr>
        <w:t>học</w:t>
      </w:r>
      <w:proofErr w:type="spellEnd"/>
      <w:r w:rsidRPr="00293EDD">
        <w:rPr>
          <w:rStyle w:val="Emphasis"/>
          <w:rFonts w:cs="Times New Roman"/>
          <w:szCs w:val="24"/>
        </w:rPr>
        <w:t xml:space="preserve"> </w:t>
      </w:r>
      <w:proofErr w:type="spellStart"/>
      <w:r w:rsidRPr="00293EDD">
        <w:rPr>
          <w:rStyle w:val="Emphasis"/>
          <w:rFonts w:cs="Times New Roman"/>
          <w:szCs w:val="24"/>
        </w:rPr>
        <w:t>liệt</w:t>
      </w:r>
      <w:proofErr w:type="spellEnd"/>
      <w:r w:rsidRPr="00293EDD">
        <w:rPr>
          <w:rStyle w:val="Emphasis"/>
          <w:rFonts w:cs="Times New Roman"/>
          <w:szCs w:val="24"/>
        </w:rPr>
        <w:t xml:space="preserve"> </w:t>
      </w:r>
      <w:proofErr w:type="spellStart"/>
      <w:r w:rsidRPr="00293EDD">
        <w:rPr>
          <w:rStyle w:val="Emphasis"/>
          <w:rFonts w:cs="Times New Roman"/>
          <w:szCs w:val="24"/>
        </w:rPr>
        <w:t>kê</w:t>
      </w:r>
      <w:proofErr w:type="spellEnd"/>
      <w:r w:rsidRPr="00293EDD">
        <w:rPr>
          <w:rStyle w:val="Emphasis"/>
          <w:rFonts w:cs="Times New Roman"/>
          <w:szCs w:val="24"/>
        </w:rPr>
        <w:t xml:space="preserve"> </w:t>
      </w:r>
      <w:proofErr w:type="spellStart"/>
      <w:r w:rsidRPr="00293EDD">
        <w:rPr>
          <w:rStyle w:val="Emphasis"/>
          <w:rFonts w:cs="Times New Roman"/>
          <w:szCs w:val="24"/>
        </w:rPr>
        <w:t>các</w:t>
      </w:r>
      <w:proofErr w:type="spellEnd"/>
      <w:r w:rsidRPr="00293EDD">
        <w:rPr>
          <w:rStyle w:val="Emphasis"/>
          <w:rFonts w:cs="Times New Roman"/>
          <w:szCs w:val="24"/>
        </w:rPr>
        <w:t xml:space="preserve"> </w:t>
      </w:r>
      <w:proofErr w:type="spellStart"/>
      <w:r w:rsidRPr="00293EDD">
        <w:rPr>
          <w:rStyle w:val="Emphasis"/>
          <w:rFonts w:cs="Times New Roman"/>
          <w:szCs w:val="24"/>
        </w:rPr>
        <w:t>nguyên</w:t>
      </w:r>
      <w:proofErr w:type="spellEnd"/>
      <w:r w:rsidRPr="00293EDD">
        <w:rPr>
          <w:rStyle w:val="Emphasis"/>
          <w:rFonts w:cs="Times New Roman"/>
          <w:szCs w:val="24"/>
        </w:rPr>
        <w:t xml:space="preserve"> </w:t>
      </w:r>
      <w:proofErr w:type="spellStart"/>
      <w:r w:rsidRPr="00293EDD">
        <w:rPr>
          <w:rStyle w:val="Emphasis"/>
          <w:rFonts w:cs="Times New Roman"/>
          <w:szCs w:val="24"/>
        </w:rPr>
        <w:t>nhân</w:t>
      </w:r>
      <w:proofErr w:type="spellEnd"/>
      <w:r w:rsidRPr="00293EDD">
        <w:rPr>
          <w:rFonts w:cs="Times New Roman"/>
          <w:szCs w:val="24"/>
        </w:rPr>
        <w:t xml:space="preserve">. </w:t>
      </w:r>
      <w:proofErr w:type="spellStart"/>
      <w:r w:rsidRPr="00293EDD">
        <w:rPr>
          <w:rStyle w:val="Emphasis"/>
          <w:rFonts w:cs="Times New Roman"/>
          <w:szCs w:val="24"/>
        </w:rPr>
        <w:t>Giáo</w:t>
      </w:r>
      <w:proofErr w:type="spellEnd"/>
      <w:r w:rsidRPr="00293EDD">
        <w:rPr>
          <w:rStyle w:val="Emphasis"/>
          <w:rFonts w:cs="Times New Roman"/>
          <w:szCs w:val="24"/>
        </w:rPr>
        <w:t xml:space="preserve"> </w:t>
      </w:r>
      <w:proofErr w:type="spellStart"/>
      <w:r w:rsidRPr="00293EDD">
        <w:rPr>
          <w:rStyle w:val="Emphasis"/>
          <w:rFonts w:cs="Times New Roman"/>
          <w:szCs w:val="24"/>
        </w:rPr>
        <w:t>dục</w:t>
      </w:r>
      <w:proofErr w:type="spellEnd"/>
      <w:r w:rsidRPr="00293EDD">
        <w:rPr>
          <w:rStyle w:val="Emphasis"/>
          <w:rFonts w:cs="Times New Roman"/>
          <w:szCs w:val="24"/>
        </w:rPr>
        <w:t xml:space="preserve"> </w:t>
      </w:r>
      <w:proofErr w:type="spellStart"/>
      <w:r w:rsidRPr="00293EDD">
        <w:rPr>
          <w:rStyle w:val="Emphasis"/>
          <w:rFonts w:cs="Times New Roman"/>
          <w:szCs w:val="24"/>
        </w:rPr>
        <w:t>Việt</w:t>
      </w:r>
      <w:proofErr w:type="spellEnd"/>
      <w:r w:rsidRPr="00293EDD">
        <w:rPr>
          <w:rStyle w:val="Emphasis"/>
          <w:rFonts w:cs="Times New Roman"/>
          <w:szCs w:val="24"/>
        </w:rPr>
        <w:t xml:space="preserve"> Nam</w:t>
      </w:r>
      <w:r w:rsidRPr="00293EDD">
        <w:rPr>
          <w:rFonts w:cs="Times New Roman"/>
          <w:szCs w:val="24"/>
        </w:rPr>
        <w:t xml:space="preserve">. </w:t>
      </w:r>
      <w:hyperlink r:id="rId17" w:tgtFrame="_new" w:history="1">
        <w:r w:rsidRPr="00293EDD">
          <w:rPr>
            <w:rStyle w:val="Hyperlink"/>
            <w:rFonts w:cs="Times New Roman"/>
            <w:szCs w:val="24"/>
          </w:rPr>
          <w:t>https://giaoduc.net.vn/ty-le-sinh-vien-khoi-ky-thuat-tot-nghiep-dung-han-con-thap-truong-dai-hoc-liet-ke-cac-nguyen-nhan-post257142.gd</w:t>
        </w:r>
      </w:hyperlink>
    </w:p>
    <w:p w14:paraId="60D9C61A"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lastRenderedPageBreak/>
        <w:t>Hoàng</w:t>
      </w:r>
      <w:proofErr w:type="spellEnd"/>
      <w:r w:rsidRPr="00293EDD">
        <w:rPr>
          <w:rFonts w:eastAsia="Times New Roman" w:cs="Times New Roman"/>
          <w:kern w:val="0"/>
          <w:szCs w:val="24"/>
          <w14:ligatures w14:val="none"/>
        </w:rPr>
        <w:t xml:space="preserve">, K. T., Lê, T. T. H., </w:t>
      </w:r>
      <w:proofErr w:type="spellStart"/>
      <w:r w:rsidRPr="00293EDD">
        <w:rPr>
          <w:rFonts w:eastAsia="Times New Roman" w:cs="Times New Roman"/>
          <w:kern w:val="0"/>
          <w:szCs w:val="24"/>
          <w14:ligatures w14:val="none"/>
        </w:rPr>
        <w:t>Lưu</w:t>
      </w:r>
      <w:proofErr w:type="spellEnd"/>
      <w:r w:rsidRPr="00293EDD">
        <w:rPr>
          <w:rFonts w:eastAsia="Times New Roman" w:cs="Times New Roman"/>
          <w:kern w:val="0"/>
          <w:szCs w:val="24"/>
          <w14:ligatures w14:val="none"/>
        </w:rPr>
        <w:t xml:space="preserve">, V. H., &amp; Lê, T. T. H. (2025). The impact of artificial intelligence tools on the self-studying process of non-English major students. </w:t>
      </w:r>
      <w:r w:rsidRPr="00293EDD">
        <w:rPr>
          <w:rFonts w:eastAsia="Times New Roman" w:cs="Times New Roman"/>
          <w:i/>
          <w:iCs/>
          <w:kern w:val="0"/>
          <w:szCs w:val="24"/>
          <w14:ligatures w14:val="none"/>
        </w:rPr>
        <w:t>Hong Duc University Journal of Science, 80</w:t>
      </w:r>
      <w:r w:rsidRPr="00293EDD">
        <w:rPr>
          <w:rFonts w:eastAsia="Times New Roman" w:cs="Times New Roman"/>
          <w:kern w:val="0"/>
          <w:szCs w:val="24"/>
          <w14:ligatures w14:val="none"/>
        </w:rPr>
        <w:t xml:space="preserve">, 10. </w:t>
      </w:r>
      <w:hyperlink r:id="rId18" w:tgtFrame="_new" w:history="1">
        <w:r w:rsidRPr="00293EDD">
          <w:rPr>
            <w:rFonts w:eastAsia="Times New Roman" w:cs="Times New Roman"/>
            <w:color w:val="0000FF"/>
            <w:kern w:val="0"/>
            <w:szCs w:val="24"/>
            <w:u w:val="single"/>
            <w14:ligatures w14:val="none"/>
          </w:rPr>
          <w:t>https://doi.org/10.70117/hdujs.80.10.2025.824</w:t>
        </w:r>
      </w:hyperlink>
    </w:p>
    <w:p w14:paraId="1D91B2AE"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 xml:space="preserve">Huang, J., Hew, K. F., &amp; Fryer, L. K. (2022). Chatbots for language learning—Are they useful? A systematic review. </w:t>
      </w:r>
      <w:r w:rsidRPr="00293EDD">
        <w:rPr>
          <w:rFonts w:eastAsia="Times New Roman" w:cs="Times New Roman"/>
          <w:i/>
          <w:iCs/>
          <w:kern w:val="0"/>
          <w:szCs w:val="24"/>
          <w14:ligatures w14:val="none"/>
        </w:rPr>
        <w:t>Computer Assisted Language Learning, 35</w:t>
      </w:r>
      <w:r w:rsidRPr="00293EDD">
        <w:rPr>
          <w:rFonts w:eastAsia="Times New Roman" w:cs="Times New Roman"/>
          <w:kern w:val="0"/>
          <w:szCs w:val="24"/>
          <w14:ligatures w14:val="none"/>
        </w:rPr>
        <w:t xml:space="preserve">(5–6), 1111–1138. </w:t>
      </w:r>
      <w:hyperlink r:id="rId19" w:tgtFrame="_new" w:history="1">
        <w:r w:rsidRPr="00293EDD">
          <w:rPr>
            <w:rFonts w:eastAsia="Times New Roman" w:cs="Times New Roman"/>
            <w:color w:val="0000FF"/>
            <w:kern w:val="0"/>
            <w:szCs w:val="24"/>
            <w:u w:val="single"/>
            <w14:ligatures w14:val="none"/>
          </w:rPr>
          <w:t>https://doi.org/10.1080/09588221.2020.1770296</w:t>
        </w:r>
      </w:hyperlink>
    </w:p>
    <w:p w14:paraId="798091E0"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 xml:space="preserve">Hussain, S. A., Zia, M. H., </w:t>
      </w:r>
      <w:proofErr w:type="spellStart"/>
      <w:r w:rsidRPr="00293EDD">
        <w:rPr>
          <w:rFonts w:eastAsia="Times New Roman" w:cs="Times New Roman"/>
          <w:kern w:val="0"/>
          <w:szCs w:val="24"/>
          <w14:ligatures w14:val="none"/>
        </w:rPr>
        <w:t>Zaki</w:t>
      </w:r>
      <w:proofErr w:type="spellEnd"/>
      <w:r w:rsidRPr="00293EDD">
        <w:rPr>
          <w:rFonts w:eastAsia="Times New Roman" w:cs="Times New Roman"/>
          <w:kern w:val="0"/>
          <w:szCs w:val="24"/>
          <w14:ligatures w14:val="none"/>
        </w:rPr>
        <w:t xml:space="preserve">, N., &amp; Iqbal, M. Z. (2025). The impact of AI-based learning tools on student motivation and academic self-concept. </w:t>
      </w:r>
      <w:r w:rsidRPr="00293EDD">
        <w:rPr>
          <w:rFonts w:eastAsia="Times New Roman" w:cs="Times New Roman"/>
          <w:i/>
          <w:iCs/>
          <w:kern w:val="0"/>
          <w:szCs w:val="24"/>
          <w14:ligatures w14:val="none"/>
        </w:rPr>
        <w:t xml:space="preserve">The Critical Review of Social Sciences Studies, </w:t>
      </w:r>
      <w:r w:rsidRPr="00293EDD">
        <w:rPr>
          <w:rFonts w:eastAsia="Times New Roman" w:cs="Times New Roman"/>
          <w:kern w:val="0"/>
          <w:szCs w:val="24"/>
          <w14:ligatures w14:val="none"/>
        </w:rPr>
        <w:t xml:space="preserve">3(3), 1570–1585. </w:t>
      </w:r>
      <w:hyperlink r:id="rId20" w:tgtFrame="_blank" w:history="1">
        <w:r w:rsidRPr="00293EDD">
          <w:rPr>
            <w:rFonts w:eastAsia="Times New Roman" w:cs="Times New Roman"/>
            <w:kern w:val="0"/>
            <w:szCs w:val="24"/>
            <w14:ligatures w14:val="none"/>
          </w:rPr>
          <w:t>https://thecrsss.com/index.php/Journal/article/download/787/804</w:t>
        </w:r>
      </w:hyperlink>
    </w:p>
    <w:p w14:paraId="54694851" w14:textId="77777777" w:rsidR="00A27AEE" w:rsidRPr="00293EDD" w:rsidRDefault="009B35CA" w:rsidP="008C2ECF">
      <w:pPr>
        <w:spacing w:before="100" w:beforeAutospacing="1" w:after="100" w:afterAutospacing="1" w:line="240" w:lineRule="auto"/>
        <w:ind w:left="720" w:hanging="720"/>
        <w:rPr>
          <w:rFonts w:eastAsia="Times New Roman" w:cs="Times New Roman"/>
          <w:color w:val="0000FF"/>
          <w:kern w:val="0"/>
          <w:szCs w:val="24"/>
          <w:u w:val="single"/>
          <w14:ligatures w14:val="none"/>
        </w:rPr>
      </w:pPr>
      <w:proofErr w:type="spellStart"/>
      <w:r w:rsidRPr="00293EDD">
        <w:rPr>
          <w:rFonts w:eastAsia="Times New Roman" w:cs="Times New Roman"/>
          <w:kern w:val="0"/>
          <w:szCs w:val="24"/>
          <w14:ligatures w14:val="none"/>
        </w:rPr>
        <w:t>Kasneci</w:t>
      </w:r>
      <w:proofErr w:type="spellEnd"/>
      <w:r w:rsidRPr="00293EDD">
        <w:rPr>
          <w:rFonts w:eastAsia="Times New Roman" w:cs="Times New Roman"/>
          <w:kern w:val="0"/>
          <w:szCs w:val="24"/>
          <w14:ligatures w14:val="none"/>
        </w:rPr>
        <w:t xml:space="preserve">, E., Sessler, K., </w:t>
      </w:r>
      <w:proofErr w:type="spellStart"/>
      <w:r w:rsidRPr="00293EDD">
        <w:rPr>
          <w:rFonts w:eastAsia="Times New Roman" w:cs="Times New Roman"/>
          <w:kern w:val="0"/>
          <w:szCs w:val="24"/>
          <w14:ligatures w14:val="none"/>
        </w:rPr>
        <w:t>Küchemann</w:t>
      </w:r>
      <w:proofErr w:type="spellEnd"/>
      <w:r w:rsidRPr="00293EDD">
        <w:rPr>
          <w:rFonts w:eastAsia="Times New Roman" w:cs="Times New Roman"/>
          <w:kern w:val="0"/>
          <w:szCs w:val="24"/>
          <w14:ligatures w14:val="none"/>
        </w:rPr>
        <w:t xml:space="preserve">, S., </w:t>
      </w:r>
      <w:proofErr w:type="spellStart"/>
      <w:r w:rsidRPr="00293EDD">
        <w:rPr>
          <w:rFonts w:eastAsia="Times New Roman" w:cs="Times New Roman"/>
          <w:kern w:val="0"/>
          <w:szCs w:val="24"/>
          <w14:ligatures w14:val="none"/>
        </w:rPr>
        <w:t>Bannert</w:t>
      </w:r>
      <w:proofErr w:type="spellEnd"/>
      <w:r w:rsidRPr="00293EDD">
        <w:rPr>
          <w:rFonts w:eastAsia="Times New Roman" w:cs="Times New Roman"/>
          <w:kern w:val="0"/>
          <w:szCs w:val="24"/>
          <w14:ligatures w14:val="none"/>
        </w:rPr>
        <w:t xml:space="preserve">, M., </w:t>
      </w:r>
      <w:proofErr w:type="spellStart"/>
      <w:r w:rsidRPr="00293EDD">
        <w:rPr>
          <w:rFonts w:eastAsia="Times New Roman" w:cs="Times New Roman"/>
          <w:kern w:val="0"/>
          <w:szCs w:val="24"/>
          <w14:ligatures w14:val="none"/>
        </w:rPr>
        <w:t>Dementieva</w:t>
      </w:r>
      <w:proofErr w:type="spellEnd"/>
      <w:r w:rsidRPr="00293EDD">
        <w:rPr>
          <w:rFonts w:eastAsia="Times New Roman" w:cs="Times New Roman"/>
          <w:kern w:val="0"/>
          <w:szCs w:val="24"/>
          <w14:ligatures w14:val="none"/>
        </w:rPr>
        <w:t xml:space="preserve">, D., Fischer, F., </w:t>
      </w:r>
      <w:proofErr w:type="spellStart"/>
      <w:r w:rsidRPr="00293EDD">
        <w:rPr>
          <w:rFonts w:eastAsia="Times New Roman" w:cs="Times New Roman"/>
          <w:kern w:val="0"/>
          <w:szCs w:val="24"/>
          <w14:ligatures w14:val="none"/>
        </w:rPr>
        <w:t>Kasneci</w:t>
      </w:r>
      <w:proofErr w:type="spellEnd"/>
      <w:r w:rsidRPr="00293EDD">
        <w:rPr>
          <w:rFonts w:eastAsia="Times New Roman" w:cs="Times New Roman"/>
          <w:kern w:val="0"/>
          <w:szCs w:val="24"/>
          <w14:ligatures w14:val="none"/>
        </w:rPr>
        <w:t xml:space="preserve">, G. (2023). </w:t>
      </w:r>
      <w:proofErr w:type="spellStart"/>
      <w:r w:rsidRPr="00293EDD">
        <w:rPr>
          <w:rFonts w:eastAsia="Times New Roman" w:cs="Times New Roman"/>
          <w:kern w:val="0"/>
          <w:szCs w:val="24"/>
          <w14:ligatures w14:val="none"/>
        </w:rPr>
        <w:t>ChatGPT</w:t>
      </w:r>
      <w:proofErr w:type="spellEnd"/>
      <w:r w:rsidRPr="00293EDD">
        <w:rPr>
          <w:rFonts w:eastAsia="Times New Roman" w:cs="Times New Roman"/>
          <w:kern w:val="0"/>
          <w:szCs w:val="24"/>
          <w14:ligatures w14:val="none"/>
        </w:rPr>
        <w:t xml:space="preserve"> for good? </w:t>
      </w:r>
      <w:r w:rsidRPr="00293EDD">
        <w:rPr>
          <w:rFonts w:eastAsia="Times New Roman" w:cs="Times New Roman"/>
          <w:i/>
          <w:iCs/>
          <w:kern w:val="0"/>
          <w:szCs w:val="24"/>
          <w14:ligatures w14:val="none"/>
        </w:rPr>
        <w:t>Learning and Individual Differences, 103</w:t>
      </w:r>
      <w:r w:rsidRPr="00293EDD">
        <w:rPr>
          <w:rFonts w:eastAsia="Times New Roman" w:cs="Times New Roman"/>
          <w:kern w:val="0"/>
          <w:szCs w:val="24"/>
          <w14:ligatures w14:val="none"/>
        </w:rPr>
        <w:t xml:space="preserve">, 102274. </w:t>
      </w:r>
      <w:hyperlink r:id="rId21" w:tgtFrame="_new" w:history="1">
        <w:r w:rsidRPr="00293EDD">
          <w:rPr>
            <w:rFonts w:eastAsia="Times New Roman" w:cs="Times New Roman"/>
            <w:color w:val="0000FF"/>
            <w:kern w:val="0"/>
            <w:szCs w:val="24"/>
            <w:u w:val="single"/>
            <w14:ligatures w14:val="none"/>
          </w:rPr>
          <w:t>https://doi.org/10.1016/j.lindif.2023.102274</w:t>
        </w:r>
      </w:hyperlink>
    </w:p>
    <w:p w14:paraId="660834B3" w14:textId="4602DA43" w:rsidR="00A27AEE" w:rsidRDefault="009B35CA" w:rsidP="008C2ECF">
      <w:pPr>
        <w:spacing w:before="100" w:beforeAutospacing="1" w:after="100" w:afterAutospacing="1" w:line="240" w:lineRule="auto"/>
        <w:ind w:left="720" w:hanging="720"/>
        <w:rPr>
          <w:rStyle w:val="Hyperlink"/>
          <w:rFonts w:cs="Times New Roman"/>
          <w:szCs w:val="24"/>
        </w:rPr>
      </w:pPr>
      <w:proofErr w:type="spellStart"/>
      <w:r w:rsidRPr="00293EDD">
        <w:rPr>
          <w:rFonts w:cs="Times New Roman"/>
          <w:szCs w:val="24"/>
        </w:rPr>
        <w:t>Khosravi</w:t>
      </w:r>
      <w:proofErr w:type="spellEnd"/>
      <w:r w:rsidRPr="00293EDD">
        <w:rPr>
          <w:rFonts w:cs="Times New Roman"/>
          <w:szCs w:val="24"/>
        </w:rPr>
        <w:t xml:space="preserve">, H., et al. (2025). Towards responsible AI for education: Hybrid human-AI to confront the Elephant in the room. </w:t>
      </w:r>
      <w:proofErr w:type="spellStart"/>
      <w:r w:rsidRPr="00293EDD">
        <w:rPr>
          <w:rFonts w:cs="Times New Roman"/>
          <w:i/>
          <w:iCs/>
          <w:szCs w:val="24"/>
        </w:rPr>
        <w:t>arXiv</w:t>
      </w:r>
      <w:proofErr w:type="spellEnd"/>
      <w:r w:rsidRPr="00293EDD">
        <w:rPr>
          <w:rFonts w:cs="Times New Roman"/>
          <w:i/>
          <w:iCs/>
          <w:szCs w:val="24"/>
        </w:rPr>
        <w:t xml:space="preserve"> preprint</w:t>
      </w:r>
      <w:r w:rsidRPr="00293EDD">
        <w:rPr>
          <w:rFonts w:cs="Times New Roman"/>
          <w:szCs w:val="24"/>
        </w:rPr>
        <w:t xml:space="preserve">. </w:t>
      </w:r>
      <w:hyperlink r:id="rId22" w:tgtFrame="_blank" w:history="1">
        <w:r w:rsidRPr="00293EDD">
          <w:rPr>
            <w:rStyle w:val="Hyperlink"/>
            <w:rFonts w:cs="Times New Roman"/>
            <w:szCs w:val="24"/>
          </w:rPr>
          <w:t>https://arxiv.org/pdf/2504.16148</w:t>
        </w:r>
      </w:hyperlink>
    </w:p>
    <w:p w14:paraId="0EF350D6" w14:textId="77777777" w:rsidR="00075B9F" w:rsidRPr="00960F91" w:rsidRDefault="00075B9F" w:rsidP="00075B9F">
      <w:pPr>
        <w:pStyle w:val="NoSpacing"/>
        <w:rPr>
          <w:rFonts w:ascii="Times New Roman" w:hAnsi="Times New Roman" w:cs="Times New Roman"/>
          <w:sz w:val="24"/>
          <w:szCs w:val="24"/>
        </w:rPr>
      </w:pPr>
      <w:proofErr w:type="spellStart"/>
      <w:r w:rsidRPr="00960F91">
        <w:rPr>
          <w:rFonts w:ascii="Times New Roman" w:hAnsi="Times New Roman" w:cs="Times New Roman"/>
          <w:sz w:val="24"/>
          <w:szCs w:val="24"/>
        </w:rPr>
        <w:t>Kohnke</w:t>
      </w:r>
      <w:proofErr w:type="spellEnd"/>
      <w:r w:rsidRPr="00960F91">
        <w:rPr>
          <w:rFonts w:ascii="Times New Roman" w:hAnsi="Times New Roman" w:cs="Times New Roman"/>
          <w:sz w:val="24"/>
          <w:szCs w:val="24"/>
        </w:rPr>
        <w:t xml:space="preserve">, L., Moorhouse, B. L., &amp; Zou, D. (2023). </w:t>
      </w:r>
      <w:proofErr w:type="spellStart"/>
      <w:r w:rsidRPr="00960F91">
        <w:rPr>
          <w:rFonts w:ascii="Times New Roman" w:hAnsi="Times New Roman" w:cs="Times New Roman"/>
          <w:sz w:val="24"/>
          <w:szCs w:val="24"/>
        </w:rPr>
        <w:t>ChatGPT</w:t>
      </w:r>
      <w:proofErr w:type="spellEnd"/>
      <w:r w:rsidRPr="00960F91">
        <w:rPr>
          <w:rFonts w:ascii="Times New Roman" w:hAnsi="Times New Roman" w:cs="Times New Roman"/>
          <w:sz w:val="24"/>
          <w:szCs w:val="24"/>
        </w:rPr>
        <w:t xml:space="preserve"> for language teaching and learning. </w:t>
      </w:r>
      <w:r w:rsidRPr="00960F91">
        <w:rPr>
          <w:rFonts w:ascii="Times New Roman" w:hAnsi="Times New Roman" w:cs="Times New Roman"/>
          <w:i/>
          <w:iCs/>
          <w:sz w:val="24"/>
          <w:szCs w:val="24"/>
        </w:rPr>
        <w:t>RELC Journal</w:t>
      </w:r>
      <w:r w:rsidRPr="00960F91">
        <w:rPr>
          <w:rFonts w:ascii="Times New Roman" w:hAnsi="Times New Roman" w:cs="Times New Roman"/>
          <w:sz w:val="24"/>
          <w:szCs w:val="24"/>
        </w:rPr>
        <w:t xml:space="preserve">, </w:t>
      </w:r>
      <w:r w:rsidRPr="00960F91">
        <w:rPr>
          <w:rFonts w:ascii="Times New Roman" w:hAnsi="Times New Roman" w:cs="Times New Roman"/>
          <w:i/>
          <w:iCs/>
          <w:sz w:val="24"/>
          <w:szCs w:val="24"/>
        </w:rPr>
        <w:t>54</w:t>
      </w:r>
      <w:r w:rsidRPr="00960F91">
        <w:rPr>
          <w:rFonts w:ascii="Times New Roman" w:hAnsi="Times New Roman" w:cs="Times New Roman"/>
          <w:sz w:val="24"/>
          <w:szCs w:val="24"/>
        </w:rPr>
        <w:t xml:space="preserve">(2), 537–550. </w:t>
      </w:r>
      <w:hyperlink r:id="rId23" w:tgtFrame="_blank" w:history="1">
        <w:r w:rsidRPr="00960F91">
          <w:rPr>
            <w:rStyle w:val="Hyperlink"/>
            <w:rFonts w:ascii="Times New Roman" w:hAnsi="Times New Roman" w:cs="Times New Roman"/>
            <w:sz w:val="24"/>
            <w:szCs w:val="24"/>
          </w:rPr>
          <w:t>https://doi.org/10.1177/00336882231162868</w:t>
        </w:r>
      </w:hyperlink>
    </w:p>
    <w:p w14:paraId="63DA98BB"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 xml:space="preserve">Lê, H. T. Q., &amp; </w:t>
      </w:r>
      <w:proofErr w:type="spellStart"/>
      <w:r w:rsidRPr="00293EDD">
        <w:rPr>
          <w:rFonts w:eastAsia="Times New Roman" w:cs="Times New Roman"/>
          <w:kern w:val="0"/>
          <w:szCs w:val="24"/>
          <w14:ligatures w14:val="none"/>
        </w:rPr>
        <w:t>Nguyễn</w:t>
      </w:r>
      <w:proofErr w:type="spellEnd"/>
      <w:r w:rsidRPr="00293EDD">
        <w:rPr>
          <w:rFonts w:eastAsia="Times New Roman" w:cs="Times New Roman"/>
          <w:kern w:val="0"/>
          <w:szCs w:val="24"/>
          <w14:ligatures w14:val="none"/>
        </w:rPr>
        <w:t xml:space="preserve">, T. H. (2022). Non-English major students’ learner autonomy. </w:t>
      </w:r>
      <w:r w:rsidRPr="00293EDD">
        <w:rPr>
          <w:rFonts w:eastAsia="Times New Roman" w:cs="Times New Roman"/>
          <w:i/>
          <w:iCs/>
          <w:kern w:val="0"/>
          <w:szCs w:val="24"/>
          <w14:ligatures w14:val="none"/>
        </w:rPr>
        <w:t>International Journal of TESOL &amp; Education, 2</w:t>
      </w:r>
      <w:r w:rsidRPr="00293EDD">
        <w:rPr>
          <w:rFonts w:eastAsia="Times New Roman" w:cs="Times New Roman"/>
          <w:kern w:val="0"/>
          <w:szCs w:val="24"/>
          <w14:ligatures w14:val="none"/>
        </w:rPr>
        <w:t>(3).</w:t>
      </w:r>
    </w:p>
    <w:p w14:paraId="542238BD"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cs="Times New Roman"/>
          <w:szCs w:val="24"/>
        </w:rPr>
        <w:t xml:space="preserve">Liu, H. J. (2015). Learner Autonomy: The Role of Motivation in Foreign Language Learning. </w:t>
      </w:r>
      <w:r w:rsidRPr="00293EDD">
        <w:rPr>
          <w:rFonts w:cs="Times New Roman"/>
          <w:i/>
          <w:iCs/>
          <w:szCs w:val="24"/>
        </w:rPr>
        <w:t>Journal of Language Teaching and Research</w:t>
      </w:r>
      <w:r w:rsidRPr="00293EDD">
        <w:rPr>
          <w:rFonts w:cs="Times New Roman"/>
          <w:szCs w:val="24"/>
        </w:rPr>
        <w:t>, 6(6), 1165-1174.</w:t>
      </w:r>
    </w:p>
    <w:p w14:paraId="3FE79FB3" w14:textId="25AF6A4A" w:rsidR="00A27AEE"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t>Macińska</w:t>
      </w:r>
      <w:proofErr w:type="spellEnd"/>
      <w:r w:rsidRPr="00293EDD">
        <w:rPr>
          <w:rFonts w:eastAsia="Times New Roman" w:cs="Times New Roman"/>
          <w:kern w:val="0"/>
          <w:szCs w:val="24"/>
          <w14:ligatures w14:val="none"/>
        </w:rPr>
        <w:t xml:space="preserve">, S., &amp; </w:t>
      </w:r>
      <w:proofErr w:type="spellStart"/>
      <w:r w:rsidRPr="00293EDD">
        <w:rPr>
          <w:rFonts w:eastAsia="Times New Roman" w:cs="Times New Roman"/>
          <w:kern w:val="0"/>
          <w:szCs w:val="24"/>
          <w14:ligatures w14:val="none"/>
        </w:rPr>
        <w:t>Vinkler</w:t>
      </w:r>
      <w:proofErr w:type="spellEnd"/>
      <w:r w:rsidRPr="00293EDD">
        <w:rPr>
          <w:rFonts w:eastAsia="Times New Roman" w:cs="Times New Roman"/>
          <w:kern w:val="0"/>
          <w:szCs w:val="24"/>
          <w14:ligatures w14:val="none"/>
        </w:rPr>
        <w:t xml:space="preserve">, A. (2024a). </w:t>
      </w:r>
      <w:r w:rsidRPr="00293EDD">
        <w:rPr>
          <w:rFonts w:eastAsia="Times New Roman" w:cs="Times New Roman"/>
          <w:i/>
          <w:iCs/>
          <w:kern w:val="0"/>
          <w:szCs w:val="24"/>
          <w14:ligatures w14:val="none"/>
        </w:rPr>
        <w:t>Generative AI in English language learning: Opportunities and challenges.</w:t>
      </w:r>
      <w:r w:rsidRPr="00293EDD">
        <w:rPr>
          <w:rFonts w:eastAsia="Times New Roman" w:cs="Times New Roman"/>
          <w:kern w:val="0"/>
          <w:szCs w:val="24"/>
          <w14:ligatures w14:val="none"/>
        </w:rPr>
        <w:t xml:space="preserve"> Cambridge University Press.</w:t>
      </w:r>
    </w:p>
    <w:p w14:paraId="7EF1F904" w14:textId="77777777" w:rsidR="00252EDB" w:rsidRPr="00711BDE" w:rsidRDefault="00252EDB" w:rsidP="00252EDB">
      <w:pPr>
        <w:rPr>
          <w:rFonts w:cs="Times New Roman"/>
          <w:szCs w:val="24"/>
        </w:rPr>
      </w:pPr>
      <w:proofErr w:type="spellStart"/>
      <w:r w:rsidRPr="00711BDE">
        <w:rPr>
          <w:rFonts w:cs="Times New Roman"/>
          <w:szCs w:val="24"/>
        </w:rPr>
        <w:t>Mohebbi</w:t>
      </w:r>
      <w:proofErr w:type="spellEnd"/>
      <w:r w:rsidRPr="00711BDE">
        <w:rPr>
          <w:rFonts w:cs="Times New Roman"/>
          <w:szCs w:val="24"/>
        </w:rPr>
        <w:t xml:space="preserve">, A. (2024). Enabling learner independence and self-regulation in language education using AI tools: A systematic review. </w:t>
      </w:r>
      <w:r w:rsidRPr="00711BDE">
        <w:rPr>
          <w:rFonts w:cs="Times New Roman"/>
          <w:i/>
          <w:iCs/>
          <w:szCs w:val="24"/>
        </w:rPr>
        <w:t>Cogent Education</w:t>
      </w:r>
      <w:r w:rsidRPr="00711BDE">
        <w:rPr>
          <w:rFonts w:cs="Times New Roman"/>
          <w:szCs w:val="24"/>
        </w:rPr>
        <w:t xml:space="preserve">, </w:t>
      </w:r>
      <w:r w:rsidRPr="00711BDE">
        <w:rPr>
          <w:rFonts w:cs="Times New Roman"/>
          <w:i/>
          <w:iCs/>
          <w:szCs w:val="24"/>
        </w:rPr>
        <w:t>12</w:t>
      </w:r>
      <w:r w:rsidRPr="00711BDE">
        <w:rPr>
          <w:rFonts w:cs="Times New Roman"/>
          <w:szCs w:val="24"/>
        </w:rPr>
        <w:t xml:space="preserve">(1), Article 2433814. </w:t>
      </w:r>
      <w:hyperlink r:id="rId24" w:tgtFrame="_blank" w:history="1">
        <w:r w:rsidRPr="00711BDE">
          <w:rPr>
            <w:rStyle w:val="Hyperlink"/>
            <w:rFonts w:cs="Times New Roman"/>
            <w:szCs w:val="24"/>
          </w:rPr>
          <w:t>https://doi.org/10.1080/2331186X.2024.2433814</w:t>
        </w:r>
      </w:hyperlink>
    </w:p>
    <w:p w14:paraId="33E6653A"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t>Nguyễn</w:t>
      </w:r>
      <w:proofErr w:type="spellEnd"/>
      <w:r w:rsidRPr="00293EDD">
        <w:rPr>
          <w:rFonts w:eastAsia="Times New Roman" w:cs="Times New Roman"/>
          <w:kern w:val="0"/>
          <w:szCs w:val="24"/>
          <w14:ligatures w14:val="none"/>
        </w:rPr>
        <w:t xml:space="preserve">, C. T. N., &amp; </w:t>
      </w:r>
      <w:proofErr w:type="spellStart"/>
      <w:r w:rsidRPr="00293EDD">
        <w:rPr>
          <w:rFonts w:eastAsia="Times New Roman" w:cs="Times New Roman"/>
          <w:kern w:val="0"/>
          <w:szCs w:val="24"/>
          <w14:ligatures w14:val="none"/>
        </w:rPr>
        <w:t>Nguyễn</w:t>
      </w:r>
      <w:proofErr w:type="spellEnd"/>
      <w:r w:rsidRPr="00293EDD">
        <w:rPr>
          <w:rFonts w:eastAsia="Times New Roman" w:cs="Times New Roman"/>
          <w:kern w:val="0"/>
          <w:szCs w:val="24"/>
          <w14:ligatures w14:val="none"/>
        </w:rPr>
        <w:t xml:space="preserve">, T. T. (2020). Non-language-major students' autonomy. </w:t>
      </w:r>
      <w:r w:rsidRPr="00293EDD">
        <w:rPr>
          <w:rFonts w:eastAsia="Times New Roman" w:cs="Times New Roman"/>
          <w:i/>
          <w:iCs/>
          <w:kern w:val="0"/>
          <w:szCs w:val="24"/>
          <w14:ligatures w14:val="none"/>
        </w:rPr>
        <w:t>Arab World English Journal, 11</w:t>
      </w:r>
      <w:r w:rsidRPr="00293EDD">
        <w:rPr>
          <w:rFonts w:eastAsia="Times New Roman" w:cs="Times New Roman"/>
          <w:kern w:val="0"/>
          <w:szCs w:val="24"/>
          <w14:ligatures w14:val="none"/>
        </w:rPr>
        <w:t xml:space="preserve">(3), 184–192. </w:t>
      </w:r>
      <w:hyperlink r:id="rId25" w:tgtFrame="_new" w:history="1">
        <w:r w:rsidRPr="00293EDD">
          <w:rPr>
            <w:rFonts w:eastAsia="Times New Roman" w:cs="Times New Roman"/>
            <w:color w:val="0000FF"/>
            <w:kern w:val="0"/>
            <w:szCs w:val="24"/>
            <w:u w:val="single"/>
            <w14:ligatures w14:val="none"/>
          </w:rPr>
          <w:t>https://doi.org/10.24093/awej/vol11no3.11</w:t>
        </w:r>
      </w:hyperlink>
    </w:p>
    <w:p w14:paraId="28C63BB0"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t>Nguyễn</w:t>
      </w:r>
      <w:proofErr w:type="spellEnd"/>
      <w:r w:rsidRPr="00293EDD">
        <w:rPr>
          <w:rFonts w:eastAsia="Times New Roman" w:cs="Times New Roman"/>
          <w:kern w:val="0"/>
          <w:szCs w:val="24"/>
          <w14:ligatures w14:val="none"/>
        </w:rPr>
        <w:t xml:space="preserve">, H. U. C. (2024). Factors affecting English proficiency. </w:t>
      </w:r>
      <w:proofErr w:type="spellStart"/>
      <w:r w:rsidRPr="00293EDD">
        <w:rPr>
          <w:rFonts w:eastAsia="Times New Roman" w:cs="Times New Roman"/>
          <w:i/>
          <w:iCs/>
          <w:kern w:val="0"/>
          <w:szCs w:val="24"/>
          <w14:ligatures w14:val="none"/>
        </w:rPr>
        <w:t>Hoa</w:t>
      </w:r>
      <w:proofErr w:type="spellEnd"/>
      <w:r w:rsidRPr="00293EDD">
        <w:rPr>
          <w:rFonts w:eastAsia="Times New Roman" w:cs="Times New Roman"/>
          <w:i/>
          <w:iCs/>
          <w:kern w:val="0"/>
          <w:szCs w:val="24"/>
          <w14:ligatures w14:val="none"/>
        </w:rPr>
        <w:t xml:space="preserve"> </w:t>
      </w:r>
      <w:proofErr w:type="spellStart"/>
      <w:r w:rsidRPr="00293EDD">
        <w:rPr>
          <w:rFonts w:eastAsia="Times New Roman" w:cs="Times New Roman"/>
          <w:i/>
          <w:iCs/>
          <w:kern w:val="0"/>
          <w:szCs w:val="24"/>
          <w14:ligatures w14:val="none"/>
        </w:rPr>
        <w:t>Binh</w:t>
      </w:r>
      <w:proofErr w:type="spellEnd"/>
      <w:r w:rsidRPr="00293EDD">
        <w:rPr>
          <w:rFonts w:eastAsia="Times New Roman" w:cs="Times New Roman"/>
          <w:i/>
          <w:iCs/>
          <w:kern w:val="0"/>
          <w:szCs w:val="24"/>
          <w14:ligatures w14:val="none"/>
        </w:rPr>
        <w:t xml:space="preserve"> University Journal of Science and Technology, 14.</w:t>
      </w:r>
    </w:p>
    <w:p w14:paraId="57EC8BB4"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lastRenderedPageBreak/>
        <w:t>Nguyễn</w:t>
      </w:r>
      <w:proofErr w:type="spellEnd"/>
      <w:r w:rsidRPr="00293EDD">
        <w:rPr>
          <w:rFonts w:eastAsia="Times New Roman" w:cs="Times New Roman"/>
          <w:kern w:val="0"/>
          <w:szCs w:val="24"/>
          <w14:ligatures w14:val="none"/>
        </w:rPr>
        <w:t xml:space="preserve">, T. L., &amp; </w:t>
      </w:r>
      <w:proofErr w:type="spellStart"/>
      <w:r w:rsidRPr="00293EDD">
        <w:rPr>
          <w:rFonts w:eastAsia="Times New Roman" w:cs="Times New Roman"/>
          <w:kern w:val="0"/>
          <w:szCs w:val="24"/>
          <w14:ligatures w14:val="none"/>
        </w:rPr>
        <w:t>Phạm</w:t>
      </w:r>
      <w:proofErr w:type="spellEnd"/>
      <w:r w:rsidRPr="00293EDD">
        <w:rPr>
          <w:rFonts w:eastAsia="Times New Roman" w:cs="Times New Roman"/>
          <w:kern w:val="0"/>
          <w:szCs w:val="24"/>
          <w14:ligatures w14:val="none"/>
        </w:rPr>
        <w:t xml:space="preserve">, T. H. (2025). Challenges faced by non-major students. </w:t>
      </w:r>
      <w:r w:rsidRPr="00293EDD">
        <w:rPr>
          <w:rFonts w:eastAsia="Times New Roman" w:cs="Times New Roman"/>
          <w:i/>
          <w:iCs/>
          <w:kern w:val="0"/>
          <w:szCs w:val="24"/>
          <w14:ligatures w14:val="none"/>
        </w:rPr>
        <w:t>VNU Journal of Science: Education Research.</w:t>
      </w:r>
      <w:r w:rsidRPr="00293EDD">
        <w:rPr>
          <w:rFonts w:eastAsia="Times New Roman" w:cs="Times New Roman"/>
          <w:kern w:val="0"/>
          <w:szCs w:val="24"/>
          <w14:ligatures w14:val="none"/>
        </w:rPr>
        <w:t xml:space="preserve"> </w:t>
      </w:r>
      <w:hyperlink r:id="rId26" w:tgtFrame="_new" w:history="1">
        <w:r w:rsidRPr="00293EDD">
          <w:rPr>
            <w:rFonts w:eastAsia="Times New Roman" w:cs="Times New Roman"/>
            <w:color w:val="0000FF"/>
            <w:kern w:val="0"/>
            <w:szCs w:val="24"/>
            <w:u w:val="single"/>
            <w14:ligatures w14:val="none"/>
          </w:rPr>
          <w:t>https://doi.org/10.25073/2588-1159/vnuer.4978</w:t>
        </w:r>
      </w:hyperlink>
    </w:p>
    <w:p w14:paraId="28B85E25"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t>Phạm</w:t>
      </w:r>
      <w:proofErr w:type="spellEnd"/>
      <w:r w:rsidRPr="00293EDD">
        <w:rPr>
          <w:rFonts w:eastAsia="Times New Roman" w:cs="Times New Roman"/>
          <w:kern w:val="0"/>
          <w:szCs w:val="24"/>
          <w14:ligatures w14:val="none"/>
        </w:rPr>
        <w:t xml:space="preserve">, V. T. T., &amp; </w:t>
      </w:r>
      <w:proofErr w:type="spellStart"/>
      <w:r w:rsidRPr="00293EDD">
        <w:rPr>
          <w:rFonts w:eastAsia="Times New Roman" w:cs="Times New Roman"/>
          <w:kern w:val="0"/>
          <w:szCs w:val="24"/>
          <w14:ligatures w14:val="none"/>
        </w:rPr>
        <w:t>Phạm</w:t>
      </w:r>
      <w:proofErr w:type="spellEnd"/>
      <w:r w:rsidRPr="00293EDD">
        <w:rPr>
          <w:rFonts w:eastAsia="Times New Roman" w:cs="Times New Roman"/>
          <w:kern w:val="0"/>
          <w:szCs w:val="24"/>
          <w14:ligatures w14:val="none"/>
        </w:rPr>
        <w:t xml:space="preserve">, A. T. (2025). EFL students’ attitudes towards AI-powered tools. In </w:t>
      </w:r>
      <w:r w:rsidRPr="00293EDD">
        <w:rPr>
          <w:rFonts w:eastAsia="Times New Roman" w:cs="Times New Roman"/>
          <w:i/>
          <w:iCs/>
          <w:kern w:val="0"/>
          <w:szCs w:val="24"/>
          <w14:ligatures w14:val="none"/>
        </w:rPr>
        <w:t>Proceedings of the 13th International Conference on Information and Education Technology.</w:t>
      </w:r>
      <w:r w:rsidRPr="00293EDD">
        <w:rPr>
          <w:rFonts w:eastAsia="Times New Roman" w:cs="Times New Roman"/>
          <w:kern w:val="0"/>
          <w:szCs w:val="24"/>
          <w14:ligatures w14:val="none"/>
        </w:rPr>
        <w:t xml:space="preserve"> IEEE. </w:t>
      </w:r>
      <w:hyperlink r:id="rId27" w:tgtFrame="_new" w:history="1">
        <w:r w:rsidRPr="00293EDD">
          <w:rPr>
            <w:rFonts w:eastAsia="Times New Roman" w:cs="Times New Roman"/>
            <w:color w:val="0000FF"/>
            <w:kern w:val="0"/>
            <w:szCs w:val="24"/>
            <w:u w:val="single"/>
            <w14:ligatures w14:val="none"/>
          </w:rPr>
          <w:t>https://doi.org/10.1109/ICIET66371.2025.11046282</w:t>
        </w:r>
      </w:hyperlink>
    </w:p>
    <w:p w14:paraId="44007E8B"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t>Pikhart</w:t>
      </w:r>
      <w:proofErr w:type="spellEnd"/>
      <w:r w:rsidRPr="00293EDD">
        <w:rPr>
          <w:rFonts w:eastAsia="Times New Roman" w:cs="Times New Roman"/>
          <w:kern w:val="0"/>
          <w:szCs w:val="24"/>
          <w14:ligatures w14:val="none"/>
        </w:rPr>
        <w:t>, M., &amp; Al-</w:t>
      </w:r>
      <w:proofErr w:type="spellStart"/>
      <w:r w:rsidRPr="00293EDD">
        <w:rPr>
          <w:rFonts w:eastAsia="Times New Roman" w:cs="Times New Roman"/>
          <w:kern w:val="0"/>
          <w:szCs w:val="24"/>
          <w14:ligatures w14:val="none"/>
        </w:rPr>
        <w:t>Obaydi</w:t>
      </w:r>
      <w:proofErr w:type="spellEnd"/>
      <w:r w:rsidRPr="00293EDD">
        <w:rPr>
          <w:rFonts w:eastAsia="Times New Roman" w:cs="Times New Roman"/>
          <w:kern w:val="0"/>
          <w:szCs w:val="24"/>
          <w14:ligatures w14:val="none"/>
        </w:rPr>
        <w:t xml:space="preserve">, L. H. (2025). Reporting the potential risk of using AI in higher Education: Subjective perspectives of educators. </w:t>
      </w:r>
      <w:r w:rsidRPr="00293EDD">
        <w:rPr>
          <w:rFonts w:eastAsia="Times New Roman" w:cs="Times New Roman"/>
          <w:i/>
          <w:iCs/>
          <w:kern w:val="0"/>
          <w:szCs w:val="24"/>
          <w14:ligatures w14:val="none"/>
        </w:rPr>
        <w:t>Computers in Human Behavior Reports</w:t>
      </w:r>
      <w:r w:rsidRPr="00293EDD">
        <w:rPr>
          <w:rFonts w:eastAsia="Times New Roman" w:cs="Times New Roman"/>
          <w:kern w:val="0"/>
          <w:szCs w:val="24"/>
          <w14:ligatures w14:val="none"/>
        </w:rPr>
        <w:t xml:space="preserve">, 18, 100693. </w:t>
      </w:r>
      <w:hyperlink w:tgtFrame="_blank" w:history="1">
        <w:r w:rsidRPr="00293EDD">
          <w:rPr>
            <w:rFonts w:eastAsia="Times New Roman" w:cs="Times New Roman"/>
            <w:kern w:val="0"/>
            <w:szCs w:val="24"/>
            <w14:ligatures w14:val="none"/>
          </w:rPr>
          <w:t>https://doi.org/10.1016/j.chbr.2025.100693</w:t>
        </w:r>
      </w:hyperlink>
    </w:p>
    <w:p w14:paraId="620370D0"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Prime Minister of Vietnam. (2025). Decision No. 2371/QĐ-</w:t>
      </w:r>
      <w:proofErr w:type="spellStart"/>
      <w:r w:rsidRPr="00293EDD">
        <w:rPr>
          <w:rFonts w:eastAsia="Times New Roman" w:cs="Times New Roman"/>
          <w:kern w:val="0"/>
          <w:szCs w:val="24"/>
          <w14:ligatures w14:val="none"/>
        </w:rPr>
        <w:t>TTg</w:t>
      </w:r>
      <w:proofErr w:type="spellEnd"/>
      <w:r w:rsidRPr="00293EDD">
        <w:rPr>
          <w:rFonts w:eastAsia="Times New Roman" w:cs="Times New Roman"/>
          <w:kern w:val="0"/>
          <w:szCs w:val="24"/>
          <w14:ligatures w14:val="none"/>
        </w:rPr>
        <w:t xml:space="preserve"> approving the project “Making English a second language…”. </w:t>
      </w:r>
      <w:hyperlink r:id="rId28" w:tgtFrame="_new" w:history="1">
        <w:r w:rsidRPr="00293EDD">
          <w:rPr>
            <w:rFonts w:eastAsia="Times New Roman" w:cs="Times New Roman"/>
            <w:color w:val="0000FF"/>
            <w:kern w:val="0"/>
            <w:szCs w:val="24"/>
            <w:u w:val="single"/>
            <w14:ligatures w14:val="none"/>
          </w:rPr>
          <w:t>https://vanban.chinhphu.vn</w:t>
        </w:r>
      </w:hyperlink>
    </w:p>
    <w:p w14:paraId="390BBEFE"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 xml:space="preserve">Ryan, R. M., &amp; Deci, E. L. (2000). Self-determination theory. </w:t>
      </w:r>
      <w:r w:rsidRPr="00293EDD">
        <w:rPr>
          <w:rFonts w:eastAsia="Times New Roman" w:cs="Times New Roman"/>
          <w:i/>
          <w:iCs/>
          <w:kern w:val="0"/>
          <w:szCs w:val="24"/>
          <w14:ligatures w14:val="none"/>
        </w:rPr>
        <w:t>American Psychologist, 55</w:t>
      </w:r>
      <w:r w:rsidRPr="00293EDD">
        <w:rPr>
          <w:rFonts w:eastAsia="Times New Roman" w:cs="Times New Roman"/>
          <w:kern w:val="0"/>
          <w:szCs w:val="24"/>
          <w14:ligatures w14:val="none"/>
        </w:rPr>
        <w:t xml:space="preserve">(1), 68–78. </w:t>
      </w:r>
      <w:hyperlink r:id="rId29" w:tgtFrame="_new" w:history="1">
        <w:r w:rsidRPr="00293EDD">
          <w:rPr>
            <w:rFonts w:eastAsia="Times New Roman" w:cs="Times New Roman"/>
            <w:color w:val="0000FF"/>
            <w:kern w:val="0"/>
            <w:szCs w:val="24"/>
            <w:u w:val="single"/>
            <w14:ligatures w14:val="none"/>
          </w:rPr>
          <w:t>https://doi.org/10.1037/0003-066X.55.1.68</w:t>
        </w:r>
      </w:hyperlink>
    </w:p>
    <w:p w14:paraId="12AAF18A"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proofErr w:type="spellStart"/>
      <w:r w:rsidRPr="00293EDD">
        <w:rPr>
          <w:rFonts w:eastAsia="Times New Roman" w:cs="Times New Roman"/>
          <w:kern w:val="0"/>
          <w:szCs w:val="24"/>
          <w14:ligatures w14:val="none"/>
        </w:rPr>
        <w:t>Selvi</w:t>
      </w:r>
      <w:proofErr w:type="spellEnd"/>
      <w:r w:rsidRPr="00293EDD">
        <w:rPr>
          <w:rFonts w:eastAsia="Times New Roman" w:cs="Times New Roman"/>
          <w:kern w:val="0"/>
          <w:szCs w:val="24"/>
          <w14:ligatures w14:val="none"/>
        </w:rPr>
        <w:t xml:space="preserve">, B., </w:t>
      </w:r>
      <w:proofErr w:type="spellStart"/>
      <w:r w:rsidRPr="00293EDD">
        <w:rPr>
          <w:rFonts w:eastAsia="Times New Roman" w:cs="Times New Roman"/>
          <w:kern w:val="0"/>
          <w:szCs w:val="24"/>
          <w14:ligatures w14:val="none"/>
        </w:rPr>
        <w:t>Aldım</w:t>
      </w:r>
      <w:proofErr w:type="spellEnd"/>
      <w:r w:rsidRPr="00293EDD">
        <w:rPr>
          <w:rFonts w:eastAsia="Times New Roman" w:cs="Times New Roman"/>
          <w:kern w:val="0"/>
          <w:szCs w:val="24"/>
          <w14:ligatures w14:val="none"/>
        </w:rPr>
        <w:t xml:space="preserve">, Ü. F., &amp; </w:t>
      </w:r>
      <w:proofErr w:type="spellStart"/>
      <w:r w:rsidRPr="00293EDD">
        <w:rPr>
          <w:rFonts w:eastAsia="Times New Roman" w:cs="Times New Roman"/>
          <w:kern w:val="0"/>
          <w:szCs w:val="24"/>
          <w14:ligatures w14:val="none"/>
        </w:rPr>
        <w:t>Çoban</w:t>
      </w:r>
      <w:proofErr w:type="spellEnd"/>
      <w:r w:rsidRPr="00293EDD">
        <w:rPr>
          <w:rFonts w:eastAsia="Times New Roman" w:cs="Times New Roman"/>
          <w:kern w:val="0"/>
          <w:szCs w:val="24"/>
          <w14:ligatures w14:val="none"/>
        </w:rPr>
        <w:t xml:space="preserve">, Z. (2025). AI-assisted language learning tools. </w:t>
      </w:r>
      <w:r w:rsidRPr="00293EDD">
        <w:rPr>
          <w:rFonts w:eastAsia="Times New Roman" w:cs="Times New Roman"/>
          <w:i/>
          <w:iCs/>
          <w:kern w:val="0"/>
          <w:szCs w:val="24"/>
          <w14:ligatures w14:val="none"/>
        </w:rPr>
        <w:t>Journal of History School, 18</w:t>
      </w:r>
      <w:r w:rsidRPr="00293EDD">
        <w:rPr>
          <w:rFonts w:eastAsia="Times New Roman" w:cs="Times New Roman"/>
          <w:kern w:val="0"/>
          <w:szCs w:val="24"/>
          <w14:ligatures w14:val="none"/>
        </w:rPr>
        <w:t xml:space="preserve">(75), 970–999. </w:t>
      </w:r>
      <w:hyperlink r:id="rId30" w:tgtFrame="_new" w:history="1">
        <w:r w:rsidRPr="00293EDD">
          <w:rPr>
            <w:rFonts w:eastAsia="Times New Roman" w:cs="Times New Roman"/>
            <w:color w:val="0000FF"/>
            <w:kern w:val="0"/>
            <w:szCs w:val="24"/>
            <w:u w:val="single"/>
            <w14:ligatures w14:val="none"/>
          </w:rPr>
          <w:t>https://doi.org/10.29228/joh.79085</w:t>
        </w:r>
      </w:hyperlink>
    </w:p>
    <w:p w14:paraId="4300F7C0"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 xml:space="preserve">Stevenson, M., &amp; </w:t>
      </w:r>
      <w:proofErr w:type="spellStart"/>
      <w:r w:rsidRPr="00293EDD">
        <w:rPr>
          <w:rFonts w:eastAsia="Times New Roman" w:cs="Times New Roman"/>
          <w:kern w:val="0"/>
          <w:szCs w:val="24"/>
          <w14:ligatures w14:val="none"/>
        </w:rPr>
        <w:t>Phakiti</w:t>
      </w:r>
      <w:proofErr w:type="spellEnd"/>
      <w:r w:rsidRPr="00293EDD">
        <w:rPr>
          <w:rFonts w:eastAsia="Times New Roman" w:cs="Times New Roman"/>
          <w:kern w:val="0"/>
          <w:szCs w:val="24"/>
          <w14:ligatures w14:val="none"/>
        </w:rPr>
        <w:t xml:space="preserve">, A. (2019). Automated feedback on ESL writing. </w:t>
      </w:r>
      <w:r w:rsidRPr="00293EDD">
        <w:rPr>
          <w:rFonts w:eastAsia="Times New Roman" w:cs="Times New Roman"/>
          <w:i/>
          <w:iCs/>
          <w:kern w:val="0"/>
          <w:szCs w:val="24"/>
          <w14:ligatures w14:val="none"/>
        </w:rPr>
        <w:t>Journal of Second Language Writing, 44</w:t>
      </w:r>
      <w:r w:rsidRPr="00293EDD">
        <w:rPr>
          <w:rFonts w:eastAsia="Times New Roman" w:cs="Times New Roman"/>
          <w:kern w:val="0"/>
          <w:szCs w:val="24"/>
          <w14:ligatures w14:val="none"/>
        </w:rPr>
        <w:t>, 1–14.</w:t>
      </w:r>
    </w:p>
    <w:p w14:paraId="172D5892"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 xml:space="preserve">Tian, J., &amp; Zhang, R. (2025). Learners' AI dependence. </w:t>
      </w:r>
      <w:r w:rsidRPr="00293EDD">
        <w:rPr>
          <w:rFonts w:eastAsia="Times New Roman" w:cs="Times New Roman"/>
          <w:i/>
          <w:iCs/>
          <w:kern w:val="0"/>
          <w:szCs w:val="24"/>
          <w14:ligatures w14:val="none"/>
        </w:rPr>
        <w:t xml:space="preserve">Acta </w:t>
      </w:r>
      <w:proofErr w:type="spellStart"/>
      <w:r w:rsidRPr="00293EDD">
        <w:rPr>
          <w:rFonts w:eastAsia="Times New Roman" w:cs="Times New Roman"/>
          <w:i/>
          <w:iCs/>
          <w:kern w:val="0"/>
          <w:szCs w:val="24"/>
          <w14:ligatures w14:val="none"/>
        </w:rPr>
        <w:t>Psychologica</w:t>
      </w:r>
      <w:proofErr w:type="spellEnd"/>
      <w:r w:rsidRPr="00293EDD">
        <w:rPr>
          <w:rFonts w:eastAsia="Times New Roman" w:cs="Times New Roman"/>
          <w:i/>
          <w:iCs/>
          <w:kern w:val="0"/>
          <w:szCs w:val="24"/>
          <w14:ligatures w14:val="none"/>
        </w:rPr>
        <w:t>, 260</w:t>
      </w:r>
      <w:r w:rsidRPr="00293EDD">
        <w:rPr>
          <w:rFonts w:eastAsia="Times New Roman" w:cs="Times New Roman"/>
          <w:kern w:val="0"/>
          <w:szCs w:val="24"/>
          <w14:ligatures w14:val="none"/>
        </w:rPr>
        <w:t xml:space="preserve">, Article 105725. </w:t>
      </w:r>
      <w:hyperlink r:id="rId31" w:tgtFrame="_new" w:history="1">
        <w:r w:rsidRPr="00293EDD">
          <w:rPr>
            <w:rFonts w:eastAsia="Times New Roman" w:cs="Times New Roman"/>
            <w:color w:val="0000FF"/>
            <w:kern w:val="0"/>
            <w:szCs w:val="24"/>
            <w:u w:val="single"/>
            <w14:ligatures w14:val="none"/>
          </w:rPr>
          <w:t>https://doi.org/10.1016/j.actpsy.2025.105725</w:t>
        </w:r>
      </w:hyperlink>
    </w:p>
    <w:p w14:paraId="41AB8805" w14:textId="77777777" w:rsidR="00A27AEE" w:rsidRPr="00293EDD" w:rsidRDefault="009B35CA" w:rsidP="008C2ECF">
      <w:pPr>
        <w:spacing w:before="100" w:beforeAutospacing="1" w:after="100" w:afterAutospacing="1" w:line="240" w:lineRule="auto"/>
        <w:ind w:left="720" w:hanging="720"/>
        <w:rPr>
          <w:rStyle w:val="Hyperlink"/>
          <w:rFonts w:eastAsia="Times New Roman" w:cs="Times New Roman"/>
          <w:kern w:val="0"/>
          <w:szCs w:val="24"/>
          <w14:ligatures w14:val="none"/>
        </w:rPr>
      </w:pPr>
      <w:r w:rsidRPr="00293EDD">
        <w:rPr>
          <w:rFonts w:eastAsia="Times New Roman" w:cs="Times New Roman"/>
          <w:kern w:val="0"/>
          <w:szCs w:val="24"/>
          <w14:ligatures w14:val="none"/>
        </w:rPr>
        <w:t xml:space="preserve">UNESCO Independent Expert Group on AI and Culture. (2025). The impact of artificial intelligence on the global cultural sector: Opportunities and challenges (Report No. CULTAI-2025). UNESCO World Conference on Cultural Policies and Sustainable Development – MONDIACULT 2025. </w:t>
      </w:r>
      <w:hyperlink r:id="rId32" w:history="1">
        <w:r w:rsidRPr="00293EDD">
          <w:rPr>
            <w:rStyle w:val="Hyperlink"/>
            <w:rFonts w:eastAsia="Times New Roman" w:cs="Times New Roman"/>
            <w:kern w:val="0"/>
            <w:szCs w:val="24"/>
            <w14:ligatures w14:val="none"/>
          </w:rPr>
          <w:t>https://www.unesco.org/en/articles/new-expert-report-explores-how-ai-transforming-culture</w:t>
        </w:r>
      </w:hyperlink>
    </w:p>
    <w:p w14:paraId="1E3E8314" w14:textId="77777777" w:rsidR="00A27AEE" w:rsidRPr="00293EDD" w:rsidRDefault="009B35CA" w:rsidP="008C2ECF">
      <w:pPr>
        <w:spacing w:before="100" w:beforeAutospacing="1" w:after="100" w:afterAutospacing="1" w:line="240" w:lineRule="auto"/>
        <w:ind w:left="720" w:hanging="720"/>
        <w:rPr>
          <w:rFonts w:eastAsia="Times New Roman" w:cs="Times New Roman"/>
          <w:kern w:val="0"/>
          <w:szCs w:val="24"/>
          <w14:ligatures w14:val="none"/>
        </w:rPr>
      </w:pPr>
      <w:r w:rsidRPr="00293EDD">
        <w:rPr>
          <w:rFonts w:eastAsia="Times New Roman" w:cs="Times New Roman"/>
          <w:kern w:val="0"/>
          <w:szCs w:val="24"/>
          <w14:ligatures w14:val="none"/>
        </w:rPr>
        <w:t xml:space="preserve">Yang, L. (2026). AI-assisted language learning environments. </w:t>
      </w:r>
      <w:r w:rsidRPr="00293EDD">
        <w:rPr>
          <w:rFonts w:eastAsia="Times New Roman" w:cs="Times New Roman"/>
          <w:i/>
          <w:iCs/>
          <w:kern w:val="0"/>
          <w:szCs w:val="24"/>
          <w14:ligatures w14:val="none"/>
        </w:rPr>
        <w:t>Language Teaching Research</w:t>
      </w:r>
      <w:r w:rsidRPr="00293EDD">
        <w:rPr>
          <w:rFonts w:eastAsia="Times New Roman" w:cs="Times New Roman"/>
          <w:kern w:val="0"/>
          <w:szCs w:val="24"/>
          <w14:ligatures w14:val="none"/>
        </w:rPr>
        <w:t xml:space="preserve">, 1–23. </w:t>
      </w:r>
      <w:hyperlink r:id="rId33" w:tgtFrame="_new" w:history="1">
        <w:r w:rsidRPr="00293EDD">
          <w:rPr>
            <w:rFonts w:eastAsia="Times New Roman" w:cs="Times New Roman"/>
            <w:color w:val="0000FF"/>
            <w:kern w:val="0"/>
            <w:szCs w:val="24"/>
            <w:u w:val="single"/>
            <w14:ligatures w14:val="none"/>
          </w:rPr>
          <w:t>https://doi.org/10.1177/13621688261422129</w:t>
        </w:r>
      </w:hyperlink>
    </w:p>
    <w:p w14:paraId="67BB8831" w14:textId="220520DA" w:rsidR="00A27AEE" w:rsidRDefault="009B35CA" w:rsidP="008C2ECF">
      <w:pPr>
        <w:spacing w:after="0" w:line="240" w:lineRule="auto"/>
        <w:ind w:left="720" w:hanging="720"/>
        <w:rPr>
          <w:rFonts w:cs="Times New Roman"/>
          <w:b/>
          <w:bCs/>
          <w:szCs w:val="24"/>
        </w:rPr>
      </w:pPr>
      <w:proofErr w:type="spellStart"/>
      <w:r w:rsidRPr="00293EDD">
        <w:rPr>
          <w:rFonts w:cs="Times New Roman"/>
          <w:szCs w:val="24"/>
        </w:rPr>
        <w:t>Zhai</w:t>
      </w:r>
      <w:proofErr w:type="spellEnd"/>
      <w:r w:rsidRPr="00293EDD">
        <w:rPr>
          <w:rFonts w:cs="Times New Roman"/>
          <w:szCs w:val="24"/>
        </w:rPr>
        <w:t xml:space="preserve">, C., </w:t>
      </w:r>
      <w:proofErr w:type="spellStart"/>
      <w:r w:rsidRPr="00293EDD">
        <w:rPr>
          <w:rFonts w:cs="Times New Roman"/>
          <w:szCs w:val="24"/>
        </w:rPr>
        <w:t>Wibowo</w:t>
      </w:r>
      <w:proofErr w:type="spellEnd"/>
      <w:r w:rsidRPr="00293EDD">
        <w:rPr>
          <w:rFonts w:cs="Times New Roman"/>
          <w:szCs w:val="24"/>
        </w:rPr>
        <w:t xml:space="preserve">, S., &amp; Li, L. D. (2024). The effects of overreliance on AI dialogue systems on students' cognitive abilities: A systematic review. </w:t>
      </w:r>
      <w:r w:rsidRPr="00293EDD">
        <w:rPr>
          <w:rFonts w:cs="Times New Roman"/>
          <w:i/>
          <w:iCs/>
          <w:szCs w:val="24"/>
        </w:rPr>
        <w:t>Smart Learning Environments</w:t>
      </w:r>
      <w:r w:rsidRPr="00293EDD">
        <w:rPr>
          <w:rFonts w:cs="Times New Roman"/>
          <w:szCs w:val="24"/>
        </w:rPr>
        <w:t xml:space="preserve">, </w:t>
      </w:r>
      <w:r w:rsidRPr="00293EDD">
        <w:rPr>
          <w:rFonts w:cs="Times New Roman"/>
          <w:i/>
          <w:iCs/>
          <w:szCs w:val="24"/>
        </w:rPr>
        <w:t>11</w:t>
      </w:r>
      <w:r w:rsidRPr="00293EDD">
        <w:rPr>
          <w:rFonts w:cs="Times New Roman"/>
          <w:szCs w:val="24"/>
        </w:rPr>
        <w:t xml:space="preserve">(1), Article 28. </w:t>
      </w:r>
      <w:hyperlink r:id="rId34" w:tgtFrame="_blank" w:history="1">
        <w:r w:rsidRPr="00293EDD">
          <w:rPr>
            <w:rStyle w:val="Hyperlink"/>
            <w:rFonts w:cs="Times New Roman"/>
            <w:szCs w:val="24"/>
          </w:rPr>
          <w:t>https://doi.org/10.1186/s40561-024-00316-7</w:t>
        </w:r>
      </w:hyperlink>
      <w:bookmarkEnd w:id="13"/>
    </w:p>
    <w:p w14:paraId="2064B6B7" w14:textId="77777777" w:rsidR="00A27AEE" w:rsidRDefault="00A27AEE" w:rsidP="008C2ECF">
      <w:pPr>
        <w:spacing w:after="0" w:line="240" w:lineRule="auto"/>
        <w:ind w:left="720" w:hanging="720"/>
        <w:rPr>
          <w:rFonts w:cs="Times New Roman"/>
          <w:szCs w:val="24"/>
        </w:rPr>
      </w:pPr>
    </w:p>
    <w:p w14:paraId="52C24812" w14:textId="77777777" w:rsidR="00A27AEE" w:rsidRDefault="00A27AEE">
      <w:pPr>
        <w:spacing w:after="0" w:line="240" w:lineRule="auto"/>
        <w:rPr>
          <w:rFonts w:cs="Times New Roman"/>
          <w:szCs w:val="24"/>
        </w:rPr>
      </w:pPr>
    </w:p>
    <w:p w14:paraId="0253C039" w14:textId="77777777" w:rsidR="00A27AEE" w:rsidRDefault="00A27AEE">
      <w:pPr>
        <w:spacing w:after="0" w:line="240" w:lineRule="auto"/>
        <w:rPr>
          <w:rFonts w:cs="Times New Roman"/>
          <w:b/>
          <w:bCs/>
          <w:szCs w:val="24"/>
        </w:rPr>
      </w:pPr>
    </w:p>
    <w:sectPr w:rsidR="00A27A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0312A" w14:textId="77777777" w:rsidR="00C00A86" w:rsidRDefault="00C00A86">
      <w:pPr>
        <w:spacing w:line="240" w:lineRule="auto"/>
      </w:pPr>
      <w:r>
        <w:separator/>
      </w:r>
    </w:p>
  </w:endnote>
  <w:endnote w:type="continuationSeparator" w:id="0">
    <w:p w14:paraId="3F9BD4D2" w14:textId="77777777" w:rsidR="00C00A86" w:rsidRDefault="00C00A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B Zar">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Fallback">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F2907" w14:textId="77777777" w:rsidR="00C00A86" w:rsidRDefault="00C00A86">
      <w:pPr>
        <w:spacing w:after="0"/>
      </w:pPr>
      <w:r>
        <w:separator/>
      </w:r>
    </w:p>
  </w:footnote>
  <w:footnote w:type="continuationSeparator" w:id="0">
    <w:p w14:paraId="79EA7841" w14:textId="77777777" w:rsidR="00C00A86" w:rsidRDefault="00C00A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63F"/>
    <w:multiLevelType w:val="multilevel"/>
    <w:tmpl w:val="10BE93EA"/>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1" w15:restartNumberingAfterBreak="0">
    <w:nsid w:val="04EE3C14"/>
    <w:multiLevelType w:val="hybridMultilevel"/>
    <w:tmpl w:val="2368B730"/>
    <w:lvl w:ilvl="0" w:tplc="86587C74">
      <w:start w:val="1"/>
      <w:numFmt w:val="bullet"/>
      <w:lvlText w:val=""/>
      <w:lvlJc w:val="left"/>
      <w:pPr>
        <w:ind w:left="1440" w:hanging="360"/>
      </w:pPr>
      <w:rPr>
        <w:rFonts w:ascii="Symbol" w:hAnsi="Symbol" w:hint="default"/>
        <w:b/>
        <w:bCs/>
        <w:i w:val="0"/>
        <w:strike w:val="0"/>
        <w:dstrike w:val="0"/>
        <w:color w:val="000000"/>
        <w:sz w:val="26"/>
        <w:szCs w:val="26"/>
        <w:u w:val="none" w:color="000000"/>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28259C"/>
    <w:multiLevelType w:val="multilevel"/>
    <w:tmpl w:val="0828259C"/>
    <w:lvl w:ilvl="0">
      <w:start w:val="1"/>
      <w:numFmt w:val="bullet"/>
      <w:lvlText w:val=""/>
      <w:lvlJc w:val="left"/>
      <w:pPr>
        <w:tabs>
          <w:tab w:val="left"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E2842C0"/>
    <w:multiLevelType w:val="hybridMultilevel"/>
    <w:tmpl w:val="BE2E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4E41"/>
    <w:multiLevelType w:val="hybridMultilevel"/>
    <w:tmpl w:val="8CA63532"/>
    <w:lvl w:ilvl="0" w:tplc="D92290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0659D"/>
    <w:multiLevelType w:val="hybridMultilevel"/>
    <w:tmpl w:val="D91459CE"/>
    <w:lvl w:ilvl="0" w:tplc="86587C74">
      <w:start w:val="1"/>
      <w:numFmt w:val="bullet"/>
      <w:lvlText w:val=""/>
      <w:lvlJc w:val="left"/>
      <w:pPr>
        <w:ind w:left="360" w:hanging="360"/>
      </w:pPr>
      <w:rPr>
        <w:rFonts w:ascii="Symbol" w:hAnsi="Symbol" w:hint="default"/>
        <w:b/>
        <w:bCs/>
        <w:i w:val="0"/>
        <w:strike w:val="0"/>
        <w:dstrike w:val="0"/>
        <w:color w:val="000000"/>
        <w:sz w:val="26"/>
        <w:szCs w:val="26"/>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224326"/>
    <w:multiLevelType w:val="hybridMultilevel"/>
    <w:tmpl w:val="8EF86612"/>
    <w:lvl w:ilvl="0" w:tplc="86587C74">
      <w:start w:val="1"/>
      <w:numFmt w:val="bullet"/>
      <w:lvlText w:val=""/>
      <w:lvlJc w:val="left"/>
      <w:pPr>
        <w:ind w:left="360" w:hanging="360"/>
      </w:pPr>
      <w:rPr>
        <w:rFonts w:ascii="Symbol" w:hAnsi="Symbol" w:hint="default"/>
        <w:b/>
        <w:bCs/>
        <w:i w:val="0"/>
        <w:strike w:val="0"/>
        <w:dstrike w:val="0"/>
        <w:color w:val="000000"/>
        <w:sz w:val="26"/>
        <w:szCs w:val="26"/>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3A241F"/>
    <w:multiLevelType w:val="multilevel"/>
    <w:tmpl w:val="7E8C33BE"/>
    <w:lvl w:ilvl="0">
      <w:start w:val="1"/>
      <w:numFmt w:val="decimal"/>
      <w:pStyle w:val="Heading1"/>
      <w:suff w:val="space"/>
      <w:lvlText w:val="%1. "/>
      <w:lvlJc w:val="left"/>
      <w:pPr>
        <w:ind w:left="0" w:firstLine="0"/>
      </w:pPr>
      <w:rPr>
        <w:rFonts w:ascii="Times New Roman" w:hAnsi="Times New Roman" w:hint="default"/>
        <w:b/>
        <w:i w:val="0"/>
        <w:color w:val="auto"/>
        <w:sz w:val="24"/>
      </w:rPr>
    </w:lvl>
    <w:lvl w:ilvl="1">
      <w:start w:val="1"/>
      <w:numFmt w:val="decimal"/>
      <w:pStyle w:val="Heading2"/>
      <w:suff w:val="space"/>
      <w:lvlText w:val="%1.%2."/>
      <w:lvlJc w:val="left"/>
      <w:pPr>
        <w:ind w:left="0" w:firstLine="0"/>
      </w:pPr>
      <w:rPr>
        <w:rFonts w:ascii="Times New Roman" w:hAnsi="Times New Roman" w:hint="default"/>
        <w:b/>
        <w:i/>
        <w:sz w:val="24"/>
      </w:rPr>
    </w:lvl>
    <w:lvl w:ilvl="2">
      <w:start w:val="1"/>
      <w:numFmt w:val="decimal"/>
      <w:pStyle w:val="Heading3"/>
      <w:suff w:val="space"/>
      <w:lvlText w:val="%1.%2.%3."/>
      <w:lvlJc w:val="left"/>
      <w:pPr>
        <w:ind w:left="0" w:firstLine="0"/>
      </w:pPr>
      <w:rPr>
        <w:rFonts w:ascii="Times New Roman" w:hAnsi="Times New Roman" w:hint="default"/>
        <w:b w:val="0"/>
        <w:i/>
        <w:sz w:val="24"/>
        <w:u w:color="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ED7E99"/>
    <w:multiLevelType w:val="hybridMultilevel"/>
    <w:tmpl w:val="056C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93129"/>
    <w:multiLevelType w:val="hybridMultilevel"/>
    <w:tmpl w:val="47B8C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6C506B"/>
    <w:multiLevelType w:val="hybridMultilevel"/>
    <w:tmpl w:val="FE64D7DE"/>
    <w:lvl w:ilvl="0" w:tplc="875A181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263C9"/>
    <w:multiLevelType w:val="hybridMultilevel"/>
    <w:tmpl w:val="A19C7908"/>
    <w:lvl w:ilvl="0" w:tplc="E95E526C">
      <w:start w:val="1"/>
      <w:numFmt w:val="bullet"/>
      <w:lvlText w:val=""/>
      <w:lvlJc w:val="left"/>
      <w:pPr>
        <w:ind w:left="360" w:hanging="360"/>
      </w:pPr>
      <w:rPr>
        <w:rFonts w:ascii="Symbol" w:hAnsi="Symbol" w:hint="default"/>
        <w:b/>
        <w:bCs/>
        <w:i w:val="0"/>
        <w:strike w:val="0"/>
        <w:dstrike w:val="0"/>
        <w:color w:val="000000"/>
        <w:sz w:val="26"/>
        <w:szCs w:val="26"/>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054C1F"/>
    <w:multiLevelType w:val="multilevel"/>
    <w:tmpl w:val="3C054C1F"/>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5B1403"/>
    <w:multiLevelType w:val="hybridMultilevel"/>
    <w:tmpl w:val="C31A59CA"/>
    <w:lvl w:ilvl="0" w:tplc="86587C74">
      <w:start w:val="1"/>
      <w:numFmt w:val="bullet"/>
      <w:lvlText w:val=""/>
      <w:lvlJc w:val="left"/>
      <w:pPr>
        <w:ind w:left="360" w:hanging="360"/>
      </w:pPr>
      <w:rPr>
        <w:rFonts w:ascii="Symbol" w:hAnsi="Symbol" w:hint="default"/>
        <w:b/>
        <w:bCs/>
        <w:i w:val="0"/>
        <w:strike w:val="0"/>
        <w:dstrike w:val="0"/>
        <w:color w:val="000000"/>
        <w:sz w:val="26"/>
        <w:szCs w:val="26"/>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2553D"/>
    <w:multiLevelType w:val="hybridMultilevel"/>
    <w:tmpl w:val="9A0089B8"/>
    <w:lvl w:ilvl="0" w:tplc="875A181A">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D40DC9"/>
    <w:multiLevelType w:val="hybridMultilevel"/>
    <w:tmpl w:val="0274990A"/>
    <w:lvl w:ilvl="0" w:tplc="E95E526C">
      <w:start w:val="1"/>
      <w:numFmt w:val="bullet"/>
      <w:lvlText w:val=""/>
      <w:lvlJc w:val="left"/>
      <w:pPr>
        <w:ind w:left="360" w:hanging="360"/>
      </w:pPr>
      <w:rPr>
        <w:rFonts w:ascii="Symbol" w:hAnsi="Symbol" w:hint="default"/>
        <w:b/>
        <w:bCs/>
        <w:i w:val="0"/>
        <w:strike w:val="0"/>
        <w:dstrike w:val="0"/>
        <w:color w:val="000000"/>
        <w:sz w:val="26"/>
        <w:szCs w:val="26"/>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423E6"/>
    <w:multiLevelType w:val="multilevel"/>
    <w:tmpl w:val="43F42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EF43D6"/>
    <w:multiLevelType w:val="hybridMultilevel"/>
    <w:tmpl w:val="4484110E"/>
    <w:lvl w:ilvl="0" w:tplc="86587C74">
      <w:start w:val="1"/>
      <w:numFmt w:val="bullet"/>
      <w:lvlText w:val=""/>
      <w:lvlJc w:val="left"/>
      <w:pPr>
        <w:ind w:left="360" w:hanging="360"/>
      </w:pPr>
      <w:rPr>
        <w:rFonts w:ascii="Symbol" w:hAnsi="Symbol" w:hint="default"/>
        <w:b/>
        <w:bCs/>
        <w:i w:val="0"/>
        <w:strike w:val="0"/>
        <w:dstrike w:val="0"/>
        <w:color w:val="000000"/>
        <w:sz w:val="26"/>
        <w:szCs w:val="26"/>
        <w:u w:val="none" w:color="000000"/>
        <w:vertAlign w:val="baseline"/>
      </w:rPr>
    </w:lvl>
    <w:lvl w:ilvl="1" w:tplc="C624D3AE">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B049B3"/>
    <w:multiLevelType w:val="hybridMultilevel"/>
    <w:tmpl w:val="5D3084E0"/>
    <w:lvl w:ilvl="0" w:tplc="875A181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10E0C"/>
    <w:multiLevelType w:val="hybridMultilevel"/>
    <w:tmpl w:val="F5569D38"/>
    <w:lvl w:ilvl="0" w:tplc="02B66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466E2"/>
    <w:multiLevelType w:val="hybridMultilevel"/>
    <w:tmpl w:val="6D68C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C3E0F"/>
    <w:multiLevelType w:val="hybridMultilevel"/>
    <w:tmpl w:val="E72079A4"/>
    <w:lvl w:ilvl="0" w:tplc="D92290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ED1911"/>
    <w:multiLevelType w:val="hybridMultilevel"/>
    <w:tmpl w:val="BBFC4600"/>
    <w:lvl w:ilvl="0" w:tplc="C4E61D0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6B7772"/>
    <w:multiLevelType w:val="multilevel"/>
    <w:tmpl w:val="4A786278"/>
    <w:lvl w:ilvl="0">
      <w:start w:val="1"/>
      <w:numFmt w:val="bullet"/>
      <w:lvlText w:val=""/>
      <w:lvlJc w:val="left"/>
      <w:pPr>
        <w:ind w:left="720" w:hanging="360"/>
      </w:pPr>
      <w:rPr>
        <w:rFonts w:ascii="Symbol" w:hAnsi="Symbol" w:hint="default"/>
        <w:b/>
        <w:bCs/>
        <w:i w:val="0"/>
        <w:strike w:val="0"/>
        <w:dstrike w:val="0"/>
        <w:color w:val="000000"/>
        <w:sz w:val="26"/>
        <w:szCs w:val="26"/>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B60231"/>
    <w:multiLevelType w:val="hybridMultilevel"/>
    <w:tmpl w:val="70A61F54"/>
    <w:lvl w:ilvl="0" w:tplc="D92290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3318D"/>
    <w:multiLevelType w:val="multilevel"/>
    <w:tmpl w:val="87B6D11A"/>
    <w:lvl w:ilvl="0">
      <w:start w:val="1"/>
      <w:numFmt w:val="decimal"/>
      <w:lvlText w:val="%1."/>
      <w:lvlJc w:val="left"/>
      <w:pPr>
        <w:ind w:left="720" w:hanging="360"/>
      </w:pPr>
      <w:rPr>
        <w:rFonts w:hAnsi="Symbol" w:hint="default"/>
      </w:rPr>
    </w:lvl>
    <w:lvl w:ilvl="1">
      <w:start w:val="1"/>
      <w:numFmt w:val="decimal"/>
      <w:isLgl/>
      <w:lvlText w:val="%1.%2"/>
      <w:lvlJc w:val="left"/>
      <w:pPr>
        <w:ind w:left="840" w:hanging="480"/>
      </w:pPr>
      <w:rPr>
        <w:rFonts w:ascii="Times New Roman" w:hAnsi="Times New Roman" w:cs="Times New Roman" w:hint="default"/>
        <w:sz w:val="24"/>
        <w:szCs w:val="24"/>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E75895"/>
    <w:multiLevelType w:val="hybridMultilevel"/>
    <w:tmpl w:val="4EC2F038"/>
    <w:lvl w:ilvl="0" w:tplc="86587C74">
      <w:start w:val="1"/>
      <w:numFmt w:val="bullet"/>
      <w:lvlText w:val=""/>
      <w:lvlJc w:val="left"/>
      <w:pPr>
        <w:ind w:left="360" w:hanging="360"/>
      </w:pPr>
      <w:rPr>
        <w:rFonts w:ascii="Symbol" w:hAnsi="Symbol" w:hint="default"/>
        <w:b/>
        <w:bCs/>
        <w:i w:val="0"/>
        <w:strike w:val="0"/>
        <w:dstrike w:val="0"/>
        <w:color w:val="000000"/>
        <w:sz w:val="26"/>
        <w:szCs w:val="26"/>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9A61C8"/>
    <w:multiLevelType w:val="hybridMultilevel"/>
    <w:tmpl w:val="E3D89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16"/>
  </w:num>
  <w:num w:numId="4">
    <w:abstractNumId w:val="9"/>
  </w:num>
  <w:num w:numId="5">
    <w:abstractNumId w:val="21"/>
  </w:num>
  <w:num w:numId="6">
    <w:abstractNumId w:val="8"/>
  </w:num>
  <w:num w:numId="7">
    <w:abstractNumId w:val="25"/>
  </w:num>
  <w:num w:numId="8">
    <w:abstractNumId w:val="5"/>
  </w:num>
  <w:num w:numId="9">
    <w:abstractNumId w:val="10"/>
  </w:num>
  <w:num w:numId="10">
    <w:abstractNumId w:val="18"/>
  </w:num>
  <w:num w:numId="11">
    <w:abstractNumId w:val="6"/>
  </w:num>
  <w:num w:numId="12">
    <w:abstractNumId w:val="14"/>
  </w:num>
  <w:num w:numId="13">
    <w:abstractNumId w:val="24"/>
  </w:num>
  <w:num w:numId="14">
    <w:abstractNumId w:val="4"/>
  </w:num>
  <w:num w:numId="15">
    <w:abstractNumId w:val="0"/>
  </w:num>
  <w:num w:numId="16">
    <w:abstractNumId w:val="23"/>
  </w:num>
  <w:num w:numId="17">
    <w:abstractNumId w:val="19"/>
  </w:num>
  <w:num w:numId="18">
    <w:abstractNumId w:val="3"/>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2"/>
  </w:num>
  <w:num w:numId="24">
    <w:abstractNumId w:val="1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6"/>
  </w:num>
  <w:num w:numId="28">
    <w:abstractNumId w:val="11"/>
  </w:num>
  <w:num w:numId="29">
    <w:abstractNumId w:val="15"/>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A2"/>
    <w:rsid w:val="000024C3"/>
    <w:rsid w:val="00011943"/>
    <w:rsid w:val="00023772"/>
    <w:rsid w:val="00025DCF"/>
    <w:rsid w:val="000339BC"/>
    <w:rsid w:val="00033DFC"/>
    <w:rsid w:val="00041C87"/>
    <w:rsid w:val="000446C7"/>
    <w:rsid w:val="0004577A"/>
    <w:rsid w:val="00070D6A"/>
    <w:rsid w:val="0007454C"/>
    <w:rsid w:val="00075B9F"/>
    <w:rsid w:val="00076EF2"/>
    <w:rsid w:val="0008320B"/>
    <w:rsid w:val="00083E06"/>
    <w:rsid w:val="00085AB7"/>
    <w:rsid w:val="00087C8C"/>
    <w:rsid w:val="000A182F"/>
    <w:rsid w:val="000A2EDB"/>
    <w:rsid w:val="000A2FA2"/>
    <w:rsid w:val="000A3916"/>
    <w:rsid w:val="000A7208"/>
    <w:rsid w:val="000B2B85"/>
    <w:rsid w:val="000B2F9B"/>
    <w:rsid w:val="000B38FF"/>
    <w:rsid w:val="000B468B"/>
    <w:rsid w:val="000B48B1"/>
    <w:rsid w:val="000C3D96"/>
    <w:rsid w:val="000C44B9"/>
    <w:rsid w:val="000D5B5E"/>
    <w:rsid w:val="000D6321"/>
    <w:rsid w:val="000D6629"/>
    <w:rsid w:val="000E0074"/>
    <w:rsid w:val="000F216E"/>
    <w:rsid w:val="000F795F"/>
    <w:rsid w:val="00101424"/>
    <w:rsid w:val="0010188C"/>
    <w:rsid w:val="00101D55"/>
    <w:rsid w:val="00102F49"/>
    <w:rsid w:val="001034AE"/>
    <w:rsid w:val="00110D14"/>
    <w:rsid w:val="00114CDA"/>
    <w:rsid w:val="00116E6B"/>
    <w:rsid w:val="001212E1"/>
    <w:rsid w:val="00123F6D"/>
    <w:rsid w:val="001244E8"/>
    <w:rsid w:val="00124DAA"/>
    <w:rsid w:val="00142481"/>
    <w:rsid w:val="00145557"/>
    <w:rsid w:val="00146AED"/>
    <w:rsid w:val="001476EE"/>
    <w:rsid w:val="00151B21"/>
    <w:rsid w:val="0015366B"/>
    <w:rsid w:val="00161086"/>
    <w:rsid w:val="00163449"/>
    <w:rsid w:val="001634FA"/>
    <w:rsid w:val="00164390"/>
    <w:rsid w:val="001643DE"/>
    <w:rsid w:val="001644A3"/>
    <w:rsid w:val="0017547D"/>
    <w:rsid w:val="00181BC9"/>
    <w:rsid w:val="00182CB0"/>
    <w:rsid w:val="00183503"/>
    <w:rsid w:val="001838D0"/>
    <w:rsid w:val="0018499C"/>
    <w:rsid w:val="001861FA"/>
    <w:rsid w:val="00186BDB"/>
    <w:rsid w:val="00193D77"/>
    <w:rsid w:val="00195202"/>
    <w:rsid w:val="001A30EA"/>
    <w:rsid w:val="001A7A07"/>
    <w:rsid w:val="001C1FE5"/>
    <w:rsid w:val="001E00F4"/>
    <w:rsid w:val="001E052A"/>
    <w:rsid w:val="001E2648"/>
    <w:rsid w:val="001F5EC9"/>
    <w:rsid w:val="002031F7"/>
    <w:rsid w:val="00206BA3"/>
    <w:rsid w:val="00214316"/>
    <w:rsid w:val="00217F38"/>
    <w:rsid w:val="002214DA"/>
    <w:rsid w:val="00223FE7"/>
    <w:rsid w:val="00224A4C"/>
    <w:rsid w:val="00233638"/>
    <w:rsid w:val="00240273"/>
    <w:rsid w:val="00241BE1"/>
    <w:rsid w:val="00241C1D"/>
    <w:rsid w:val="002452DF"/>
    <w:rsid w:val="00250A3E"/>
    <w:rsid w:val="002522B3"/>
    <w:rsid w:val="00252EDB"/>
    <w:rsid w:val="00256DAF"/>
    <w:rsid w:val="002638D5"/>
    <w:rsid w:val="002734EE"/>
    <w:rsid w:val="002738DA"/>
    <w:rsid w:val="002805D7"/>
    <w:rsid w:val="00281DE9"/>
    <w:rsid w:val="00283C13"/>
    <w:rsid w:val="00285F4D"/>
    <w:rsid w:val="00286D5F"/>
    <w:rsid w:val="00293EDD"/>
    <w:rsid w:val="0029555A"/>
    <w:rsid w:val="00297448"/>
    <w:rsid w:val="002A23E8"/>
    <w:rsid w:val="002A5BFF"/>
    <w:rsid w:val="002A74A3"/>
    <w:rsid w:val="002A7D33"/>
    <w:rsid w:val="002B7FEB"/>
    <w:rsid w:val="002C032B"/>
    <w:rsid w:val="002C03A6"/>
    <w:rsid w:val="002D48AD"/>
    <w:rsid w:val="002D6E39"/>
    <w:rsid w:val="002E04B0"/>
    <w:rsid w:val="002E6282"/>
    <w:rsid w:val="002F0FF4"/>
    <w:rsid w:val="002F4B35"/>
    <w:rsid w:val="00302DF5"/>
    <w:rsid w:val="00304B23"/>
    <w:rsid w:val="0031315E"/>
    <w:rsid w:val="00322068"/>
    <w:rsid w:val="00324669"/>
    <w:rsid w:val="00325552"/>
    <w:rsid w:val="003308C4"/>
    <w:rsid w:val="00346DD6"/>
    <w:rsid w:val="003605A7"/>
    <w:rsid w:val="00365485"/>
    <w:rsid w:val="0037013C"/>
    <w:rsid w:val="0037200D"/>
    <w:rsid w:val="003738C7"/>
    <w:rsid w:val="00374720"/>
    <w:rsid w:val="00375AEA"/>
    <w:rsid w:val="00382054"/>
    <w:rsid w:val="00382820"/>
    <w:rsid w:val="00383CC8"/>
    <w:rsid w:val="00392111"/>
    <w:rsid w:val="0039339F"/>
    <w:rsid w:val="00397116"/>
    <w:rsid w:val="003A1CA3"/>
    <w:rsid w:val="003A333A"/>
    <w:rsid w:val="003B0753"/>
    <w:rsid w:val="003B0772"/>
    <w:rsid w:val="003B3D06"/>
    <w:rsid w:val="003B5FF2"/>
    <w:rsid w:val="003C3750"/>
    <w:rsid w:val="003C7F91"/>
    <w:rsid w:val="003D1205"/>
    <w:rsid w:val="003E530F"/>
    <w:rsid w:val="003F11D7"/>
    <w:rsid w:val="003F3540"/>
    <w:rsid w:val="003F3D2F"/>
    <w:rsid w:val="003F410E"/>
    <w:rsid w:val="00404B99"/>
    <w:rsid w:val="00405C93"/>
    <w:rsid w:val="00407702"/>
    <w:rsid w:val="00407827"/>
    <w:rsid w:val="00413FEB"/>
    <w:rsid w:val="00416E55"/>
    <w:rsid w:val="004217D4"/>
    <w:rsid w:val="004314D9"/>
    <w:rsid w:val="00435601"/>
    <w:rsid w:val="004373C8"/>
    <w:rsid w:val="0044158C"/>
    <w:rsid w:val="004451CD"/>
    <w:rsid w:val="00447564"/>
    <w:rsid w:val="00451A50"/>
    <w:rsid w:val="00451EEB"/>
    <w:rsid w:val="0045586F"/>
    <w:rsid w:val="0046090B"/>
    <w:rsid w:val="0046167A"/>
    <w:rsid w:val="00466596"/>
    <w:rsid w:val="00467CD9"/>
    <w:rsid w:val="00472C48"/>
    <w:rsid w:val="0047665A"/>
    <w:rsid w:val="0047730C"/>
    <w:rsid w:val="00481486"/>
    <w:rsid w:val="00481781"/>
    <w:rsid w:val="004819A0"/>
    <w:rsid w:val="004854C5"/>
    <w:rsid w:val="00485E70"/>
    <w:rsid w:val="004930DD"/>
    <w:rsid w:val="004A328C"/>
    <w:rsid w:val="004A4493"/>
    <w:rsid w:val="004B00F7"/>
    <w:rsid w:val="004B5ACC"/>
    <w:rsid w:val="004C2C48"/>
    <w:rsid w:val="004C5D17"/>
    <w:rsid w:val="004D1F4F"/>
    <w:rsid w:val="004D2C9B"/>
    <w:rsid w:val="004F393E"/>
    <w:rsid w:val="004F453A"/>
    <w:rsid w:val="004F479E"/>
    <w:rsid w:val="00500FA6"/>
    <w:rsid w:val="00502BEA"/>
    <w:rsid w:val="00505525"/>
    <w:rsid w:val="005245D0"/>
    <w:rsid w:val="005358A6"/>
    <w:rsid w:val="005365D0"/>
    <w:rsid w:val="00540E5C"/>
    <w:rsid w:val="00570C2B"/>
    <w:rsid w:val="00572461"/>
    <w:rsid w:val="00574F74"/>
    <w:rsid w:val="0058656D"/>
    <w:rsid w:val="005916CA"/>
    <w:rsid w:val="00593FB3"/>
    <w:rsid w:val="0059632F"/>
    <w:rsid w:val="005B0F6A"/>
    <w:rsid w:val="005B119F"/>
    <w:rsid w:val="005B549D"/>
    <w:rsid w:val="005B5F0A"/>
    <w:rsid w:val="005B7F25"/>
    <w:rsid w:val="005C1BA4"/>
    <w:rsid w:val="005C5A8F"/>
    <w:rsid w:val="005C7698"/>
    <w:rsid w:val="005D0636"/>
    <w:rsid w:val="005D09E1"/>
    <w:rsid w:val="005E4B62"/>
    <w:rsid w:val="005E6D5A"/>
    <w:rsid w:val="005F56E4"/>
    <w:rsid w:val="005F56FC"/>
    <w:rsid w:val="005F699A"/>
    <w:rsid w:val="005F7656"/>
    <w:rsid w:val="006009ED"/>
    <w:rsid w:val="00602436"/>
    <w:rsid w:val="00603E12"/>
    <w:rsid w:val="00605B91"/>
    <w:rsid w:val="00606289"/>
    <w:rsid w:val="00610D08"/>
    <w:rsid w:val="006129AE"/>
    <w:rsid w:val="00613BAD"/>
    <w:rsid w:val="00615A18"/>
    <w:rsid w:val="00624575"/>
    <w:rsid w:val="006263ED"/>
    <w:rsid w:val="00640A0B"/>
    <w:rsid w:val="0064233A"/>
    <w:rsid w:val="00653A9C"/>
    <w:rsid w:val="006607E9"/>
    <w:rsid w:val="00660A9A"/>
    <w:rsid w:val="00662478"/>
    <w:rsid w:val="00671357"/>
    <w:rsid w:val="00672675"/>
    <w:rsid w:val="00672C24"/>
    <w:rsid w:val="00676D46"/>
    <w:rsid w:val="00677ABD"/>
    <w:rsid w:val="00682863"/>
    <w:rsid w:val="006845FD"/>
    <w:rsid w:val="00686CE6"/>
    <w:rsid w:val="00687D67"/>
    <w:rsid w:val="00690D7C"/>
    <w:rsid w:val="006A5E39"/>
    <w:rsid w:val="006B2901"/>
    <w:rsid w:val="006B2CCA"/>
    <w:rsid w:val="006C0524"/>
    <w:rsid w:val="006C221C"/>
    <w:rsid w:val="006C3130"/>
    <w:rsid w:val="006C3D5D"/>
    <w:rsid w:val="006D14EB"/>
    <w:rsid w:val="006D39C1"/>
    <w:rsid w:val="006D4128"/>
    <w:rsid w:val="006D534D"/>
    <w:rsid w:val="006D5795"/>
    <w:rsid w:val="006E054C"/>
    <w:rsid w:val="006E39DE"/>
    <w:rsid w:val="006E6D70"/>
    <w:rsid w:val="006F1CD9"/>
    <w:rsid w:val="006F26A9"/>
    <w:rsid w:val="006F3483"/>
    <w:rsid w:val="006F6651"/>
    <w:rsid w:val="006F743D"/>
    <w:rsid w:val="00706803"/>
    <w:rsid w:val="007128A7"/>
    <w:rsid w:val="00716086"/>
    <w:rsid w:val="00722636"/>
    <w:rsid w:val="007259EA"/>
    <w:rsid w:val="00732A35"/>
    <w:rsid w:val="00734CB7"/>
    <w:rsid w:val="007369AE"/>
    <w:rsid w:val="007376F2"/>
    <w:rsid w:val="00741DE5"/>
    <w:rsid w:val="007457DB"/>
    <w:rsid w:val="0075517B"/>
    <w:rsid w:val="00755494"/>
    <w:rsid w:val="00774CE3"/>
    <w:rsid w:val="0077763F"/>
    <w:rsid w:val="00781010"/>
    <w:rsid w:val="00785240"/>
    <w:rsid w:val="0079049B"/>
    <w:rsid w:val="007946E4"/>
    <w:rsid w:val="007958D0"/>
    <w:rsid w:val="00797698"/>
    <w:rsid w:val="00797BE3"/>
    <w:rsid w:val="007A082F"/>
    <w:rsid w:val="007A0EFD"/>
    <w:rsid w:val="007A1FB6"/>
    <w:rsid w:val="007A7C1B"/>
    <w:rsid w:val="007B52D4"/>
    <w:rsid w:val="007B5F20"/>
    <w:rsid w:val="007C497B"/>
    <w:rsid w:val="007C5D34"/>
    <w:rsid w:val="007C5DE9"/>
    <w:rsid w:val="007C66A5"/>
    <w:rsid w:val="007D29E0"/>
    <w:rsid w:val="007D6670"/>
    <w:rsid w:val="007E1B3E"/>
    <w:rsid w:val="007E31AF"/>
    <w:rsid w:val="007E365F"/>
    <w:rsid w:val="007E671C"/>
    <w:rsid w:val="007F05D9"/>
    <w:rsid w:val="007F2F74"/>
    <w:rsid w:val="007F7EE4"/>
    <w:rsid w:val="0080601F"/>
    <w:rsid w:val="00812ABB"/>
    <w:rsid w:val="0081411E"/>
    <w:rsid w:val="00814212"/>
    <w:rsid w:val="00814350"/>
    <w:rsid w:val="00816126"/>
    <w:rsid w:val="0081679C"/>
    <w:rsid w:val="00821579"/>
    <w:rsid w:val="00825F67"/>
    <w:rsid w:val="00826892"/>
    <w:rsid w:val="00832A43"/>
    <w:rsid w:val="008335B0"/>
    <w:rsid w:val="008408B9"/>
    <w:rsid w:val="00843142"/>
    <w:rsid w:val="00856FC2"/>
    <w:rsid w:val="00857964"/>
    <w:rsid w:val="00873BF0"/>
    <w:rsid w:val="008844AE"/>
    <w:rsid w:val="00887798"/>
    <w:rsid w:val="0089379C"/>
    <w:rsid w:val="00895C95"/>
    <w:rsid w:val="008A0466"/>
    <w:rsid w:val="008B05CC"/>
    <w:rsid w:val="008B4A7D"/>
    <w:rsid w:val="008B5C0A"/>
    <w:rsid w:val="008C2ECF"/>
    <w:rsid w:val="008C54D0"/>
    <w:rsid w:val="008C6BEB"/>
    <w:rsid w:val="008D078F"/>
    <w:rsid w:val="008D655E"/>
    <w:rsid w:val="008D72AC"/>
    <w:rsid w:val="008E6797"/>
    <w:rsid w:val="008F398D"/>
    <w:rsid w:val="008F4F62"/>
    <w:rsid w:val="00902AA2"/>
    <w:rsid w:val="00902F04"/>
    <w:rsid w:val="009032A1"/>
    <w:rsid w:val="00907B83"/>
    <w:rsid w:val="009120D7"/>
    <w:rsid w:val="00913837"/>
    <w:rsid w:val="00914B1E"/>
    <w:rsid w:val="00917063"/>
    <w:rsid w:val="0092092F"/>
    <w:rsid w:val="009274B7"/>
    <w:rsid w:val="00930CDC"/>
    <w:rsid w:val="00931527"/>
    <w:rsid w:val="009368D5"/>
    <w:rsid w:val="00936C32"/>
    <w:rsid w:val="00936E8C"/>
    <w:rsid w:val="009445A1"/>
    <w:rsid w:val="009479CC"/>
    <w:rsid w:val="00956FC7"/>
    <w:rsid w:val="00957724"/>
    <w:rsid w:val="00957EDB"/>
    <w:rsid w:val="009641F4"/>
    <w:rsid w:val="00967CD7"/>
    <w:rsid w:val="00970D0B"/>
    <w:rsid w:val="00974538"/>
    <w:rsid w:val="0097695E"/>
    <w:rsid w:val="00977BA3"/>
    <w:rsid w:val="00992EF4"/>
    <w:rsid w:val="009941A3"/>
    <w:rsid w:val="00994821"/>
    <w:rsid w:val="00995E8D"/>
    <w:rsid w:val="009A122F"/>
    <w:rsid w:val="009A62D1"/>
    <w:rsid w:val="009B35CA"/>
    <w:rsid w:val="009B7B24"/>
    <w:rsid w:val="009C46FB"/>
    <w:rsid w:val="009C4DFD"/>
    <w:rsid w:val="009C73C3"/>
    <w:rsid w:val="009E49C0"/>
    <w:rsid w:val="009F4679"/>
    <w:rsid w:val="009F6110"/>
    <w:rsid w:val="00A023F0"/>
    <w:rsid w:val="00A02D5D"/>
    <w:rsid w:val="00A02E94"/>
    <w:rsid w:val="00A140BD"/>
    <w:rsid w:val="00A14CC2"/>
    <w:rsid w:val="00A14E40"/>
    <w:rsid w:val="00A16676"/>
    <w:rsid w:val="00A167ED"/>
    <w:rsid w:val="00A17EF4"/>
    <w:rsid w:val="00A201DB"/>
    <w:rsid w:val="00A202C9"/>
    <w:rsid w:val="00A24ABF"/>
    <w:rsid w:val="00A277D9"/>
    <w:rsid w:val="00A27AEE"/>
    <w:rsid w:val="00A3358B"/>
    <w:rsid w:val="00A34498"/>
    <w:rsid w:val="00A373EB"/>
    <w:rsid w:val="00A46F19"/>
    <w:rsid w:val="00A47288"/>
    <w:rsid w:val="00A509B1"/>
    <w:rsid w:val="00A5222D"/>
    <w:rsid w:val="00A60C45"/>
    <w:rsid w:val="00A642A5"/>
    <w:rsid w:val="00A66D73"/>
    <w:rsid w:val="00A70FC5"/>
    <w:rsid w:val="00A7271C"/>
    <w:rsid w:val="00A75CA5"/>
    <w:rsid w:val="00A878DE"/>
    <w:rsid w:val="00A94E2B"/>
    <w:rsid w:val="00AA3B3C"/>
    <w:rsid w:val="00AC39E3"/>
    <w:rsid w:val="00AC40C3"/>
    <w:rsid w:val="00AF365D"/>
    <w:rsid w:val="00AF4F5B"/>
    <w:rsid w:val="00B00E0C"/>
    <w:rsid w:val="00B01877"/>
    <w:rsid w:val="00B04917"/>
    <w:rsid w:val="00B1413E"/>
    <w:rsid w:val="00B17429"/>
    <w:rsid w:val="00B208FE"/>
    <w:rsid w:val="00B24A80"/>
    <w:rsid w:val="00B26170"/>
    <w:rsid w:val="00B26525"/>
    <w:rsid w:val="00B26D12"/>
    <w:rsid w:val="00B306C7"/>
    <w:rsid w:val="00B378AC"/>
    <w:rsid w:val="00B43A9A"/>
    <w:rsid w:val="00B50E2F"/>
    <w:rsid w:val="00B61388"/>
    <w:rsid w:val="00B626A4"/>
    <w:rsid w:val="00B750C0"/>
    <w:rsid w:val="00B75E0D"/>
    <w:rsid w:val="00B75E6C"/>
    <w:rsid w:val="00B8080F"/>
    <w:rsid w:val="00B96D07"/>
    <w:rsid w:val="00B96E54"/>
    <w:rsid w:val="00BA185B"/>
    <w:rsid w:val="00BA3658"/>
    <w:rsid w:val="00BA4DBA"/>
    <w:rsid w:val="00BA6DC8"/>
    <w:rsid w:val="00BA7680"/>
    <w:rsid w:val="00BB34FF"/>
    <w:rsid w:val="00BC1122"/>
    <w:rsid w:val="00BC12E9"/>
    <w:rsid w:val="00BC2A8A"/>
    <w:rsid w:val="00BC7DF6"/>
    <w:rsid w:val="00BD12A6"/>
    <w:rsid w:val="00BD3DD5"/>
    <w:rsid w:val="00BE5CB9"/>
    <w:rsid w:val="00BF2174"/>
    <w:rsid w:val="00BF32C6"/>
    <w:rsid w:val="00BF3A1A"/>
    <w:rsid w:val="00BF3E08"/>
    <w:rsid w:val="00BF73A2"/>
    <w:rsid w:val="00C00A86"/>
    <w:rsid w:val="00C160A0"/>
    <w:rsid w:val="00C176C9"/>
    <w:rsid w:val="00C17EB7"/>
    <w:rsid w:val="00C20425"/>
    <w:rsid w:val="00C22FD2"/>
    <w:rsid w:val="00C3358B"/>
    <w:rsid w:val="00C37424"/>
    <w:rsid w:val="00C40F4D"/>
    <w:rsid w:val="00C41A0C"/>
    <w:rsid w:val="00C41D64"/>
    <w:rsid w:val="00C45A20"/>
    <w:rsid w:val="00C50EAF"/>
    <w:rsid w:val="00C51E4E"/>
    <w:rsid w:val="00C52450"/>
    <w:rsid w:val="00C56ED6"/>
    <w:rsid w:val="00C5764E"/>
    <w:rsid w:val="00C60D87"/>
    <w:rsid w:val="00C61377"/>
    <w:rsid w:val="00C62A13"/>
    <w:rsid w:val="00C71BB3"/>
    <w:rsid w:val="00C77448"/>
    <w:rsid w:val="00C80EE9"/>
    <w:rsid w:val="00C833E5"/>
    <w:rsid w:val="00C83C58"/>
    <w:rsid w:val="00C8588C"/>
    <w:rsid w:val="00C87491"/>
    <w:rsid w:val="00C917FE"/>
    <w:rsid w:val="00C91A5D"/>
    <w:rsid w:val="00C9771C"/>
    <w:rsid w:val="00CA1516"/>
    <w:rsid w:val="00CA18B3"/>
    <w:rsid w:val="00CA3C19"/>
    <w:rsid w:val="00CB1496"/>
    <w:rsid w:val="00CB6B73"/>
    <w:rsid w:val="00CC0436"/>
    <w:rsid w:val="00CD3B20"/>
    <w:rsid w:val="00CD402A"/>
    <w:rsid w:val="00CD6DB8"/>
    <w:rsid w:val="00CE0068"/>
    <w:rsid w:val="00CE3950"/>
    <w:rsid w:val="00CF3E82"/>
    <w:rsid w:val="00D13B79"/>
    <w:rsid w:val="00D2068D"/>
    <w:rsid w:val="00D2678B"/>
    <w:rsid w:val="00D2699A"/>
    <w:rsid w:val="00D272D7"/>
    <w:rsid w:val="00D27EBB"/>
    <w:rsid w:val="00D31797"/>
    <w:rsid w:val="00D369D4"/>
    <w:rsid w:val="00D36A4C"/>
    <w:rsid w:val="00D37A78"/>
    <w:rsid w:val="00D51A7E"/>
    <w:rsid w:val="00D5219C"/>
    <w:rsid w:val="00D52269"/>
    <w:rsid w:val="00D54527"/>
    <w:rsid w:val="00D565BE"/>
    <w:rsid w:val="00D657CA"/>
    <w:rsid w:val="00D74F06"/>
    <w:rsid w:val="00D775C9"/>
    <w:rsid w:val="00D803CD"/>
    <w:rsid w:val="00D825DF"/>
    <w:rsid w:val="00D85297"/>
    <w:rsid w:val="00D86A53"/>
    <w:rsid w:val="00D91143"/>
    <w:rsid w:val="00D936D1"/>
    <w:rsid w:val="00D979CA"/>
    <w:rsid w:val="00DA4670"/>
    <w:rsid w:val="00DC10AF"/>
    <w:rsid w:val="00DC316B"/>
    <w:rsid w:val="00DC41B6"/>
    <w:rsid w:val="00DC5BFB"/>
    <w:rsid w:val="00DD4F3E"/>
    <w:rsid w:val="00DE4611"/>
    <w:rsid w:val="00DF11C0"/>
    <w:rsid w:val="00DF3EA0"/>
    <w:rsid w:val="00DF40B6"/>
    <w:rsid w:val="00DF5F18"/>
    <w:rsid w:val="00E04E71"/>
    <w:rsid w:val="00E065B4"/>
    <w:rsid w:val="00E11B04"/>
    <w:rsid w:val="00E24040"/>
    <w:rsid w:val="00E260E2"/>
    <w:rsid w:val="00E30608"/>
    <w:rsid w:val="00E314C3"/>
    <w:rsid w:val="00E31AB6"/>
    <w:rsid w:val="00E46B13"/>
    <w:rsid w:val="00E52CD2"/>
    <w:rsid w:val="00E61ADA"/>
    <w:rsid w:val="00E737EA"/>
    <w:rsid w:val="00E82BE2"/>
    <w:rsid w:val="00E901C3"/>
    <w:rsid w:val="00E93B0F"/>
    <w:rsid w:val="00EA5798"/>
    <w:rsid w:val="00EB2059"/>
    <w:rsid w:val="00EB31E8"/>
    <w:rsid w:val="00EB795F"/>
    <w:rsid w:val="00EC13C7"/>
    <w:rsid w:val="00EC664D"/>
    <w:rsid w:val="00ED0FC4"/>
    <w:rsid w:val="00ED7BD8"/>
    <w:rsid w:val="00EE2BE2"/>
    <w:rsid w:val="00EF7CE1"/>
    <w:rsid w:val="00F01E07"/>
    <w:rsid w:val="00F01E50"/>
    <w:rsid w:val="00F02093"/>
    <w:rsid w:val="00F07E4B"/>
    <w:rsid w:val="00F17A67"/>
    <w:rsid w:val="00F2106E"/>
    <w:rsid w:val="00F23DC3"/>
    <w:rsid w:val="00F23FA7"/>
    <w:rsid w:val="00F2600A"/>
    <w:rsid w:val="00F26481"/>
    <w:rsid w:val="00F56D48"/>
    <w:rsid w:val="00F57CED"/>
    <w:rsid w:val="00F63AB4"/>
    <w:rsid w:val="00F63CD9"/>
    <w:rsid w:val="00F72D7D"/>
    <w:rsid w:val="00F72F65"/>
    <w:rsid w:val="00F80604"/>
    <w:rsid w:val="00F8241D"/>
    <w:rsid w:val="00F8445D"/>
    <w:rsid w:val="00F86F9F"/>
    <w:rsid w:val="00F93D19"/>
    <w:rsid w:val="00FA4CF9"/>
    <w:rsid w:val="00FA601D"/>
    <w:rsid w:val="00FA6738"/>
    <w:rsid w:val="00FA7954"/>
    <w:rsid w:val="00FB02C0"/>
    <w:rsid w:val="00FB0724"/>
    <w:rsid w:val="00FB1044"/>
    <w:rsid w:val="00FD0CE3"/>
    <w:rsid w:val="00FD40A2"/>
    <w:rsid w:val="00FD51B5"/>
    <w:rsid w:val="00FD55A3"/>
    <w:rsid w:val="00FD5DF2"/>
    <w:rsid w:val="00FE0343"/>
    <w:rsid w:val="00FE0C23"/>
    <w:rsid w:val="00FE13C4"/>
    <w:rsid w:val="00FE2408"/>
    <w:rsid w:val="00FE3361"/>
    <w:rsid w:val="00FF4DD2"/>
    <w:rsid w:val="26150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3BD8"/>
  <w15:docId w15:val="{92077691-FE72-4B19-ABCA-C1B381E6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461"/>
    <w:pPr>
      <w:spacing w:after="120" w:line="480" w:lineRule="auto"/>
      <w:ind w:firstLine="720"/>
      <w:jc w:val="both"/>
    </w:pPr>
    <w:rPr>
      <w:rFonts w:ascii="Times New Roman" w:hAnsi="Times New Roman"/>
      <w:kern w:val="2"/>
      <w:sz w:val="24"/>
      <w:szCs w:val="22"/>
      <w14:ligatures w14:val="standardContextual"/>
    </w:rPr>
  </w:style>
  <w:style w:type="paragraph" w:styleId="Heading1">
    <w:name w:val="heading 1"/>
    <w:basedOn w:val="Normal"/>
    <w:next w:val="Normal"/>
    <w:link w:val="Heading1Char"/>
    <w:uiPriority w:val="9"/>
    <w:qFormat/>
    <w:rsid w:val="00B26D12"/>
    <w:pPr>
      <w:keepNext/>
      <w:keepLines/>
      <w:numPr>
        <w:numId w:val="19"/>
      </w:numPr>
      <w:spacing w:before="240" w:after="0" w:line="276" w:lineRule="auto"/>
      <w:jc w:val="center"/>
      <w:outlineLvl w:val="0"/>
    </w:pPr>
    <w:rPr>
      <w:rFonts w:eastAsiaTheme="majorEastAsia" w:cstheme="majorBidi"/>
      <w:b/>
      <w:color w:val="000000" w:themeColor="text1"/>
      <w:szCs w:val="32"/>
    </w:rPr>
  </w:style>
  <w:style w:type="paragraph" w:styleId="Heading2">
    <w:name w:val="heading 2"/>
    <w:basedOn w:val="Normal"/>
    <w:link w:val="Heading2Char"/>
    <w:uiPriority w:val="9"/>
    <w:qFormat/>
    <w:rsid w:val="00593FB3"/>
    <w:pPr>
      <w:numPr>
        <w:ilvl w:val="1"/>
        <w:numId w:val="19"/>
      </w:numPr>
      <w:spacing w:before="180" w:after="60" w:line="276" w:lineRule="auto"/>
      <w:outlineLvl w:val="1"/>
    </w:pPr>
    <w:rPr>
      <w:rFonts w:eastAsia="Times New Roman" w:cs="Times New Roman"/>
      <w:b/>
      <w:bCs/>
      <w:i/>
      <w:kern w:val="0"/>
      <w:szCs w:val="36"/>
      <w14:ligatures w14:val="none"/>
    </w:rPr>
  </w:style>
  <w:style w:type="paragraph" w:styleId="Heading3">
    <w:name w:val="heading 3"/>
    <w:basedOn w:val="Normal"/>
    <w:next w:val="Normal"/>
    <w:link w:val="Heading3Char"/>
    <w:uiPriority w:val="9"/>
    <w:unhideWhenUsed/>
    <w:qFormat/>
    <w:rsid w:val="00593FB3"/>
    <w:pPr>
      <w:keepNext/>
      <w:keepLines/>
      <w:numPr>
        <w:ilvl w:val="2"/>
        <w:numId w:val="19"/>
      </w:numPr>
      <w:spacing w:before="180" w:after="60" w:line="276" w:lineRule="auto"/>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593FB3"/>
    <w:rPr>
      <w:rFonts w:ascii="Times New Roman" w:eastAsia="Times New Roman" w:hAnsi="Times New Roman" w:cs="Times New Roman"/>
      <w:b/>
      <w:bCs/>
      <w:i/>
      <w:sz w:val="24"/>
      <w:szCs w:val="36"/>
    </w:rPr>
  </w:style>
  <w:style w:type="character" w:customStyle="1" w:styleId="Heading3Char">
    <w:name w:val="Heading 3 Char"/>
    <w:basedOn w:val="DefaultParagraphFont"/>
    <w:link w:val="Heading3"/>
    <w:uiPriority w:val="9"/>
    <w:qFormat/>
    <w:rsid w:val="00593FB3"/>
    <w:rPr>
      <w:rFonts w:ascii="Times New Roman" w:eastAsiaTheme="majorEastAsia" w:hAnsi="Times New Roman" w:cstheme="majorBidi"/>
      <w:i/>
      <w:kern w:val="2"/>
      <w:sz w:val="24"/>
      <w:szCs w:val="24"/>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pPr>
      <w:ind w:left="720"/>
      <w:contextualSpacing/>
    </w:pPr>
  </w:style>
  <w:style w:type="paragraph" w:customStyle="1" w:styleId="RALs-Authors">
    <w:name w:val="RALs-Authors"/>
    <w:basedOn w:val="Normal"/>
    <w:next w:val="RALs-HeadingsNoIndent"/>
    <w:qFormat/>
    <w:pPr>
      <w:spacing w:before="120" w:line="240" w:lineRule="auto"/>
      <w:jc w:val="center"/>
    </w:pPr>
    <w:rPr>
      <w:rFonts w:eastAsia="Times New Roman" w:cs="Times New Roman"/>
      <w:i/>
      <w:kern w:val="0"/>
      <w:sz w:val="20"/>
      <w:szCs w:val="20"/>
      <w:lang w:bidi="fa-IR"/>
      <w14:ligatures w14:val="none"/>
    </w:rPr>
  </w:style>
  <w:style w:type="paragraph" w:customStyle="1" w:styleId="RALs-HeadingsNoIndent">
    <w:name w:val="RALs-HeadingsNoIndent"/>
    <w:basedOn w:val="Normal"/>
    <w:next w:val="Normal"/>
    <w:qFormat/>
    <w:pPr>
      <w:keepNext/>
      <w:spacing w:before="240" w:after="60" w:line="276" w:lineRule="auto"/>
    </w:pPr>
    <w:rPr>
      <w:rFonts w:eastAsia="Times New Roman" w:cs="B Zar"/>
      <w:b/>
      <w:bCs/>
      <w:kern w:val="0"/>
      <w:sz w:val="20"/>
      <w14:ligatures w14:val="none"/>
    </w:rPr>
  </w:style>
  <w:style w:type="paragraph" w:customStyle="1" w:styleId="RALs-Title">
    <w:name w:val="RALs-Title"/>
    <w:basedOn w:val="Normal"/>
    <w:next w:val="Normal"/>
    <w:link w:val="RALs-TitleChar"/>
    <w:qFormat/>
    <w:pPr>
      <w:spacing w:before="120" w:after="0" w:line="276" w:lineRule="auto"/>
      <w:jc w:val="center"/>
      <w:outlineLvl w:val="0"/>
    </w:pPr>
    <w:rPr>
      <w:rFonts w:eastAsia="Times New Roman" w:cs="Times New Roman"/>
      <w:b/>
      <w:kern w:val="0"/>
      <w:sz w:val="28"/>
      <w:szCs w:val="28"/>
      <w:lang w:val="zh-CN" w:eastAsia="zh-CN" w:bidi="fa-IR"/>
      <w14:ligatures w14:val="none"/>
    </w:rPr>
  </w:style>
  <w:style w:type="character" w:customStyle="1" w:styleId="RALs-TitleChar">
    <w:name w:val="RALs-Title Char"/>
    <w:link w:val="RALs-Title"/>
    <w:rPr>
      <w:rFonts w:ascii="Times New Roman" w:eastAsia="Times New Roman" w:hAnsi="Times New Roman" w:cs="Times New Roman"/>
      <w:b/>
      <w:kern w:val="0"/>
      <w:sz w:val="28"/>
      <w:szCs w:val="28"/>
      <w:lang w:val="zh-CN" w:eastAsia="zh-CN" w:bidi="fa-IR"/>
      <w14:ligatures w14:val="none"/>
    </w:rPr>
  </w:style>
  <w:style w:type="character" w:customStyle="1" w:styleId="Heading1Char">
    <w:name w:val="Heading 1 Char"/>
    <w:basedOn w:val="DefaultParagraphFont"/>
    <w:link w:val="Heading1"/>
    <w:uiPriority w:val="9"/>
    <w:rsid w:val="00B26D12"/>
    <w:rPr>
      <w:rFonts w:ascii="Times New Roman" w:eastAsiaTheme="majorEastAsia" w:hAnsi="Times New Roman" w:cstheme="majorBidi"/>
      <w:b/>
      <w:color w:val="000000" w:themeColor="text1"/>
      <w:kern w:val="2"/>
      <w:sz w:val="24"/>
      <w:szCs w:val="32"/>
      <w14:ligatures w14:val="standardContextual"/>
    </w:rPr>
  </w:style>
  <w:style w:type="character" w:customStyle="1" w:styleId="group-hoverentity-accent">
    <w:name w:val="group-hover:entity-accent"/>
    <w:basedOn w:val="DefaultParagraphFont"/>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1"/>
    <w:uiPriority w:val="99"/>
    <w:semiHidden/>
    <w:rPr>
      <w:rFonts w:ascii="Arial" w:eastAsia="Times New Roman" w:hAnsi="Arial" w:cs="Arial"/>
      <w:vanish/>
      <w:kern w:val="0"/>
      <w:sz w:val="16"/>
      <w:szCs w:val="16"/>
      <w14:ligatures w14:val="none"/>
    </w:rPr>
  </w:style>
  <w:style w:type="paragraph" w:customStyle="1" w:styleId="placeholder">
    <w:name w:val="placeholder"/>
    <w:basedOn w:val="Normal"/>
    <w:pPr>
      <w:spacing w:before="100" w:beforeAutospacing="1" w:after="100" w:afterAutospacing="1" w:line="240" w:lineRule="auto"/>
    </w:pPr>
    <w:rPr>
      <w:rFonts w:eastAsia="Times New Roman" w:cs="Times New Roman"/>
      <w:kern w:val="0"/>
      <w:szCs w:val="24"/>
      <w14:ligatures w14:val="none"/>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1"/>
    <w:uiPriority w:val="99"/>
    <w:semiHidden/>
    <w:rPr>
      <w:rFonts w:ascii="Arial" w:eastAsia="Times New Roman" w:hAnsi="Arial" w:cs="Arial"/>
      <w:vanish/>
      <w:kern w:val="0"/>
      <w:sz w:val="16"/>
      <w:szCs w:val="16"/>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itation-7">
    <w:name w:val="citation-7"/>
    <w:basedOn w:val="DefaultParagraphFont"/>
  </w:style>
  <w:style w:type="paragraph" w:styleId="Header">
    <w:name w:val="header"/>
    <w:basedOn w:val="Normal"/>
    <w:link w:val="HeaderChar"/>
    <w:uiPriority w:val="99"/>
    <w:unhideWhenUsed/>
    <w:rsid w:val="00002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4C3"/>
    <w:rPr>
      <w:kern w:val="2"/>
      <w:sz w:val="22"/>
      <w:szCs w:val="22"/>
      <w14:ligatures w14:val="standardContextual"/>
    </w:rPr>
  </w:style>
  <w:style w:type="paragraph" w:styleId="Footer">
    <w:name w:val="footer"/>
    <w:basedOn w:val="Normal"/>
    <w:link w:val="FooterChar"/>
    <w:uiPriority w:val="99"/>
    <w:unhideWhenUsed/>
    <w:rsid w:val="00002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4C3"/>
    <w:rPr>
      <w:kern w:val="2"/>
      <w:sz w:val="22"/>
      <w:szCs w:val="22"/>
      <w14:ligatures w14:val="standardContextual"/>
    </w:rPr>
  </w:style>
  <w:style w:type="character" w:customStyle="1" w:styleId="math-inline">
    <w:name w:val="math-inline"/>
    <w:basedOn w:val="DefaultParagraphFont"/>
    <w:rsid w:val="004217D4"/>
  </w:style>
  <w:style w:type="paragraph" w:styleId="Caption">
    <w:name w:val="caption"/>
    <w:basedOn w:val="Normal"/>
    <w:next w:val="Normal"/>
    <w:uiPriority w:val="35"/>
    <w:unhideWhenUsed/>
    <w:qFormat/>
    <w:rsid w:val="00F23FA7"/>
    <w:pPr>
      <w:spacing w:before="120" w:after="60" w:line="276" w:lineRule="auto"/>
      <w:ind w:left="288" w:hanging="288"/>
      <w:jc w:val="left"/>
    </w:pPr>
    <w:rPr>
      <w:iCs/>
      <w:color w:val="44546A" w:themeColor="text2"/>
      <w:szCs w:val="18"/>
    </w:rPr>
  </w:style>
  <w:style w:type="character" w:customStyle="1" w:styleId="relative">
    <w:name w:val="relative"/>
    <w:basedOn w:val="DefaultParagraphFont"/>
    <w:rsid w:val="00164390"/>
  </w:style>
  <w:style w:type="paragraph" w:styleId="NoSpacing">
    <w:name w:val="No Spacing"/>
    <w:uiPriority w:val="1"/>
    <w:qFormat/>
    <w:rsid w:val="00075B9F"/>
    <w:rPr>
      <w:sz w:val="22"/>
      <w:szCs w:val="22"/>
    </w:rPr>
  </w:style>
  <w:style w:type="character" w:styleId="CommentReference">
    <w:name w:val="annotation reference"/>
    <w:basedOn w:val="DefaultParagraphFont"/>
    <w:uiPriority w:val="99"/>
    <w:semiHidden/>
    <w:unhideWhenUsed/>
    <w:rsid w:val="003A333A"/>
    <w:rPr>
      <w:sz w:val="16"/>
      <w:szCs w:val="16"/>
    </w:rPr>
  </w:style>
  <w:style w:type="paragraph" w:styleId="CommentText">
    <w:name w:val="annotation text"/>
    <w:basedOn w:val="Normal"/>
    <w:link w:val="CommentTextChar"/>
    <w:uiPriority w:val="99"/>
    <w:semiHidden/>
    <w:unhideWhenUsed/>
    <w:rsid w:val="003A333A"/>
    <w:pPr>
      <w:spacing w:line="240" w:lineRule="auto"/>
    </w:pPr>
    <w:rPr>
      <w:sz w:val="20"/>
      <w:szCs w:val="20"/>
    </w:rPr>
  </w:style>
  <w:style w:type="character" w:customStyle="1" w:styleId="CommentTextChar">
    <w:name w:val="Comment Text Char"/>
    <w:basedOn w:val="DefaultParagraphFont"/>
    <w:link w:val="CommentText"/>
    <w:uiPriority w:val="99"/>
    <w:semiHidden/>
    <w:rsid w:val="003A333A"/>
    <w:rPr>
      <w:rFonts w:ascii="Times New Roman" w:hAnsi="Times New Roman"/>
      <w:kern w:val="2"/>
      <w14:ligatures w14:val="standardContextual"/>
    </w:rPr>
  </w:style>
  <w:style w:type="paragraph" w:styleId="CommentSubject">
    <w:name w:val="annotation subject"/>
    <w:basedOn w:val="CommentText"/>
    <w:next w:val="CommentText"/>
    <w:link w:val="CommentSubjectChar"/>
    <w:uiPriority w:val="99"/>
    <w:semiHidden/>
    <w:unhideWhenUsed/>
    <w:rsid w:val="003A333A"/>
    <w:rPr>
      <w:b/>
      <w:bCs/>
    </w:rPr>
  </w:style>
  <w:style w:type="character" w:customStyle="1" w:styleId="CommentSubjectChar">
    <w:name w:val="Comment Subject Char"/>
    <w:basedOn w:val="CommentTextChar"/>
    <w:link w:val="CommentSubject"/>
    <w:uiPriority w:val="99"/>
    <w:semiHidden/>
    <w:rsid w:val="003A333A"/>
    <w:rPr>
      <w:rFonts w:ascii="Times New Roman" w:hAnsi="Times New Roman"/>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35486">
      <w:bodyDiv w:val="1"/>
      <w:marLeft w:val="0"/>
      <w:marRight w:val="0"/>
      <w:marTop w:val="0"/>
      <w:marBottom w:val="0"/>
      <w:divBdr>
        <w:top w:val="none" w:sz="0" w:space="0" w:color="auto"/>
        <w:left w:val="none" w:sz="0" w:space="0" w:color="auto"/>
        <w:bottom w:val="none" w:sz="0" w:space="0" w:color="auto"/>
        <w:right w:val="none" w:sz="0" w:space="0" w:color="auto"/>
      </w:divBdr>
    </w:div>
    <w:div w:id="57809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14/biolsport.2023.125623" TargetMode="External"/><Relationship Id="rId18" Type="http://schemas.openxmlformats.org/officeDocument/2006/relationships/hyperlink" Target="https://doi.org/10.70117/hdujs.80.10.2025.824" TargetMode="External"/><Relationship Id="rId26" Type="http://schemas.openxmlformats.org/officeDocument/2006/relationships/hyperlink" Target="https://doi.org/10.25073/2588-1159/vnuer.4978" TargetMode="External"/><Relationship Id="rId3" Type="http://schemas.openxmlformats.org/officeDocument/2006/relationships/styles" Target="styles.xml"/><Relationship Id="rId21" Type="http://schemas.openxmlformats.org/officeDocument/2006/relationships/hyperlink" Target="https://doi.org/10.1016/j.lindif.2023.102274" TargetMode="External"/><Relationship Id="rId34" Type="http://schemas.openxmlformats.org/officeDocument/2006/relationships/hyperlink" Target="https://doi.org/10.1186/s40561-024-00316-7" TargetMode="External"/><Relationship Id="rId7" Type="http://schemas.openxmlformats.org/officeDocument/2006/relationships/endnotes" Target="endnotes.xml"/><Relationship Id="rId12" Type="http://schemas.openxmlformats.org/officeDocument/2006/relationships/hyperlink" Target="https://doi.org/10.47852/bonviewIJCE42022495" TargetMode="External"/><Relationship Id="rId17" Type="http://schemas.openxmlformats.org/officeDocument/2006/relationships/hyperlink" Target="https://giaoduc.net.vn/ty-le-sinh-vien-khoi-ky-thuat-tot-nghiep-dung-han-con-thap-truong-dai-hoc-liet-ke-cac-nguyen-nhan-post257142.gd" TargetMode="External"/><Relationship Id="rId25" Type="http://schemas.openxmlformats.org/officeDocument/2006/relationships/hyperlink" Target="https://doi.org/10.24093/awej/vol11no3.11" TargetMode="External"/><Relationship Id="rId33" Type="http://schemas.openxmlformats.org/officeDocument/2006/relationships/hyperlink" Target="https://doi.org/10.1177/13621688261422129" TargetMode="External"/><Relationship Id="rId2" Type="http://schemas.openxmlformats.org/officeDocument/2006/relationships/numbering" Target="numbering.xml"/><Relationship Id="rId16" Type="http://schemas.openxmlformats.org/officeDocument/2006/relationships/hyperlink" Target="https://doi.org/10.31130/JST-UD2018-331E" TargetMode="External"/><Relationship Id="rId20" Type="http://schemas.openxmlformats.org/officeDocument/2006/relationships/hyperlink" Target="https://thecrsss.com/index.php/Journal/article/download/787/804" TargetMode="External"/><Relationship Id="rId29" Type="http://schemas.openxmlformats.org/officeDocument/2006/relationships/hyperlink" Target="https://doi.org/10.1037/0003-066X.55.1.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1315833767" TargetMode="External"/><Relationship Id="rId24" Type="http://schemas.openxmlformats.org/officeDocument/2006/relationships/hyperlink" Target="https://doi.org/10.1080/2331186X.2024.2433814" TargetMode="External"/><Relationship Id="rId32" Type="http://schemas.openxmlformats.org/officeDocument/2006/relationships/hyperlink" Target="https://www.unesco.org/en/articles/new-expert-report-explores-how-ai-transforming-culture" TargetMode="External"/><Relationship Id="rId5" Type="http://schemas.openxmlformats.org/officeDocument/2006/relationships/webSettings" Target="webSettings.xml"/><Relationship Id="rId15" Type="http://schemas.openxmlformats.org/officeDocument/2006/relationships/hyperlink" Target="https://doi.org/10.46652/runas.v6i12.287" TargetMode="External"/><Relationship Id="rId23" Type="http://schemas.openxmlformats.org/officeDocument/2006/relationships/hyperlink" Target="https://doi.org/10.1177/00336882231162868" TargetMode="External"/><Relationship Id="rId28" Type="http://schemas.openxmlformats.org/officeDocument/2006/relationships/hyperlink" Target="https://vanban.chinhphu.vn" TargetMode="External"/><Relationship Id="rId36" Type="http://schemas.openxmlformats.org/officeDocument/2006/relationships/theme" Target="theme/theme1.xml"/><Relationship Id="rId10" Type="http://schemas.openxmlformats.org/officeDocument/2006/relationships/hyperlink" Target="https://doi.org/10.23887/jlls.v8i1.91141" TargetMode="External"/><Relationship Id="rId19" Type="http://schemas.openxmlformats.org/officeDocument/2006/relationships/hyperlink" Target="https://doi.org/10.1080/09588221.2020.1770296" TargetMode="External"/><Relationship Id="rId31" Type="http://schemas.openxmlformats.org/officeDocument/2006/relationships/hyperlink" Target="https://doi.org/10.1016/j.actpsy.2025.10572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7/CBO9780511667343" TargetMode="External"/><Relationship Id="rId22" Type="http://schemas.openxmlformats.org/officeDocument/2006/relationships/hyperlink" Target="https://arxiv.org/pdf/2504.16148" TargetMode="External"/><Relationship Id="rId27" Type="http://schemas.openxmlformats.org/officeDocument/2006/relationships/hyperlink" Target="https://doi.org/10.1109/ICIET66371.2025.11046282" TargetMode="External"/><Relationship Id="rId30" Type="http://schemas.openxmlformats.org/officeDocument/2006/relationships/hyperlink" Target="https://doi.org/10.29228/joh.79085" TargetMode="Externa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2.7777777777777523E-3"/>
                  <c:y val="-0.3426320318207646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BA-4F20-9B54-1477E70A3397}"/>
                </c:ext>
              </c:extLst>
            </c:dLbl>
            <c:dLbl>
              <c:idx val="1"/>
              <c:layout>
                <c:manualLayout>
                  <c:x val="2.7777777777777267E-3"/>
                  <c:y val="-0.3215345401412452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BA-4F20-9B54-1477E70A3397}"/>
                </c:ext>
              </c:extLst>
            </c:dLbl>
            <c:dLbl>
              <c:idx val="2"/>
              <c:layout>
                <c:manualLayout>
                  <c:x val="0"/>
                  <c:y val="-0.2697722217712476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BA-4F20-9B54-1477E70A3397}"/>
                </c:ext>
              </c:extLst>
            </c:dLbl>
            <c:dLbl>
              <c:idx val="3"/>
              <c:layout>
                <c:manualLayout>
                  <c:x val="-2.7777777777777779E-3"/>
                  <c:y val="-0.2578670346619043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BA-4F20-9B54-1477E70A3397}"/>
                </c:ext>
              </c:extLst>
            </c:dLbl>
            <c:dLbl>
              <c:idx val="4"/>
              <c:layout>
                <c:manualLayout>
                  <c:x val="0"/>
                  <c:y val="-0.1868664664339638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BA-4F20-9B54-1477E70A33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Sheet1!$B$6:$B$10</c:f>
              <c:strCache>
                <c:ptCount val="5"/>
                <c:pt idx="0">
                  <c:v>AI_CODE</c:v>
                </c:pt>
                <c:pt idx="1">
                  <c:v>AI_TRANS</c:v>
                </c:pt>
                <c:pt idx="2">
                  <c:v>AI_WRITE</c:v>
                </c:pt>
                <c:pt idx="3">
                  <c:v>AI_GRAMMAR</c:v>
                </c:pt>
                <c:pt idx="4">
                  <c:v>AI_STUDYENGLISH</c:v>
                </c:pt>
              </c:strCache>
            </c:strRef>
          </c:cat>
          <c:val>
            <c:numRef>
              <c:f>Sheet1!$C$6:$C$10</c:f>
              <c:numCache>
                <c:formatCode>0.0%</c:formatCode>
                <c:ptCount val="5"/>
                <c:pt idx="0">
                  <c:v>0.81299999999999994</c:v>
                </c:pt>
                <c:pt idx="1">
                  <c:v>0.746</c:v>
                </c:pt>
                <c:pt idx="2">
                  <c:v>0.63400000000000001</c:v>
                </c:pt>
                <c:pt idx="3">
                  <c:v>0.56999999999999995</c:v>
                </c:pt>
                <c:pt idx="4">
                  <c:v>0.41</c:v>
                </c:pt>
              </c:numCache>
            </c:numRef>
          </c:val>
          <c:extLst>
            <c:ext xmlns:c16="http://schemas.microsoft.com/office/drawing/2014/chart" uri="{C3380CC4-5D6E-409C-BE32-E72D297353CC}">
              <c16:uniqueId val="{00000005-71BA-4F20-9B54-1477E70A3397}"/>
            </c:ext>
          </c:extLst>
        </c:ser>
        <c:dLbls>
          <c:dLblPos val="ctr"/>
          <c:showLegendKey val="0"/>
          <c:showVal val="1"/>
          <c:showCatName val="0"/>
          <c:showSerName val="0"/>
          <c:showPercent val="0"/>
          <c:showBubbleSize val="0"/>
        </c:dLbls>
        <c:gapWidth val="150"/>
        <c:overlap val="100"/>
        <c:axId val="1983107616"/>
        <c:axId val="1924149680"/>
      </c:barChart>
      <c:catAx>
        <c:axId val="198310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4149680"/>
        <c:crosses val="autoZero"/>
        <c:auto val="1"/>
        <c:lblAlgn val="ctr"/>
        <c:lblOffset val="100"/>
        <c:noMultiLvlLbl val="0"/>
      </c:catAx>
      <c:valAx>
        <c:axId val="1924149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107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B0FD-5EE9-40F6-AA95-36159E8B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27</Pages>
  <Words>7349</Words>
  <Characters>41895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Duc Bich Ngan</dc:creator>
  <cp:keywords/>
  <dc:description/>
  <cp:lastModifiedBy>Ngan Do</cp:lastModifiedBy>
  <cp:revision>33</cp:revision>
  <cp:lastPrinted>2026-05-11T09:08:00Z</cp:lastPrinted>
  <dcterms:created xsi:type="dcterms:W3CDTF">2026-06-18T15:57:00Z</dcterms:created>
  <dcterms:modified xsi:type="dcterms:W3CDTF">2026-06-19T03:09:00Z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eyJoZGlkIjoiMmFhNjIzNDhhYmEyMzAwNGUwNmQ3NjA2OWJhOWVjMmQiLCJ1c2VySWQiOiIxMzkyMDM0ODIyOTA0In0=</vt:lpwstr>
  </property>
  <property fmtid="{D5CDD505-2E9C-101B-9397-08002B2CF9AE}" pid="3" name="KSOProductBuildVer">
    <vt:lpwstr>1033-12.1.0.26372</vt:lpwstr>
  </property>
  <property fmtid="{D5CDD505-2E9C-101B-9397-08002B2CF9AE}" pid="4" name="ICV">
    <vt:lpwstr>D8C2A155F4D540DF84C25401582567F6_13</vt:lpwstr>
  </property>
  <property fmtid="{D5CDD505-2E9C-101B-9397-08002B2CF9AE}" pid="5" name="GrammarlyDocumentId">
    <vt:lpwstr>b8350873-c7c8-48f8-81e4-b7a2aa5ad7c5</vt:lpwstr>
  </property>
</Properties>
</file>