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798" w:rsidRPr="00124075" w:rsidRDefault="007C0798" w:rsidP="002A561B">
      <w:pPr>
        <w:spacing w:line="240" w:lineRule="auto"/>
        <w:jc w:val="center"/>
        <w:rPr>
          <w:rFonts w:cs="Times New Roman"/>
          <w:b/>
          <w:sz w:val="24"/>
          <w:szCs w:val="24"/>
        </w:rPr>
      </w:pPr>
      <w:r w:rsidRPr="00124075">
        <w:rPr>
          <w:rFonts w:cs="Times New Roman"/>
          <w:b/>
          <w:sz w:val="24"/>
          <w:szCs w:val="24"/>
        </w:rPr>
        <w:t>Unpacking the Barriers: Key Determinants of Public Speaking Anxiety Among English Major Undergraduates at HUFLIT</w:t>
      </w:r>
    </w:p>
    <w:p w:rsidR="0036047D" w:rsidRPr="00124075" w:rsidRDefault="007C0798" w:rsidP="002A561B">
      <w:pPr>
        <w:pStyle w:val="RALs-Authors"/>
        <w:rPr>
          <w:sz w:val="24"/>
          <w:szCs w:val="24"/>
        </w:rPr>
      </w:pPr>
      <w:r w:rsidRPr="00124075">
        <w:rPr>
          <w:sz w:val="24"/>
          <w:szCs w:val="24"/>
        </w:rPr>
        <w:t>Vo Quoc</w:t>
      </w:r>
      <w:r w:rsidR="002F1DE9" w:rsidRPr="00124075">
        <w:rPr>
          <w:sz w:val="24"/>
          <w:szCs w:val="24"/>
        </w:rPr>
        <w:t xml:space="preserve"> Viet</w:t>
      </w:r>
      <w:r w:rsidR="0036047D" w:rsidRPr="00124075">
        <w:rPr>
          <w:rStyle w:val="FootnoteReference"/>
          <w:sz w:val="24"/>
          <w:szCs w:val="24"/>
        </w:rPr>
        <w:footnoteReference w:id="1"/>
      </w:r>
    </w:p>
    <w:p w:rsidR="007C0798" w:rsidRPr="00124075" w:rsidRDefault="007C0798" w:rsidP="002A561B">
      <w:pPr>
        <w:spacing w:line="240" w:lineRule="auto"/>
        <w:ind w:firstLine="0"/>
        <w:rPr>
          <w:rFonts w:cs="Times New Roman"/>
          <w:sz w:val="24"/>
          <w:szCs w:val="24"/>
          <w:lang w:bidi="fa-IR"/>
        </w:rPr>
      </w:pPr>
    </w:p>
    <w:p w:rsidR="007C0798" w:rsidRPr="00124075" w:rsidRDefault="007C0798" w:rsidP="002A561B">
      <w:pPr>
        <w:pStyle w:val="RALs-HeadingsNoIndent"/>
        <w:spacing w:line="240" w:lineRule="auto"/>
        <w:rPr>
          <w:rFonts w:cs="Times New Roman"/>
          <w:sz w:val="24"/>
          <w:szCs w:val="24"/>
        </w:rPr>
      </w:pPr>
      <w:r w:rsidRPr="00124075">
        <w:rPr>
          <w:rFonts w:cs="Times New Roman"/>
          <w:sz w:val="24"/>
          <w:szCs w:val="24"/>
        </w:rPr>
        <w:t>Abstract</w:t>
      </w:r>
    </w:p>
    <w:p w:rsidR="007C0798" w:rsidRPr="00124075" w:rsidRDefault="007C0798" w:rsidP="002A561B">
      <w:pPr>
        <w:spacing w:before="0" w:after="200" w:line="240" w:lineRule="auto"/>
        <w:rPr>
          <w:rFonts w:eastAsiaTheme="minorEastAsia" w:cs="Times New Roman"/>
          <w:sz w:val="24"/>
          <w:szCs w:val="24"/>
        </w:rPr>
      </w:pPr>
      <w:r w:rsidRPr="00124075">
        <w:rPr>
          <w:rFonts w:eastAsiaTheme="minorEastAsia" w:cs="Times New Roman"/>
          <w:sz w:val="24"/>
          <w:szCs w:val="24"/>
        </w:rPr>
        <w:t xml:space="preserve">The impact of public speaking anxiety (PSA) was found to significantly affect the quality of presentation among undergraduates majoring in English. This study aims to investigate </w:t>
      </w:r>
      <w:r w:rsidR="004A0F61" w:rsidRPr="00124075">
        <w:rPr>
          <w:rFonts w:eastAsiaTheme="minorEastAsia" w:cs="Times New Roman"/>
          <w:sz w:val="24"/>
          <w:szCs w:val="24"/>
        </w:rPr>
        <w:t xml:space="preserve">environmental, </w:t>
      </w:r>
      <w:r w:rsidRPr="00124075">
        <w:rPr>
          <w:rFonts w:eastAsiaTheme="minorEastAsia" w:cs="Times New Roman"/>
          <w:sz w:val="24"/>
          <w:szCs w:val="24"/>
        </w:rPr>
        <w:t xml:space="preserve">psychological, linguistic, and experiential barriers </w:t>
      </w:r>
      <w:r w:rsidR="004A0F61">
        <w:rPr>
          <w:rFonts w:eastAsiaTheme="minorEastAsia" w:cs="Times New Roman"/>
          <w:sz w:val="24"/>
          <w:szCs w:val="24"/>
        </w:rPr>
        <w:t xml:space="preserve">contributing </w:t>
      </w:r>
      <w:r w:rsidRPr="00124075">
        <w:rPr>
          <w:rFonts w:eastAsiaTheme="minorEastAsia" w:cs="Times New Roman"/>
          <w:sz w:val="24"/>
          <w:szCs w:val="24"/>
        </w:rPr>
        <w:t>to PSA among English majors at Ho Chi Minh University of Foreign Languages and Information Technology (HUFLIT). This study utilized a convergent parallel mixed-methods, cross-sectional design. Quantitative data collection was carried out via Likert-scale surveys among 133 participants. Results were further established via in-depth semi-structured interviews with 15 highly anxious participants</w:t>
      </w:r>
      <w:r w:rsidRPr="00124075">
        <w:rPr>
          <w:rFonts w:cs="Times New Roman"/>
          <w:sz w:val="24"/>
          <w:szCs w:val="24"/>
        </w:rPr>
        <w:t>.</w:t>
      </w:r>
      <w:r w:rsidRPr="00124075">
        <w:rPr>
          <w:rFonts w:eastAsiaTheme="minorEastAsia" w:cs="Times New Roman"/>
          <w:sz w:val="24"/>
          <w:szCs w:val="24"/>
        </w:rPr>
        <w:t xml:space="preserve"> Results revealed that environmental factors, particularly time pressure and unfamiliar topics (</w:t>
      </w:r>
      <w:r w:rsidR="00D3769E">
        <w:rPr>
          <w:rFonts w:eastAsiaTheme="minorEastAsia" w:cs="Times New Roman"/>
          <w:sz w:val="24"/>
          <w:szCs w:val="24"/>
        </w:rPr>
        <w:t>mean</w:t>
      </w:r>
      <w:r w:rsidR="00E726BF" w:rsidRPr="00124075">
        <w:rPr>
          <w:rFonts w:cs="Times New Roman"/>
          <w:sz w:val="24"/>
          <w:szCs w:val="24"/>
        </w:rPr>
        <w:t>=</w:t>
      </w:r>
      <w:r w:rsidRPr="00124075">
        <w:rPr>
          <w:rFonts w:eastAsiaTheme="minorEastAsia" w:cs="Times New Roman"/>
          <w:sz w:val="24"/>
          <w:szCs w:val="24"/>
        </w:rPr>
        <w:t>3.85), are the most important statistical stressors. Moreover, the experience of large audiences further heightened anxiety among participants. From a psychological point of view, English majors face an “English major burden” which demands flawless performance (</w:t>
      </w:r>
      <w:r w:rsidR="00D3769E">
        <w:rPr>
          <w:rFonts w:eastAsiaTheme="minorEastAsia" w:cs="Times New Roman"/>
          <w:sz w:val="24"/>
          <w:szCs w:val="24"/>
        </w:rPr>
        <w:t>mean</w:t>
      </w:r>
      <w:r w:rsidR="00E726BF" w:rsidRPr="00124075">
        <w:rPr>
          <w:rFonts w:cs="Times New Roman"/>
          <w:sz w:val="24"/>
          <w:szCs w:val="24"/>
        </w:rPr>
        <w:t>=</w:t>
      </w:r>
      <w:r w:rsidRPr="00124075">
        <w:rPr>
          <w:rFonts w:eastAsiaTheme="minorEastAsia" w:cs="Times New Roman"/>
          <w:sz w:val="24"/>
          <w:szCs w:val="24"/>
        </w:rPr>
        <w:t xml:space="preserve">3.79). Such a situation triggers considerable evaluation apprehension. From a linguistic point of view, grammar and vocabulary-related issues evoke considerable anxiety among the participants. Moreover, insufficient practice and rote memorization create an experiential avoidance pattern. The results suggest that these barriers are interconnected. Linguistic hindrances heighten psychological fears, which are further heightened by environmental triggers to create an experiential avoidance pattern. To alleviate PSA among English majors at HUFLIT, it is recommended that participants be desensitized to environmental triggers and encouraged to focus more on effective communication rather than grammar and vocabulary. Additionally, participants should be encouraged to </w:t>
      </w:r>
      <w:r w:rsidRPr="00124075">
        <w:rPr>
          <w:rFonts w:cs="Times New Roman"/>
          <w:sz w:val="24"/>
          <w:szCs w:val="24"/>
        </w:rPr>
        <w:t xml:space="preserve">engage in low-stakes practice </w:t>
      </w:r>
      <w:r w:rsidRPr="00124075">
        <w:rPr>
          <w:rFonts w:eastAsiaTheme="minorEastAsia" w:cs="Times New Roman"/>
          <w:sz w:val="24"/>
          <w:szCs w:val="24"/>
        </w:rPr>
        <w:t>to overcome rote memorization.</w:t>
      </w:r>
    </w:p>
    <w:p w:rsidR="00D44CE8" w:rsidRPr="00124075" w:rsidRDefault="007C0798" w:rsidP="002A561B">
      <w:pPr>
        <w:pStyle w:val="NormalWeb"/>
        <w:jc w:val="both"/>
        <w:rPr>
          <w:bCs/>
        </w:rPr>
      </w:pPr>
      <w:r w:rsidRPr="00124075">
        <w:rPr>
          <w:b/>
          <w:bCs/>
          <w:i/>
        </w:rPr>
        <w:t>Keywords:</w:t>
      </w:r>
      <w:r w:rsidRPr="00124075">
        <w:rPr>
          <w:bCs/>
        </w:rPr>
        <w:t xml:space="preserve"> public-speaking, anxiety, barriers</w:t>
      </w:r>
      <w:r w:rsidRPr="00124075">
        <w:t xml:space="preserve">, </w:t>
      </w:r>
      <w:r w:rsidRPr="00124075">
        <w:rPr>
          <w:bCs/>
        </w:rPr>
        <w:t xml:space="preserve">mixed-methods </w:t>
      </w:r>
    </w:p>
    <w:p w:rsidR="00D842DA" w:rsidRPr="00124075" w:rsidRDefault="00D842DA" w:rsidP="00564517">
      <w:pPr>
        <w:pStyle w:val="NormalWeb"/>
        <w:jc w:val="both"/>
      </w:pPr>
    </w:p>
    <w:p w:rsidR="009E2F3A" w:rsidRPr="00F73956" w:rsidRDefault="008C0D20" w:rsidP="00626450">
      <w:pPr>
        <w:spacing w:before="0" w:after="120" w:line="480" w:lineRule="auto"/>
        <w:ind w:firstLine="0"/>
        <w:jc w:val="center"/>
        <w:rPr>
          <w:rFonts w:cs="Times New Roman"/>
          <w:sz w:val="24"/>
          <w:szCs w:val="24"/>
        </w:rPr>
      </w:pPr>
      <w:r w:rsidRPr="00F73956">
        <w:rPr>
          <w:rFonts w:cs="Times New Roman"/>
          <w:b/>
          <w:sz w:val="24"/>
          <w:szCs w:val="24"/>
        </w:rPr>
        <w:t xml:space="preserve">1. </w:t>
      </w:r>
      <w:r w:rsidR="007C0798" w:rsidRPr="00F73956">
        <w:rPr>
          <w:rFonts w:cs="Times New Roman"/>
          <w:b/>
          <w:sz w:val="24"/>
          <w:szCs w:val="24"/>
        </w:rPr>
        <w:t>Introduction</w:t>
      </w:r>
    </w:p>
    <w:p w:rsidR="00170B4E" w:rsidRPr="00F73956" w:rsidRDefault="00170B4E" w:rsidP="00626450">
      <w:pPr>
        <w:spacing w:before="0" w:after="120" w:line="480" w:lineRule="auto"/>
        <w:ind w:firstLine="0"/>
        <w:rPr>
          <w:rFonts w:cs="Times New Roman"/>
          <w:sz w:val="24"/>
          <w:szCs w:val="24"/>
        </w:rPr>
      </w:pPr>
      <w:r w:rsidRPr="00F73956">
        <w:rPr>
          <w:rFonts w:cs="Times New Roman"/>
          <w:sz w:val="24"/>
          <w:szCs w:val="24"/>
        </w:rPr>
        <w:tab/>
        <w:t xml:space="preserve">English major students’ target language is not only the tool to communicate with the world, but it is also their main professional orientation. Unfortunately, when students need to present their knowledge in a public performance, the language abilities that once boosted their spirits seem to trigger their fears. Public speaking anxiety (PSA) transforms academic presentations into huge obstacles, especially when the academic and professional identities of </w:t>
      </w:r>
      <w:r w:rsidRPr="00F73956">
        <w:rPr>
          <w:rFonts w:cs="Times New Roman"/>
          <w:sz w:val="24"/>
          <w:szCs w:val="24"/>
        </w:rPr>
        <w:lastRenderedPageBreak/>
        <w:t>those whose job relies heavily on their English proficiency turn into barriers. Therefore, PSA becomes an important challenge that obstructs undergraduates from obtaining academic success and a rewarding career.</w:t>
      </w:r>
    </w:p>
    <w:p w:rsidR="00170B4E" w:rsidRPr="00F73956" w:rsidRDefault="00170B4E" w:rsidP="00626450">
      <w:pPr>
        <w:spacing w:before="0" w:after="120" w:line="480" w:lineRule="auto"/>
        <w:ind w:firstLine="0"/>
        <w:rPr>
          <w:rFonts w:cs="Times New Roman"/>
          <w:sz w:val="24"/>
          <w:szCs w:val="24"/>
        </w:rPr>
      </w:pPr>
      <w:r w:rsidRPr="00F73956">
        <w:rPr>
          <w:rFonts w:cs="Times New Roman"/>
          <w:b/>
          <w:bCs/>
          <w:i/>
          <w:iCs/>
          <w:sz w:val="24"/>
          <w:szCs w:val="24"/>
        </w:rPr>
        <w:t>1.1. Research Context</w:t>
      </w:r>
    </w:p>
    <w:p w:rsidR="00170B4E" w:rsidRPr="00F73956" w:rsidRDefault="00170B4E" w:rsidP="00626450">
      <w:pPr>
        <w:spacing w:before="0" w:after="120" w:line="480" w:lineRule="auto"/>
        <w:rPr>
          <w:sz w:val="24"/>
          <w:szCs w:val="24"/>
        </w:rPr>
      </w:pPr>
      <w:r w:rsidRPr="00F73956">
        <w:rPr>
          <w:rFonts w:cs="Times New Roman"/>
          <w:sz w:val="24"/>
          <w:szCs w:val="24"/>
        </w:rPr>
        <w:t xml:space="preserve">For HUFLIT students whose majors are English, PSA appears to be an increasing problem </w:t>
      </w:r>
      <w:r w:rsidR="00157D80" w:rsidRPr="00F73956">
        <w:rPr>
          <w:rFonts w:cs="Times New Roman"/>
          <w:sz w:val="24"/>
          <w:szCs w:val="24"/>
        </w:rPr>
        <w:t>in</w:t>
      </w:r>
      <w:r w:rsidRPr="00F73956">
        <w:rPr>
          <w:rFonts w:cs="Times New Roman"/>
          <w:sz w:val="24"/>
          <w:szCs w:val="24"/>
        </w:rPr>
        <w:t xml:space="preserve"> teaching that needs urgent and thorough examination. As far as observed, a remarkable percentage of English major undergraduates enrolled in public speaking courses </w:t>
      </w:r>
      <w:r w:rsidR="00157D80" w:rsidRPr="00F73956">
        <w:rPr>
          <w:rFonts w:cs="Times New Roman"/>
          <w:sz w:val="24"/>
          <w:szCs w:val="24"/>
        </w:rPr>
        <w:t xml:space="preserve">in </w:t>
      </w:r>
      <w:r w:rsidRPr="00F73956">
        <w:rPr>
          <w:rFonts w:cs="Times New Roman"/>
          <w:sz w:val="24"/>
          <w:szCs w:val="24"/>
        </w:rPr>
        <w:t xml:space="preserve">the second semester of 2025 - 2026 have shown medium to high PSA levels. </w:t>
      </w:r>
      <w:r w:rsidR="00155414" w:rsidRPr="00F73956">
        <w:rPr>
          <w:sz w:val="24"/>
          <w:szCs w:val="24"/>
        </w:rPr>
        <w:t>This initial assessment was later confirmed by quantitative data collected with the Personal Report of Public Speaking Anxiety (PRPSA), developed by McCroskey (1970).</w:t>
      </w:r>
      <w:r w:rsidR="00D01CDB">
        <w:rPr>
          <w:sz w:val="24"/>
          <w:szCs w:val="24"/>
        </w:rPr>
        <w:t xml:space="preserve"> </w:t>
      </w:r>
      <w:r w:rsidRPr="00F73956">
        <w:rPr>
          <w:rFonts w:cs="Times New Roman"/>
          <w:sz w:val="24"/>
          <w:szCs w:val="24"/>
        </w:rPr>
        <w:t xml:space="preserve">That specific affective barrier acts as </w:t>
      </w:r>
      <w:r w:rsidR="005D6337" w:rsidRPr="00F73956">
        <w:rPr>
          <w:rFonts w:cs="Times New Roman"/>
          <w:sz w:val="24"/>
          <w:szCs w:val="24"/>
        </w:rPr>
        <w:t>a</w:t>
      </w:r>
      <w:r w:rsidRPr="00F73956">
        <w:rPr>
          <w:rFonts w:cs="Times New Roman"/>
          <w:sz w:val="24"/>
          <w:szCs w:val="24"/>
        </w:rPr>
        <w:t xml:space="preserve"> significant block for students in giving an oral performance in public contexts.</w:t>
      </w:r>
    </w:p>
    <w:p w:rsidR="009E2F3A" w:rsidRPr="00F73956" w:rsidRDefault="007F5DFC" w:rsidP="00626450">
      <w:pPr>
        <w:spacing w:before="0" w:after="120" w:line="480" w:lineRule="auto"/>
        <w:ind w:firstLine="0"/>
        <w:rPr>
          <w:rFonts w:cs="Times New Roman"/>
          <w:b/>
          <w:i/>
          <w:sz w:val="24"/>
          <w:szCs w:val="24"/>
        </w:rPr>
      </w:pPr>
      <w:r w:rsidRPr="00F73956">
        <w:rPr>
          <w:rFonts w:cs="Times New Roman"/>
          <w:b/>
          <w:i/>
          <w:sz w:val="24"/>
          <w:szCs w:val="24"/>
        </w:rPr>
        <w:t xml:space="preserve"> </w:t>
      </w:r>
      <w:r w:rsidR="009E2F3A" w:rsidRPr="00F73956">
        <w:rPr>
          <w:rFonts w:cs="Times New Roman"/>
          <w:b/>
          <w:i/>
          <w:sz w:val="24"/>
          <w:szCs w:val="24"/>
        </w:rPr>
        <w:t>1.2. Research Question</w:t>
      </w:r>
    </w:p>
    <w:p w:rsidR="009E2F3A" w:rsidRPr="00F73956" w:rsidRDefault="00A47EEF" w:rsidP="00626450">
      <w:pPr>
        <w:spacing w:before="0" w:after="120" w:line="480" w:lineRule="auto"/>
        <w:ind w:firstLine="0"/>
        <w:rPr>
          <w:rFonts w:cs="Times New Roman"/>
          <w:sz w:val="24"/>
          <w:szCs w:val="24"/>
        </w:rPr>
      </w:pPr>
      <w:r w:rsidRPr="00F73956">
        <w:rPr>
          <w:rFonts w:cs="Times New Roman"/>
          <w:sz w:val="24"/>
          <w:szCs w:val="24"/>
        </w:rPr>
        <w:tab/>
      </w:r>
      <w:r w:rsidR="009E2F3A" w:rsidRPr="00F73956">
        <w:rPr>
          <w:rFonts w:cs="Times New Roman"/>
          <w:sz w:val="24"/>
          <w:szCs w:val="24"/>
        </w:rPr>
        <w:t xml:space="preserve">This </w:t>
      </w:r>
      <w:r w:rsidRPr="00F73956">
        <w:rPr>
          <w:rFonts w:cs="Times New Roman"/>
          <w:sz w:val="24"/>
          <w:szCs w:val="24"/>
        </w:rPr>
        <w:t>study</w:t>
      </w:r>
      <w:r w:rsidR="009E2F3A" w:rsidRPr="00F73956">
        <w:rPr>
          <w:rFonts w:cs="Times New Roman"/>
          <w:sz w:val="24"/>
          <w:szCs w:val="24"/>
        </w:rPr>
        <w:t xml:space="preserve"> </w:t>
      </w:r>
      <w:r w:rsidR="007F5DFC" w:rsidRPr="00F73956">
        <w:rPr>
          <w:rFonts w:cs="Times New Roman"/>
          <w:sz w:val="24"/>
          <w:szCs w:val="24"/>
        </w:rPr>
        <w:t>concentrates on</w:t>
      </w:r>
      <w:r w:rsidR="009E2F3A" w:rsidRPr="00F73956">
        <w:rPr>
          <w:rFonts w:cs="Times New Roman"/>
          <w:sz w:val="24"/>
          <w:szCs w:val="24"/>
        </w:rPr>
        <w:t xml:space="preserve"> address</w:t>
      </w:r>
      <w:r w:rsidR="007F5DFC" w:rsidRPr="00F73956">
        <w:rPr>
          <w:rFonts w:cs="Times New Roman"/>
          <w:sz w:val="24"/>
          <w:szCs w:val="24"/>
        </w:rPr>
        <w:t xml:space="preserve">ing the following </w:t>
      </w:r>
      <w:r w:rsidR="009E2F3A" w:rsidRPr="00F73956">
        <w:rPr>
          <w:rFonts w:cs="Times New Roman"/>
          <w:sz w:val="24"/>
          <w:szCs w:val="24"/>
        </w:rPr>
        <w:t>research question: What are the primary environmental, psychological, linguistic, and experiential barriers contributing to public speaking anxiety among English major undergraduates at HUFLIT?</w:t>
      </w:r>
    </w:p>
    <w:p w:rsidR="009E2F3A" w:rsidRPr="00F73956" w:rsidRDefault="009E2F3A" w:rsidP="00626450">
      <w:pPr>
        <w:spacing w:before="0" w:after="120" w:line="480" w:lineRule="auto"/>
        <w:ind w:firstLine="0"/>
        <w:rPr>
          <w:rFonts w:cs="Times New Roman"/>
          <w:b/>
          <w:i/>
          <w:sz w:val="24"/>
          <w:szCs w:val="24"/>
        </w:rPr>
      </w:pPr>
      <w:r w:rsidRPr="00F73956">
        <w:rPr>
          <w:rFonts w:cs="Times New Roman"/>
          <w:b/>
          <w:i/>
          <w:sz w:val="24"/>
          <w:szCs w:val="24"/>
        </w:rPr>
        <w:t>1.3. Purpose of the Study</w:t>
      </w:r>
    </w:p>
    <w:p w:rsidR="009E2F3A" w:rsidRPr="00F73956" w:rsidRDefault="00170B4E" w:rsidP="00626450">
      <w:pPr>
        <w:spacing w:before="0" w:after="120" w:line="480" w:lineRule="auto"/>
        <w:ind w:firstLine="0"/>
        <w:rPr>
          <w:rFonts w:cs="Times New Roman"/>
          <w:sz w:val="24"/>
          <w:szCs w:val="24"/>
        </w:rPr>
      </w:pPr>
      <w:r w:rsidRPr="00F73956">
        <w:rPr>
          <w:rFonts w:cs="Times New Roman"/>
          <w:sz w:val="24"/>
          <w:szCs w:val="24"/>
        </w:rPr>
        <w:tab/>
        <w:t xml:space="preserve">The present </w:t>
      </w:r>
      <w:r w:rsidR="00956CB5" w:rsidRPr="00F73956">
        <w:rPr>
          <w:rFonts w:cs="Times New Roman"/>
          <w:sz w:val="24"/>
          <w:szCs w:val="24"/>
        </w:rPr>
        <w:t>study</w:t>
      </w:r>
      <w:r w:rsidRPr="00F73956">
        <w:rPr>
          <w:rFonts w:cs="Times New Roman"/>
          <w:sz w:val="24"/>
          <w:szCs w:val="24"/>
        </w:rPr>
        <w:t xml:space="preserve"> </w:t>
      </w:r>
      <w:r w:rsidR="00956CB5" w:rsidRPr="00F73956">
        <w:rPr>
          <w:rFonts w:cs="Times New Roman"/>
          <w:sz w:val="24"/>
          <w:szCs w:val="24"/>
        </w:rPr>
        <w:t>aims</w:t>
      </w:r>
      <w:r w:rsidRPr="00F73956">
        <w:rPr>
          <w:rFonts w:cs="Times New Roman"/>
          <w:sz w:val="24"/>
          <w:szCs w:val="24"/>
        </w:rPr>
        <w:t xml:space="preserve"> to investigate the contributing factors to PSA in English major undergraduates at HUFLIT. In order to achieve this goal, scientific research will focus on identifying these barriers and proposing evidence for pedagogical approaches aimed at minimizing students’ anxiety in public speaking and improving oral presentation confidence.</w:t>
      </w:r>
    </w:p>
    <w:p w:rsidR="009E2F3A" w:rsidRPr="00F73956" w:rsidRDefault="009E2F3A" w:rsidP="00626450">
      <w:pPr>
        <w:spacing w:before="0" w:after="120" w:line="480" w:lineRule="auto"/>
        <w:ind w:firstLine="0"/>
        <w:rPr>
          <w:rFonts w:cs="Times New Roman"/>
          <w:b/>
          <w:i/>
          <w:sz w:val="24"/>
          <w:szCs w:val="24"/>
        </w:rPr>
      </w:pPr>
      <w:r w:rsidRPr="00F73956">
        <w:rPr>
          <w:rFonts w:cs="Times New Roman"/>
          <w:b/>
          <w:i/>
          <w:sz w:val="24"/>
          <w:szCs w:val="24"/>
        </w:rPr>
        <w:t>1.4. Structure of the Paper</w:t>
      </w:r>
    </w:p>
    <w:p w:rsidR="00D76465" w:rsidRPr="00F73956" w:rsidRDefault="00ED5839" w:rsidP="00626450">
      <w:pPr>
        <w:spacing w:before="0" w:after="120" w:line="480" w:lineRule="auto"/>
        <w:rPr>
          <w:rFonts w:cs="Times New Roman"/>
          <w:sz w:val="24"/>
          <w:szCs w:val="24"/>
        </w:rPr>
      </w:pPr>
      <w:r w:rsidRPr="00F73956">
        <w:rPr>
          <w:rFonts w:cs="Times New Roman"/>
          <w:sz w:val="24"/>
          <w:szCs w:val="24"/>
        </w:rPr>
        <w:t xml:space="preserve">The rest of this research paper is organized into five key sections. Firstly, the literature review provides an overview of the previous literature regarding </w:t>
      </w:r>
      <w:r w:rsidR="00170B4E" w:rsidRPr="00F73956">
        <w:rPr>
          <w:rFonts w:cs="Times New Roman"/>
          <w:sz w:val="24"/>
          <w:szCs w:val="24"/>
        </w:rPr>
        <w:t xml:space="preserve"> PSA</w:t>
      </w:r>
      <w:r w:rsidRPr="00F73956">
        <w:rPr>
          <w:rFonts w:cs="Times New Roman"/>
          <w:sz w:val="24"/>
          <w:szCs w:val="24"/>
        </w:rPr>
        <w:t xml:space="preserve"> and </w:t>
      </w:r>
      <w:r w:rsidRPr="00F73956">
        <w:rPr>
          <w:rFonts w:cs="Times New Roman"/>
          <w:sz w:val="24"/>
          <w:szCs w:val="24"/>
        </w:rPr>
        <w:lastRenderedPageBreak/>
        <w:t xml:space="preserve">emphasizes such barriers as psychological, linguistic, environmental, and experiential ones. Secondly, the methodology section includes details about the methods, participants, and procedures used to gather and analyze data related to public speaking anxiety (PSA) among undergraduates at HUFLIT. Thirdly, the empirical data obtained </w:t>
      </w:r>
      <w:r w:rsidR="00956CB5" w:rsidRPr="00F73956">
        <w:rPr>
          <w:rFonts w:cs="Times New Roman"/>
          <w:sz w:val="24"/>
          <w:szCs w:val="24"/>
        </w:rPr>
        <w:t>are</w:t>
      </w:r>
      <w:r w:rsidRPr="00F73956">
        <w:rPr>
          <w:rFonts w:cs="Times New Roman"/>
          <w:sz w:val="24"/>
          <w:szCs w:val="24"/>
        </w:rPr>
        <w:t xml:space="preserve"> presented in the Results part, where the crucial factors that determine the emergence of anxiety in the sample are disclosed. Their analysis and interpretation are carried out in the Discussion part, where the obtained results are discussed in the light of existing literature. Finally, the Conclusion and Recommendations part provides the main conclusions and recommendations for English teachers, HUFLIT administration, and all higher education institutions in Vietnam on how to help their students cope with PSA.</w:t>
      </w:r>
    </w:p>
    <w:p w:rsidR="007C0798" w:rsidRPr="00F73956" w:rsidRDefault="007C0798" w:rsidP="00626450">
      <w:pPr>
        <w:spacing w:before="0" w:after="120" w:line="480" w:lineRule="auto"/>
        <w:ind w:firstLine="0"/>
        <w:jc w:val="center"/>
        <w:rPr>
          <w:rFonts w:cs="Times New Roman"/>
          <w:b/>
          <w:sz w:val="24"/>
          <w:szCs w:val="24"/>
        </w:rPr>
      </w:pPr>
      <w:r w:rsidRPr="00F73956">
        <w:rPr>
          <w:rFonts w:cs="Times New Roman"/>
          <w:b/>
          <w:sz w:val="24"/>
          <w:szCs w:val="24"/>
        </w:rPr>
        <w:t>2. Literature Review</w:t>
      </w:r>
    </w:p>
    <w:p w:rsidR="00170B4E" w:rsidRPr="00F73956" w:rsidRDefault="00170B4E" w:rsidP="00626450">
      <w:pPr>
        <w:spacing w:before="0" w:after="120" w:line="480" w:lineRule="auto"/>
        <w:rPr>
          <w:rFonts w:eastAsiaTheme="minorEastAsia" w:cs="Times New Roman"/>
          <w:sz w:val="24"/>
          <w:szCs w:val="24"/>
        </w:rPr>
      </w:pPr>
      <w:r w:rsidRPr="00F73956">
        <w:rPr>
          <w:rFonts w:eastAsiaTheme="minorEastAsia" w:cs="Times New Roman"/>
          <w:sz w:val="24"/>
          <w:szCs w:val="24"/>
        </w:rPr>
        <w:t>Public speaking anxiety (PSA) remains a significant challenge to communicative competence and academic success in higher education, especially for the second and foreign language learners. For English majors, public speaking ability is not just an outcome or a requirement but a part of their personal and professional identity, which is why PSA can severely affect both oral production and psychological well-being. For the comprehensive exploration of the complex phenomenon of PSA, this literature review will critically assess recent research across four conceptual dimensions: environmental, psychological, linguistic, and experiential barriers.</w:t>
      </w:r>
    </w:p>
    <w:p w:rsidR="000C6B2E" w:rsidRPr="00F73956" w:rsidRDefault="000C6B2E" w:rsidP="00626450">
      <w:pPr>
        <w:spacing w:before="0" w:after="120" w:line="480" w:lineRule="auto"/>
        <w:ind w:firstLine="0"/>
        <w:rPr>
          <w:rFonts w:eastAsiaTheme="minorEastAsia" w:cs="Times New Roman"/>
          <w:b/>
          <w:i/>
          <w:sz w:val="24"/>
          <w:szCs w:val="24"/>
        </w:rPr>
      </w:pPr>
      <w:r w:rsidRPr="00F73956">
        <w:rPr>
          <w:rFonts w:eastAsiaTheme="minorEastAsia" w:cs="Times New Roman"/>
          <w:b/>
          <w:i/>
          <w:sz w:val="24"/>
          <w:szCs w:val="24"/>
        </w:rPr>
        <w:t xml:space="preserve">2.1. Primary </w:t>
      </w:r>
      <w:r w:rsidR="00FE5218" w:rsidRPr="00F73956">
        <w:rPr>
          <w:rFonts w:cs="Times New Roman"/>
          <w:b/>
          <w:i/>
          <w:sz w:val="24"/>
          <w:szCs w:val="24"/>
        </w:rPr>
        <w:t>Determinants</w:t>
      </w:r>
      <w:r w:rsidRPr="00F73956">
        <w:rPr>
          <w:rFonts w:eastAsiaTheme="minorEastAsia" w:cs="Times New Roman"/>
          <w:b/>
          <w:i/>
          <w:sz w:val="24"/>
          <w:szCs w:val="24"/>
        </w:rPr>
        <w:t xml:space="preserve"> of Public Speaking Anxiety </w:t>
      </w:r>
    </w:p>
    <w:p w:rsidR="00956CB5" w:rsidRPr="00F73956" w:rsidRDefault="000C6B2E" w:rsidP="00626450">
      <w:pPr>
        <w:spacing w:before="0" w:after="120" w:line="480" w:lineRule="auto"/>
        <w:ind w:firstLine="0"/>
        <w:rPr>
          <w:rFonts w:eastAsiaTheme="minorEastAsia" w:cs="Times New Roman"/>
          <w:i/>
          <w:sz w:val="24"/>
          <w:szCs w:val="24"/>
        </w:rPr>
      </w:pPr>
      <w:r w:rsidRPr="00F73956">
        <w:rPr>
          <w:rFonts w:eastAsiaTheme="minorEastAsia" w:cs="Times New Roman"/>
          <w:i/>
          <w:sz w:val="24"/>
          <w:szCs w:val="24"/>
        </w:rPr>
        <w:t xml:space="preserve">2.1.1. </w:t>
      </w:r>
      <w:r w:rsidR="00956CB5" w:rsidRPr="00F73956">
        <w:rPr>
          <w:rFonts w:eastAsiaTheme="minorEastAsia" w:cs="Times New Roman"/>
          <w:i/>
          <w:iCs/>
          <w:sz w:val="24"/>
          <w:szCs w:val="24"/>
        </w:rPr>
        <w:t xml:space="preserve">Environmental Barriers </w:t>
      </w:r>
    </w:p>
    <w:p w:rsidR="00956CB5" w:rsidRPr="00F73956" w:rsidRDefault="00956CB5" w:rsidP="00626450">
      <w:pPr>
        <w:spacing w:before="0" w:after="120" w:line="480" w:lineRule="auto"/>
        <w:rPr>
          <w:rFonts w:eastAsiaTheme="minorEastAsia"/>
          <w:sz w:val="24"/>
          <w:szCs w:val="24"/>
        </w:rPr>
      </w:pPr>
      <w:r w:rsidRPr="00F73956">
        <w:rPr>
          <w:rFonts w:eastAsiaTheme="minorEastAsia" w:cs="Times New Roman"/>
          <w:sz w:val="24"/>
          <w:szCs w:val="24"/>
        </w:rPr>
        <w:t>The learning environment plays a significant role in i</w:t>
      </w:r>
      <w:r w:rsidR="00D132E7" w:rsidRPr="00F73956">
        <w:rPr>
          <w:rFonts w:eastAsiaTheme="minorEastAsia" w:cs="Times New Roman"/>
          <w:sz w:val="24"/>
          <w:szCs w:val="24"/>
        </w:rPr>
        <w:t xml:space="preserve">ntensifying PSA among students. </w:t>
      </w:r>
      <w:r w:rsidRPr="00F73956">
        <w:rPr>
          <w:rFonts w:eastAsiaTheme="minorEastAsia" w:cs="Times New Roman"/>
          <w:sz w:val="24"/>
          <w:szCs w:val="24"/>
        </w:rPr>
        <w:t xml:space="preserve">One of the main sources of such anxiety is evaluation anxiety, where students fear negative evaluation from the instructor and classmates. </w:t>
      </w:r>
      <w:r w:rsidR="00D132E7" w:rsidRPr="00F73956">
        <w:rPr>
          <w:rFonts w:eastAsiaTheme="minorEastAsia"/>
          <w:sz w:val="24"/>
          <w:szCs w:val="24"/>
        </w:rPr>
        <w:t>Th</w:t>
      </w:r>
      <w:r w:rsidR="00D01CDB">
        <w:rPr>
          <w:rFonts w:eastAsiaTheme="minorEastAsia"/>
          <w:sz w:val="24"/>
          <w:szCs w:val="24"/>
        </w:rPr>
        <w:t xml:space="preserve">e presence of external pressure, </w:t>
      </w:r>
      <w:r w:rsidR="00D132E7" w:rsidRPr="00F73956">
        <w:rPr>
          <w:rFonts w:eastAsiaTheme="minorEastAsia"/>
          <w:sz w:val="24"/>
          <w:szCs w:val="24"/>
        </w:rPr>
        <w:t xml:space="preserve">such as the </w:t>
      </w:r>
      <w:r w:rsidR="00D132E7" w:rsidRPr="00F73956">
        <w:rPr>
          <w:rFonts w:eastAsiaTheme="minorEastAsia"/>
          <w:sz w:val="24"/>
          <w:szCs w:val="24"/>
        </w:rPr>
        <w:lastRenderedPageBreak/>
        <w:t>threat of overt criticism in the classroom</w:t>
      </w:r>
      <w:r w:rsidR="00D01CDB">
        <w:rPr>
          <w:rFonts w:eastAsiaTheme="minorEastAsia"/>
          <w:sz w:val="24"/>
          <w:szCs w:val="24"/>
        </w:rPr>
        <w:t>,</w:t>
      </w:r>
      <w:r w:rsidR="00D132E7" w:rsidRPr="00F73956">
        <w:rPr>
          <w:rFonts w:eastAsiaTheme="minorEastAsia"/>
          <w:sz w:val="24"/>
          <w:szCs w:val="24"/>
        </w:rPr>
        <w:t xml:space="preserve"> creates a frightening atmosphere for presenters</w:t>
      </w:r>
      <w:r w:rsidR="00D01CDB">
        <w:rPr>
          <w:rFonts w:eastAsiaTheme="minorEastAsia"/>
          <w:sz w:val="24"/>
          <w:szCs w:val="24"/>
        </w:rPr>
        <w:t>,</w:t>
      </w:r>
      <w:r w:rsidR="00D132E7" w:rsidRPr="00F73956">
        <w:rPr>
          <w:rFonts w:eastAsiaTheme="minorEastAsia"/>
          <w:sz w:val="24"/>
          <w:szCs w:val="24"/>
        </w:rPr>
        <w:t xml:space="preserve"> and instructional and classroom management techniques have a direct impact on the level of stress experienced by the students (Valdivieso Quinaluisa, 2024; Monib, 2025). </w:t>
      </w:r>
      <w:r w:rsidRPr="00F73956">
        <w:rPr>
          <w:rFonts w:eastAsiaTheme="minorEastAsia" w:cs="Times New Roman"/>
          <w:sz w:val="24"/>
          <w:szCs w:val="24"/>
        </w:rPr>
        <w:t>Strict feedback from the teacher and a lack of emotional and academic support increase student stress. Consequently, when students are expected to perform or respond orally without the foundation of a psychologically safe, communicative environment, they inevitably experience debilitating performance pressure.</w:t>
      </w:r>
    </w:p>
    <w:p w:rsidR="000C6B2E" w:rsidRPr="00F73956" w:rsidRDefault="000C6B2E" w:rsidP="00626450">
      <w:pPr>
        <w:spacing w:before="0" w:after="120" w:line="480" w:lineRule="auto"/>
        <w:ind w:firstLine="0"/>
        <w:rPr>
          <w:rFonts w:eastAsiaTheme="minorEastAsia" w:cs="Times New Roman"/>
          <w:sz w:val="24"/>
          <w:szCs w:val="24"/>
        </w:rPr>
      </w:pPr>
      <w:r w:rsidRPr="00F73956">
        <w:rPr>
          <w:rFonts w:eastAsiaTheme="minorEastAsia" w:cs="Times New Roman"/>
          <w:i/>
          <w:sz w:val="24"/>
          <w:szCs w:val="24"/>
        </w:rPr>
        <w:t xml:space="preserve">2.1.2. Psychological Barriers </w:t>
      </w:r>
    </w:p>
    <w:p w:rsidR="0060384E" w:rsidRPr="00F73956" w:rsidRDefault="007769D8" w:rsidP="00626450">
      <w:pPr>
        <w:spacing w:before="0" w:after="120" w:line="480" w:lineRule="auto"/>
        <w:rPr>
          <w:rFonts w:eastAsiaTheme="minorEastAsia" w:cs="Times New Roman"/>
          <w:sz w:val="24"/>
          <w:szCs w:val="24"/>
        </w:rPr>
      </w:pPr>
      <w:r w:rsidRPr="00F73956">
        <w:rPr>
          <w:rFonts w:eastAsiaTheme="minorEastAsia" w:cs="Times New Roman"/>
          <w:sz w:val="24"/>
          <w:szCs w:val="24"/>
        </w:rPr>
        <w:t>Extensive research demonstrates that students’ PSA are affected by internal psychological processes. In particular, Le (2024) and Qayyum et al. (2024) found that intrinsic features, especially a student’s overall confidence in learning a second or foreign language, contribute significantly to the level of speaking anxiety. Such anxiety is often expressed as strong psychological barriers. For example, Boonchuayrod (2025) revealed that students had high cognitive anxiety in answering spontaneous questions during public speaking. Moreover, Qayyum et al. (2024) pointed out that the fear of making mistakes and the lack of confidence to speak frequently result in students’ silence and hinder their oral production. From a motivational perspective, Alamer and Almulhim (2021) pointed</w:t>
      </w:r>
      <w:r w:rsidR="00780955" w:rsidRPr="00F73956">
        <w:rPr>
          <w:rFonts w:eastAsiaTheme="minorEastAsia" w:cs="Times New Roman"/>
          <w:sz w:val="24"/>
          <w:szCs w:val="24"/>
        </w:rPr>
        <w:t xml:space="preserve"> out </w:t>
      </w:r>
      <w:r w:rsidRPr="00F73956">
        <w:rPr>
          <w:rFonts w:eastAsiaTheme="minorEastAsia" w:cs="Times New Roman"/>
          <w:sz w:val="24"/>
          <w:szCs w:val="24"/>
        </w:rPr>
        <w:t>that being competent and socially connected aide</w:t>
      </w:r>
      <w:r w:rsidR="00780955" w:rsidRPr="00F73956">
        <w:rPr>
          <w:rFonts w:eastAsiaTheme="minorEastAsia" w:cs="Times New Roman"/>
          <w:sz w:val="24"/>
          <w:szCs w:val="24"/>
        </w:rPr>
        <w:t xml:space="preserve">d in reducing particular kinds </w:t>
      </w:r>
      <w:r w:rsidRPr="00F73956">
        <w:rPr>
          <w:rFonts w:eastAsiaTheme="minorEastAsia" w:cs="Times New Roman"/>
          <w:sz w:val="24"/>
          <w:szCs w:val="24"/>
        </w:rPr>
        <w:t>of anxieties. In contrast, controlled motivation heightened overall language anxiety.</w:t>
      </w:r>
    </w:p>
    <w:p w:rsidR="000B01D4" w:rsidRPr="00F73956" w:rsidRDefault="000C6B2E" w:rsidP="00626450">
      <w:pPr>
        <w:spacing w:before="0" w:after="120" w:line="480" w:lineRule="auto"/>
        <w:ind w:firstLine="0"/>
        <w:rPr>
          <w:rFonts w:eastAsiaTheme="minorEastAsia" w:cs="Times New Roman"/>
          <w:i/>
          <w:sz w:val="24"/>
          <w:szCs w:val="24"/>
        </w:rPr>
      </w:pPr>
      <w:r w:rsidRPr="00F73956">
        <w:rPr>
          <w:rFonts w:eastAsiaTheme="minorEastAsia" w:cs="Times New Roman"/>
          <w:i/>
          <w:sz w:val="24"/>
          <w:szCs w:val="24"/>
        </w:rPr>
        <w:t xml:space="preserve">2.1.3. Linguistic Barriers </w:t>
      </w:r>
    </w:p>
    <w:p w:rsidR="00066811" w:rsidRPr="00F73956" w:rsidRDefault="00564517"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r>
      <w:r w:rsidR="00261024" w:rsidRPr="00F73956">
        <w:rPr>
          <w:rFonts w:eastAsiaTheme="minorEastAsia" w:cs="Times New Roman"/>
          <w:sz w:val="24"/>
          <w:szCs w:val="24"/>
        </w:rPr>
        <w:t xml:space="preserve"> </w:t>
      </w:r>
      <w:r w:rsidR="00066811" w:rsidRPr="00F73956">
        <w:rPr>
          <w:rFonts w:eastAsiaTheme="minorEastAsia" w:cs="Times New Roman"/>
          <w:sz w:val="24"/>
          <w:szCs w:val="24"/>
        </w:rPr>
        <w:t>Language anxiety is a</w:t>
      </w:r>
      <w:r w:rsidR="00612070" w:rsidRPr="00F73956">
        <w:rPr>
          <w:rFonts w:eastAsiaTheme="minorEastAsia" w:cs="Times New Roman"/>
          <w:sz w:val="24"/>
          <w:szCs w:val="24"/>
        </w:rPr>
        <w:t>ssociated with language learner</w:t>
      </w:r>
      <w:r w:rsidR="00066811" w:rsidRPr="00F73956">
        <w:rPr>
          <w:rFonts w:eastAsiaTheme="minorEastAsia" w:cs="Times New Roman"/>
          <w:sz w:val="24"/>
          <w:szCs w:val="24"/>
        </w:rPr>
        <w:t>s</w:t>
      </w:r>
      <w:r w:rsidR="00612070" w:rsidRPr="00F73956">
        <w:rPr>
          <w:rFonts w:eastAsiaTheme="minorEastAsia" w:cs="Times New Roman"/>
          <w:sz w:val="24"/>
          <w:szCs w:val="24"/>
        </w:rPr>
        <w:t>’</w:t>
      </w:r>
      <w:r w:rsidR="00066811" w:rsidRPr="00F73956">
        <w:rPr>
          <w:rFonts w:eastAsiaTheme="minorEastAsia" w:cs="Times New Roman"/>
          <w:sz w:val="24"/>
          <w:szCs w:val="24"/>
        </w:rPr>
        <w:t xml:space="preserve"> assumed communicative competence; a student who assumes their competence in the target language is low is more anxious than those who assume high competence in a communicative situation. According to Qayyum et al. (2024), these language constraints are identified as the major hindrances in </w:t>
      </w:r>
      <w:r w:rsidR="00066811" w:rsidRPr="00F73956">
        <w:rPr>
          <w:rFonts w:eastAsiaTheme="minorEastAsia" w:cs="Times New Roman"/>
          <w:sz w:val="24"/>
          <w:szCs w:val="24"/>
        </w:rPr>
        <w:lastRenderedPageBreak/>
        <w:t>c</w:t>
      </w:r>
      <w:r w:rsidR="00612070" w:rsidRPr="00F73956">
        <w:rPr>
          <w:rFonts w:eastAsiaTheme="minorEastAsia" w:cs="Times New Roman"/>
          <w:sz w:val="24"/>
          <w:szCs w:val="24"/>
        </w:rPr>
        <w:t>ommunication. Moreover, English-</w:t>
      </w:r>
      <w:r w:rsidR="00066811" w:rsidRPr="00F73956">
        <w:rPr>
          <w:rFonts w:eastAsiaTheme="minorEastAsia" w:cs="Times New Roman"/>
          <w:sz w:val="24"/>
          <w:szCs w:val="24"/>
        </w:rPr>
        <w:t xml:space="preserve">speaking ability is identified as a vital aspect influencing PSA at all stages of performance (Viwattanabunchong, 2017). </w:t>
      </w:r>
    </w:p>
    <w:p w:rsidR="005D0697" w:rsidRPr="00F73956" w:rsidRDefault="00066811"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t xml:space="preserve">From the micro-linguistic point of view, specific deficiencies in vocabulary and grammar hinder performance in speaking (Monib, 2025; Qayyum et al., 2024). Monib (2025) found that </w:t>
      </w:r>
      <w:r w:rsidR="003563CC" w:rsidRPr="00F73956">
        <w:rPr>
          <w:rFonts w:eastAsiaTheme="minorEastAsia" w:cs="Times New Roman"/>
          <w:sz w:val="24"/>
          <w:szCs w:val="24"/>
        </w:rPr>
        <w:t xml:space="preserve">excessive </w:t>
      </w:r>
      <w:r w:rsidRPr="00F73956">
        <w:rPr>
          <w:rFonts w:eastAsiaTheme="minorEastAsia" w:cs="Times New Roman"/>
          <w:sz w:val="24"/>
          <w:szCs w:val="24"/>
        </w:rPr>
        <w:t xml:space="preserve">concern for perfect grammar while speaking spontaneously interferes with communication. Besides the restrictions imposed by syntax, phonological precision is equally important; according to Karmida et al. (2024), mispronunciation reduces the student’s level of oral competence and hence affects their confidence. </w:t>
      </w:r>
      <w:r w:rsidR="005D0697" w:rsidRPr="00F73956">
        <w:rPr>
          <w:rFonts w:eastAsiaTheme="minorEastAsia" w:cs="Times New Roman"/>
          <w:sz w:val="24"/>
          <w:szCs w:val="24"/>
        </w:rPr>
        <w:t xml:space="preserve">Therefore, as </w:t>
      </w:r>
      <w:r w:rsidR="00261024" w:rsidRPr="00F73956">
        <w:rPr>
          <w:rFonts w:eastAsiaTheme="minorEastAsia" w:cs="Times New Roman"/>
          <w:sz w:val="24"/>
          <w:szCs w:val="24"/>
        </w:rPr>
        <w:t>illustrated</w:t>
      </w:r>
      <w:r w:rsidR="005D0697" w:rsidRPr="00F73956">
        <w:rPr>
          <w:rFonts w:eastAsiaTheme="minorEastAsia" w:cs="Times New Roman"/>
          <w:sz w:val="24"/>
          <w:szCs w:val="24"/>
        </w:rPr>
        <w:t xml:space="preserve"> by Le (2024), a lack of knowledge or confidence </w:t>
      </w:r>
      <w:r w:rsidR="00261024" w:rsidRPr="00F73956">
        <w:rPr>
          <w:rFonts w:eastAsiaTheme="minorEastAsia" w:cs="Times New Roman"/>
          <w:sz w:val="24"/>
          <w:szCs w:val="24"/>
        </w:rPr>
        <w:t xml:space="preserve">in </w:t>
      </w:r>
      <w:r w:rsidR="005D0697" w:rsidRPr="00F73956">
        <w:rPr>
          <w:rFonts w:eastAsiaTheme="minorEastAsia" w:cs="Times New Roman"/>
          <w:sz w:val="24"/>
          <w:szCs w:val="24"/>
        </w:rPr>
        <w:t xml:space="preserve">one's linguistic ability causes emotional distress </w:t>
      </w:r>
      <w:r w:rsidR="00261024" w:rsidRPr="00F73956">
        <w:rPr>
          <w:rFonts w:eastAsiaTheme="minorEastAsia" w:cs="Times New Roman"/>
          <w:sz w:val="24"/>
          <w:szCs w:val="24"/>
        </w:rPr>
        <w:t>because</w:t>
      </w:r>
      <w:r w:rsidR="005D0697" w:rsidRPr="00F73956">
        <w:rPr>
          <w:rFonts w:eastAsiaTheme="minorEastAsia" w:cs="Times New Roman"/>
          <w:sz w:val="24"/>
          <w:szCs w:val="24"/>
        </w:rPr>
        <w:t xml:space="preserve"> insufficient vocabulary and </w:t>
      </w:r>
      <w:r w:rsidR="00261024" w:rsidRPr="00F73956">
        <w:rPr>
          <w:rFonts w:eastAsiaTheme="minorEastAsia" w:cs="Times New Roman"/>
          <w:sz w:val="24"/>
          <w:szCs w:val="24"/>
        </w:rPr>
        <w:t>inaccurate</w:t>
      </w:r>
      <w:r w:rsidR="005D0697" w:rsidRPr="00F73956">
        <w:rPr>
          <w:rFonts w:eastAsiaTheme="minorEastAsia" w:cs="Times New Roman"/>
          <w:sz w:val="24"/>
          <w:szCs w:val="24"/>
        </w:rPr>
        <w:t xml:space="preserve"> pronunciation create intense anxiety in academic presentations.</w:t>
      </w:r>
    </w:p>
    <w:p w:rsidR="000C6B2E" w:rsidRPr="00F73956" w:rsidRDefault="000C6B2E" w:rsidP="00626450">
      <w:pPr>
        <w:spacing w:before="0" w:after="120" w:line="480" w:lineRule="auto"/>
        <w:ind w:firstLine="0"/>
        <w:rPr>
          <w:rFonts w:eastAsiaTheme="minorEastAsia" w:cs="Times New Roman"/>
          <w:i/>
          <w:sz w:val="24"/>
          <w:szCs w:val="24"/>
        </w:rPr>
      </w:pPr>
      <w:r w:rsidRPr="00F73956">
        <w:rPr>
          <w:rFonts w:eastAsiaTheme="minorEastAsia" w:cs="Times New Roman"/>
          <w:i/>
          <w:sz w:val="24"/>
          <w:szCs w:val="24"/>
        </w:rPr>
        <w:t xml:space="preserve">2.1.4. Experiential Barriers </w:t>
      </w:r>
    </w:p>
    <w:p w:rsidR="00D62720" w:rsidRPr="00F73956" w:rsidRDefault="00D62720" w:rsidP="00626450">
      <w:pPr>
        <w:spacing w:before="0" w:after="120" w:line="480" w:lineRule="auto"/>
        <w:rPr>
          <w:rFonts w:eastAsiaTheme="minorEastAsia" w:cs="Times New Roman"/>
          <w:sz w:val="24"/>
          <w:szCs w:val="24"/>
        </w:rPr>
      </w:pPr>
      <w:r w:rsidRPr="00F73956">
        <w:rPr>
          <w:rFonts w:eastAsiaTheme="minorEastAsia" w:cs="Times New Roman"/>
          <w:sz w:val="24"/>
          <w:szCs w:val="24"/>
        </w:rPr>
        <w:t>The intensity of PSA varies depending on the specific st</w:t>
      </w:r>
      <w:r w:rsidR="009124BB" w:rsidRPr="00F73956">
        <w:rPr>
          <w:rFonts w:eastAsiaTheme="minorEastAsia" w:cs="Times New Roman"/>
          <w:sz w:val="24"/>
          <w:szCs w:val="24"/>
        </w:rPr>
        <w:t>age of the assignment</w:t>
      </w:r>
      <w:r w:rsidRPr="00F73956">
        <w:rPr>
          <w:rFonts w:eastAsiaTheme="minorEastAsia" w:cs="Times New Roman"/>
          <w:sz w:val="24"/>
          <w:szCs w:val="24"/>
        </w:rPr>
        <w:t>, the academic level of a student, and institutional curriculum design. Viwattanabunchong (2017) described PSA in four separate stages of task performance: pre-preparation, preparation, pre-performance, and performance. Whereas research shows that a</w:t>
      </w:r>
      <w:r w:rsidR="009124BB" w:rsidRPr="00F73956">
        <w:rPr>
          <w:rFonts w:eastAsiaTheme="minorEastAsia" w:cs="Times New Roman"/>
          <w:sz w:val="24"/>
          <w:szCs w:val="24"/>
        </w:rPr>
        <w:t xml:space="preserve">nxiety persists through all </w:t>
      </w:r>
      <w:r w:rsidRPr="00F73956">
        <w:rPr>
          <w:rFonts w:eastAsiaTheme="minorEastAsia" w:cs="Times New Roman"/>
          <w:sz w:val="24"/>
          <w:szCs w:val="24"/>
        </w:rPr>
        <w:t xml:space="preserve">four stages, it peaks at the performance stage. However, the intensity of anxiety that arises at this final stage depends heavily on the field of study of the student and their educational level. To be specific, English majors report significantly lower performance anxiety than non-majors, owing to </w:t>
      </w:r>
      <w:r w:rsidR="009124BB" w:rsidRPr="00F73956">
        <w:rPr>
          <w:rFonts w:eastAsiaTheme="minorEastAsia" w:cs="Times New Roman"/>
          <w:sz w:val="24"/>
          <w:szCs w:val="24"/>
        </w:rPr>
        <w:t xml:space="preserve">a </w:t>
      </w:r>
      <w:r w:rsidRPr="00F73956">
        <w:rPr>
          <w:rFonts w:eastAsiaTheme="minorEastAsia" w:cs="Times New Roman"/>
          <w:sz w:val="24"/>
          <w:szCs w:val="24"/>
        </w:rPr>
        <w:t>curriculum designed in such a way that there is regular oral production practice and continuous formative instructions (Boonchuayrod, 2025). Additionally, the degree of education is an important factor when determining the intensity of PSA. Undergraduates and students</w:t>
      </w:r>
      <w:r w:rsidR="0071399F" w:rsidRPr="00F73956">
        <w:rPr>
          <w:rFonts w:eastAsiaTheme="minorEastAsia" w:cs="Times New Roman"/>
          <w:sz w:val="24"/>
          <w:szCs w:val="24"/>
        </w:rPr>
        <w:t xml:space="preserve"> in master</w:t>
      </w:r>
      <w:r w:rsidR="00D01CDB">
        <w:rPr>
          <w:rFonts w:eastAsiaTheme="minorEastAsia" w:cs="Times New Roman"/>
          <w:sz w:val="24"/>
          <w:szCs w:val="24"/>
        </w:rPr>
        <w:t>’s</w:t>
      </w:r>
      <w:r w:rsidR="0071399F" w:rsidRPr="00F73956">
        <w:rPr>
          <w:rFonts w:eastAsiaTheme="minorEastAsia" w:cs="Times New Roman"/>
          <w:sz w:val="24"/>
          <w:szCs w:val="24"/>
        </w:rPr>
        <w:t xml:space="preserve"> programs</w:t>
      </w:r>
      <w:r w:rsidRPr="00F73956">
        <w:rPr>
          <w:rFonts w:eastAsiaTheme="minorEastAsia" w:cs="Times New Roman"/>
          <w:sz w:val="24"/>
          <w:szCs w:val="24"/>
        </w:rPr>
        <w:t xml:space="preserve"> have twice as much anxiety as doctoral students (Lintner &amp; Belovecov, 2024).</w:t>
      </w:r>
    </w:p>
    <w:p w:rsidR="008B4AAE" w:rsidRPr="00F73956" w:rsidRDefault="008B4AAE" w:rsidP="00626450">
      <w:pPr>
        <w:spacing w:before="0" w:after="120" w:line="480" w:lineRule="auto"/>
        <w:ind w:firstLine="0"/>
        <w:rPr>
          <w:rFonts w:cs="Times New Roman"/>
          <w:b/>
          <w:i/>
          <w:sz w:val="24"/>
          <w:szCs w:val="24"/>
        </w:rPr>
      </w:pPr>
      <w:r w:rsidRPr="00F73956">
        <w:rPr>
          <w:rFonts w:eastAsiaTheme="minorEastAsia" w:cs="Times New Roman"/>
          <w:b/>
          <w:bCs/>
          <w:i/>
          <w:sz w:val="24"/>
          <w:szCs w:val="24"/>
        </w:rPr>
        <w:lastRenderedPageBreak/>
        <w:t>2.2. Research Gap</w:t>
      </w:r>
    </w:p>
    <w:p w:rsidR="000C6B2E" w:rsidRPr="00F73956" w:rsidRDefault="000C6B2E" w:rsidP="00626450">
      <w:pPr>
        <w:spacing w:before="0" w:after="120" w:line="480" w:lineRule="auto"/>
        <w:rPr>
          <w:rFonts w:cs="Times New Roman"/>
          <w:sz w:val="24"/>
          <w:szCs w:val="24"/>
        </w:rPr>
      </w:pPr>
      <w:r w:rsidRPr="00F73956">
        <w:rPr>
          <w:rFonts w:cs="Times New Roman"/>
          <w:sz w:val="24"/>
          <w:szCs w:val="24"/>
        </w:rPr>
        <w:t xml:space="preserve">Despite </w:t>
      </w:r>
      <w:r w:rsidR="00EA1EE0" w:rsidRPr="00F73956">
        <w:rPr>
          <w:rFonts w:cs="Times New Roman"/>
          <w:sz w:val="24"/>
          <w:szCs w:val="24"/>
        </w:rPr>
        <w:t>a large number of previous studies</w:t>
      </w:r>
      <w:r w:rsidRPr="00F73956">
        <w:rPr>
          <w:rFonts w:cs="Times New Roman"/>
          <w:sz w:val="24"/>
          <w:szCs w:val="24"/>
        </w:rPr>
        <w:t xml:space="preserve"> </w:t>
      </w:r>
      <w:r w:rsidR="00EA1EE0" w:rsidRPr="00F73956">
        <w:rPr>
          <w:rFonts w:cs="Times New Roman"/>
          <w:sz w:val="24"/>
          <w:szCs w:val="24"/>
        </w:rPr>
        <w:t xml:space="preserve">focusing on </w:t>
      </w:r>
      <w:r w:rsidR="00EA4290" w:rsidRPr="00F73956">
        <w:rPr>
          <w:rFonts w:cs="Times New Roman"/>
          <w:sz w:val="24"/>
          <w:szCs w:val="24"/>
        </w:rPr>
        <w:t>PSA</w:t>
      </w:r>
      <w:r w:rsidRPr="00F73956">
        <w:rPr>
          <w:rFonts w:cs="Times New Roman"/>
          <w:sz w:val="24"/>
          <w:szCs w:val="24"/>
        </w:rPr>
        <w:t xml:space="preserve"> in a global context (e.g., Thailand, South Korea, Brunei, Saudi Arabia, Indonesia, Ecuador, the Czech Republic, the Philippines, and Pakistan), there is still a gap in the existing literature. Specifically, </w:t>
      </w:r>
      <w:r w:rsidR="00EA1EE0" w:rsidRPr="00F73956">
        <w:rPr>
          <w:rFonts w:cs="Times New Roman"/>
          <w:sz w:val="24"/>
          <w:szCs w:val="24"/>
        </w:rPr>
        <w:t xml:space="preserve">there has been a lack of </w:t>
      </w:r>
      <w:r w:rsidRPr="00F73956">
        <w:rPr>
          <w:rFonts w:cs="Times New Roman"/>
          <w:sz w:val="24"/>
          <w:szCs w:val="24"/>
        </w:rPr>
        <w:t xml:space="preserve">empirical research </w:t>
      </w:r>
      <w:r w:rsidR="00EA1EE0" w:rsidRPr="00F73956">
        <w:rPr>
          <w:rFonts w:cs="Times New Roman"/>
          <w:sz w:val="24"/>
          <w:szCs w:val="24"/>
        </w:rPr>
        <w:t>investigating</w:t>
      </w:r>
      <w:r w:rsidRPr="00F73956">
        <w:rPr>
          <w:rFonts w:cs="Times New Roman"/>
          <w:sz w:val="24"/>
          <w:szCs w:val="24"/>
        </w:rPr>
        <w:t xml:space="preserve"> the combined effects of environmental, psychological, linguistic and experiential barriers on PSA of English major undergraduates in Vietnam higher education</w:t>
      </w:r>
      <w:r w:rsidR="00EA1EE0" w:rsidRPr="00F73956">
        <w:rPr>
          <w:rFonts w:cs="Times New Roman"/>
          <w:sz w:val="24"/>
          <w:szCs w:val="24"/>
        </w:rPr>
        <w:t xml:space="preserve"> context</w:t>
      </w:r>
      <w:r w:rsidRPr="00F73956">
        <w:rPr>
          <w:rFonts w:cs="Times New Roman"/>
          <w:sz w:val="24"/>
          <w:szCs w:val="24"/>
        </w:rPr>
        <w:t xml:space="preserve">. </w:t>
      </w:r>
    </w:p>
    <w:p w:rsidR="000C6B2E" w:rsidRPr="00F73956" w:rsidRDefault="000C6B2E" w:rsidP="00626450">
      <w:pPr>
        <w:spacing w:before="0" w:after="120" w:line="480" w:lineRule="auto"/>
        <w:ind w:firstLine="0"/>
        <w:rPr>
          <w:rFonts w:cs="Times New Roman"/>
          <w:b/>
          <w:i/>
          <w:sz w:val="24"/>
          <w:szCs w:val="24"/>
        </w:rPr>
      </w:pPr>
      <w:r w:rsidRPr="00F73956">
        <w:rPr>
          <w:rFonts w:cs="Times New Roman"/>
          <w:b/>
          <w:i/>
          <w:sz w:val="24"/>
          <w:szCs w:val="24"/>
        </w:rPr>
        <w:t xml:space="preserve">2.3. Rationale for Conducting the Research at HUFLIT </w:t>
      </w:r>
    </w:p>
    <w:p w:rsidR="000C6B2E" w:rsidRPr="00F73956" w:rsidRDefault="000C6B2E" w:rsidP="00626450">
      <w:pPr>
        <w:spacing w:before="0" w:after="120" w:line="480" w:lineRule="auto"/>
        <w:rPr>
          <w:rFonts w:cs="Times New Roman"/>
          <w:sz w:val="24"/>
          <w:szCs w:val="24"/>
        </w:rPr>
      </w:pPr>
      <w:r w:rsidRPr="00F73956">
        <w:rPr>
          <w:rFonts w:cs="Times New Roman"/>
          <w:sz w:val="24"/>
          <w:szCs w:val="24"/>
        </w:rPr>
        <w:t xml:space="preserve">An investigation into </w:t>
      </w:r>
      <w:r w:rsidR="0071399F" w:rsidRPr="00F73956">
        <w:rPr>
          <w:rFonts w:cs="Times New Roman"/>
          <w:sz w:val="24"/>
          <w:szCs w:val="24"/>
        </w:rPr>
        <w:t xml:space="preserve">the </w:t>
      </w:r>
      <w:r w:rsidR="00EA4290" w:rsidRPr="00F73956">
        <w:rPr>
          <w:rFonts w:cs="Times New Roman"/>
          <w:sz w:val="24"/>
          <w:szCs w:val="24"/>
        </w:rPr>
        <w:t>PSA</w:t>
      </w:r>
      <w:r w:rsidRPr="00F73956">
        <w:rPr>
          <w:rFonts w:cs="Times New Roman"/>
          <w:sz w:val="24"/>
          <w:szCs w:val="24"/>
        </w:rPr>
        <w:t xml:space="preserve"> of English major undergraduates at HUFLIT is justified by the following institutional and instructional considerations: </w:t>
      </w:r>
    </w:p>
    <w:p w:rsidR="000C6B2E" w:rsidRPr="00F73956" w:rsidRDefault="000C6B2E" w:rsidP="00626450">
      <w:pPr>
        <w:spacing w:before="0" w:after="120" w:line="480" w:lineRule="auto"/>
        <w:ind w:firstLine="0"/>
        <w:rPr>
          <w:rFonts w:cs="Times New Roman"/>
          <w:i/>
          <w:sz w:val="24"/>
          <w:szCs w:val="24"/>
        </w:rPr>
      </w:pPr>
      <w:r w:rsidRPr="00F73956">
        <w:rPr>
          <w:rFonts w:cs="Times New Roman"/>
          <w:i/>
          <w:sz w:val="24"/>
          <w:szCs w:val="24"/>
        </w:rPr>
        <w:t>2.3.1. Pedagogical Optimization and Curricular Refinement</w:t>
      </w:r>
    </w:p>
    <w:p w:rsidR="000C6B2E" w:rsidRPr="00F73956" w:rsidRDefault="000C6B2E" w:rsidP="00626450">
      <w:pPr>
        <w:spacing w:before="0" w:after="120" w:line="480" w:lineRule="auto"/>
        <w:rPr>
          <w:rFonts w:cs="Times New Roman"/>
          <w:sz w:val="24"/>
          <w:szCs w:val="24"/>
        </w:rPr>
      </w:pPr>
      <w:r w:rsidRPr="00F73956">
        <w:rPr>
          <w:rFonts w:cs="Times New Roman"/>
          <w:sz w:val="24"/>
          <w:szCs w:val="24"/>
        </w:rPr>
        <w:t>Frequent oral practice often serves as an effective remedy to alleviate PSA, yet the emphasis on stringent evaluation and competition might create a paradoxical pedagogical situation wherein practice, by increasing stress levels, could exacerbat</w:t>
      </w:r>
      <w:r w:rsidR="0071399F" w:rsidRPr="00F73956">
        <w:rPr>
          <w:rFonts w:cs="Times New Roman"/>
          <w:sz w:val="24"/>
          <w:szCs w:val="24"/>
        </w:rPr>
        <w:t>e PSA rather than alleviate</w:t>
      </w:r>
      <w:r w:rsidRPr="00F73956">
        <w:rPr>
          <w:rFonts w:cs="Times New Roman"/>
          <w:sz w:val="24"/>
          <w:szCs w:val="24"/>
        </w:rPr>
        <w:t xml:space="preserve"> it. The rationale behind this issue is: If practice causes a</w:t>
      </w:r>
      <w:r w:rsidR="003066D0" w:rsidRPr="00F73956">
        <w:rPr>
          <w:rFonts w:cs="Times New Roman"/>
          <w:sz w:val="24"/>
          <w:szCs w:val="24"/>
        </w:rPr>
        <w:t xml:space="preserve"> considerable</w:t>
      </w:r>
      <w:r w:rsidRPr="00F73956">
        <w:rPr>
          <w:rFonts w:cs="Times New Roman"/>
          <w:sz w:val="24"/>
          <w:szCs w:val="24"/>
        </w:rPr>
        <w:t xml:space="preserve"> amount of </w:t>
      </w:r>
      <w:r w:rsidR="003066D0" w:rsidRPr="00F73956">
        <w:rPr>
          <w:rFonts w:cs="Times New Roman"/>
          <w:sz w:val="24"/>
          <w:szCs w:val="24"/>
        </w:rPr>
        <w:t>anxiety</w:t>
      </w:r>
      <w:r w:rsidRPr="00F73956">
        <w:rPr>
          <w:rFonts w:cs="Times New Roman"/>
          <w:sz w:val="24"/>
          <w:szCs w:val="24"/>
        </w:rPr>
        <w:t xml:space="preserve"> in the classroom, the educational interventions currently in use may be less effective in achieving the desired impact on performance outcomes. Research findings have indicated that the alleviation of PSA needs instructional methods that can create a comfortable, student-centered environment, and consequently, identifying the particular aspects of environmental, psychological, and linguistic and experience based that lead to the emergence of PSA among HUFLIT English major undergraduates will permit us to propose and to implement appropriate pedagogical interventions for mitigating such negative affect. In addition, the research outcomes will provide empirical evidence for effective evaluation and modification of the present speaking curricula. </w:t>
      </w:r>
    </w:p>
    <w:p w:rsidR="000C6B2E" w:rsidRPr="00F73956" w:rsidRDefault="000C6B2E" w:rsidP="00626450">
      <w:pPr>
        <w:spacing w:before="0" w:after="120" w:line="480" w:lineRule="auto"/>
        <w:ind w:firstLine="0"/>
        <w:rPr>
          <w:rFonts w:cs="Times New Roman"/>
          <w:i/>
          <w:sz w:val="24"/>
          <w:szCs w:val="24"/>
        </w:rPr>
      </w:pPr>
      <w:r w:rsidRPr="00F73956">
        <w:rPr>
          <w:rFonts w:cs="Times New Roman"/>
          <w:i/>
          <w:sz w:val="24"/>
          <w:szCs w:val="24"/>
        </w:rPr>
        <w:lastRenderedPageBreak/>
        <w:t xml:space="preserve">2.3.2. Alignment with Academic Standards and Professional Expectations </w:t>
      </w:r>
    </w:p>
    <w:p w:rsidR="000C6B2E" w:rsidRPr="00F73956" w:rsidRDefault="000C6B2E" w:rsidP="00626450">
      <w:pPr>
        <w:spacing w:before="0" w:after="120" w:line="480" w:lineRule="auto"/>
        <w:rPr>
          <w:rFonts w:cs="Times New Roman"/>
          <w:sz w:val="24"/>
          <w:szCs w:val="24"/>
        </w:rPr>
      </w:pPr>
      <w:r w:rsidRPr="00F73956">
        <w:rPr>
          <w:rFonts w:cs="Times New Roman"/>
          <w:sz w:val="24"/>
          <w:szCs w:val="24"/>
        </w:rPr>
        <w:t>HUFLIT is a higher e</w:t>
      </w:r>
      <w:r w:rsidR="0071399F" w:rsidRPr="00F73956">
        <w:rPr>
          <w:rFonts w:cs="Times New Roman"/>
          <w:sz w:val="24"/>
          <w:szCs w:val="24"/>
        </w:rPr>
        <w:t>ducation institution specializing</w:t>
      </w:r>
      <w:r w:rsidRPr="00F73956">
        <w:rPr>
          <w:rFonts w:cs="Times New Roman"/>
          <w:sz w:val="24"/>
          <w:szCs w:val="24"/>
        </w:rPr>
        <w:t xml:space="preserve"> in </w:t>
      </w:r>
      <w:r w:rsidR="003066D0" w:rsidRPr="00F73956">
        <w:rPr>
          <w:rFonts w:cs="Times New Roman"/>
          <w:sz w:val="24"/>
          <w:szCs w:val="24"/>
        </w:rPr>
        <w:t xml:space="preserve">training students in foreign languages and international communication. </w:t>
      </w:r>
      <w:r w:rsidRPr="00F73956">
        <w:rPr>
          <w:rFonts w:cs="Times New Roman"/>
          <w:sz w:val="24"/>
          <w:szCs w:val="24"/>
        </w:rPr>
        <w:t>Its mission involves the development of highly proficient linguistic graduates to prepare them for direct entry into the global labor market. This challenging goal has resulted in a competitive, high-stake</w:t>
      </w:r>
      <w:r w:rsidR="0071399F" w:rsidRPr="00F73956">
        <w:rPr>
          <w:rFonts w:cs="Times New Roman"/>
          <w:sz w:val="24"/>
          <w:szCs w:val="24"/>
        </w:rPr>
        <w:t>s</w:t>
      </w:r>
      <w:r w:rsidRPr="00F73956">
        <w:rPr>
          <w:rFonts w:cs="Times New Roman"/>
          <w:sz w:val="24"/>
          <w:szCs w:val="24"/>
        </w:rPr>
        <w:t xml:space="preserve"> learning environment that can potentially induce significant distress among undergraduates. In such </w:t>
      </w:r>
      <w:r w:rsidR="0071399F" w:rsidRPr="00F73956">
        <w:rPr>
          <w:rFonts w:cs="Times New Roman"/>
          <w:sz w:val="24"/>
          <w:szCs w:val="24"/>
        </w:rPr>
        <w:t xml:space="preserve">an </w:t>
      </w:r>
      <w:r w:rsidRPr="00F73956">
        <w:rPr>
          <w:rFonts w:cs="Times New Roman"/>
          <w:sz w:val="24"/>
          <w:szCs w:val="24"/>
        </w:rPr>
        <w:t>environment, PSA is viewed as a substantial hindrance to the successful academic performance and later employability of the graduates. Hence, considering the training objectives of the institution for future international communicators, PSA represents a challenge for its fulfillment and also a pedagogical impediment for effective teaching.</w:t>
      </w:r>
    </w:p>
    <w:p w:rsidR="0036047D" w:rsidRPr="00F73956" w:rsidRDefault="0036047D" w:rsidP="00626450">
      <w:pPr>
        <w:spacing w:before="0" w:after="120" w:line="480" w:lineRule="auto"/>
        <w:ind w:firstLine="0"/>
        <w:jc w:val="center"/>
        <w:rPr>
          <w:rFonts w:cs="Times New Roman"/>
          <w:b/>
          <w:sz w:val="24"/>
          <w:szCs w:val="24"/>
        </w:rPr>
      </w:pPr>
      <w:r w:rsidRPr="00F73956">
        <w:rPr>
          <w:rFonts w:cs="Times New Roman"/>
          <w:b/>
          <w:sz w:val="24"/>
          <w:szCs w:val="24"/>
        </w:rPr>
        <w:t>3. Methodology</w:t>
      </w:r>
    </w:p>
    <w:p w:rsidR="00390537" w:rsidRPr="00F73956" w:rsidRDefault="005A52F3" w:rsidP="00626450">
      <w:pPr>
        <w:spacing w:before="0" w:after="120" w:line="480" w:lineRule="auto"/>
        <w:rPr>
          <w:rFonts w:eastAsiaTheme="minorEastAsia"/>
          <w:sz w:val="24"/>
          <w:szCs w:val="24"/>
        </w:rPr>
      </w:pPr>
      <w:r w:rsidRPr="00F73956">
        <w:rPr>
          <w:rFonts w:eastAsiaTheme="minorEastAsia"/>
          <w:sz w:val="24"/>
          <w:szCs w:val="24"/>
        </w:rPr>
        <w:t>This section will describe the methods of study that were applied to reveal the factors contributing to PSA amongst the English major undergraduates of HUFLIT. It gives comprehensive information about the research design, participants, sampling strategy, tools used to gather data and methods of analyzing data.</w:t>
      </w:r>
    </w:p>
    <w:p w:rsidR="00390537" w:rsidRPr="00F73956" w:rsidRDefault="00390537" w:rsidP="00626450">
      <w:pPr>
        <w:spacing w:before="0" w:after="120" w:line="480" w:lineRule="auto"/>
        <w:ind w:firstLine="0"/>
        <w:rPr>
          <w:rFonts w:eastAsiaTheme="minorEastAsia" w:cs="Times New Roman"/>
          <w:b/>
          <w:i/>
          <w:sz w:val="24"/>
          <w:szCs w:val="24"/>
        </w:rPr>
      </w:pPr>
      <w:r w:rsidRPr="00F73956">
        <w:rPr>
          <w:rFonts w:eastAsiaTheme="minorEastAsia" w:cs="Times New Roman"/>
          <w:b/>
          <w:i/>
          <w:sz w:val="24"/>
          <w:szCs w:val="24"/>
        </w:rPr>
        <w:t>3.1. Research Design</w:t>
      </w:r>
    </w:p>
    <w:p w:rsidR="00390537"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t>A mixed-method cross-sectional design was adopted in this research. The combination of different methodologies allowed not only to broaden but also to deepen the obtained data. In particular, a convergent parallel design was applied, whereby quantitative and qualitative data were collected at the same time, analyzed separately and then merged at the interpretation stage.</w:t>
      </w:r>
    </w:p>
    <w:p w:rsidR="00390537" w:rsidRPr="00F73956" w:rsidRDefault="00390537" w:rsidP="00626450">
      <w:pPr>
        <w:spacing w:before="0" w:after="120" w:line="480" w:lineRule="auto"/>
        <w:ind w:firstLine="0"/>
        <w:rPr>
          <w:rFonts w:cs="Times New Roman"/>
          <w:i/>
          <w:sz w:val="24"/>
          <w:szCs w:val="24"/>
        </w:rPr>
      </w:pPr>
      <w:r w:rsidRPr="00F73956">
        <w:rPr>
          <w:rFonts w:eastAsiaTheme="minorEastAsia" w:cs="Times New Roman"/>
          <w:b/>
          <w:bCs/>
          <w:i/>
          <w:sz w:val="24"/>
          <w:szCs w:val="24"/>
        </w:rPr>
        <w:t>3.2. Population and Sample</w:t>
      </w:r>
    </w:p>
    <w:p w:rsidR="009960AE"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t xml:space="preserve">The targeted population for this study included undergraduate students majoring in English at HUFLIT who either currently took or </w:t>
      </w:r>
      <w:r w:rsidR="008F60BE" w:rsidRPr="00F73956">
        <w:rPr>
          <w:rFonts w:eastAsiaTheme="minorEastAsia" w:cs="Times New Roman"/>
          <w:sz w:val="24"/>
          <w:szCs w:val="24"/>
        </w:rPr>
        <w:t xml:space="preserve">had </w:t>
      </w:r>
      <w:r w:rsidRPr="00F73956">
        <w:rPr>
          <w:rFonts w:eastAsiaTheme="minorEastAsia" w:cs="Times New Roman"/>
          <w:sz w:val="24"/>
          <w:szCs w:val="24"/>
        </w:rPr>
        <w:t xml:space="preserve">finished attending the public speaking </w:t>
      </w:r>
      <w:r w:rsidRPr="00F73956">
        <w:rPr>
          <w:rFonts w:eastAsiaTheme="minorEastAsia" w:cs="Times New Roman"/>
          <w:sz w:val="24"/>
          <w:szCs w:val="24"/>
        </w:rPr>
        <w:lastRenderedPageBreak/>
        <w:t>class. The following dual-sampling design was employed to select participants for the research:</w:t>
      </w:r>
      <w:r w:rsidRPr="00F73956">
        <w:rPr>
          <w:rFonts w:eastAsiaTheme="minorEastAsia" w:cs="Times New Roman"/>
          <w:sz w:val="24"/>
          <w:szCs w:val="24"/>
        </w:rPr>
        <w:br/>
      </w:r>
      <w:r w:rsidRPr="00F73956">
        <w:rPr>
          <w:rFonts w:eastAsiaTheme="minorEastAsia" w:cs="Times New Roman"/>
          <w:i/>
          <w:sz w:val="24"/>
          <w:szCs w:val="24"/>
        </w:rPr>
        <w:t>3.2.1. Quantitative Component</w:t>
      </w:r>
      <w:r w:rsidR="008F60BE" w:rsidRPr="00F73956">
        <w:rPr>
          <w:rFonts w:eastAsiaTheme="minorEastAsia" w:cs="Times New Roman"/>
          <w:sz w:val="24"/>
          <w:szCs w:val="24"/>
        </w:rPr>
        <w:t xml:space="preserve">: </w:t>
      </w:r>
    </w:p>
    <w:p w:rsidR="009960AE" w:rsidRPr="00F73956" w:rsidRDefault="009960AE"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r>
      <w:r w:rsidR="008F60BE" w:rsidRPr="00F73956">
        <w:rPr>
          <w:rFonts w:eastAsiaTheme="minorEastAsia" w:cs="Times New Roman"/>
          <w:sz w:val="24"/>
          <w:szCs w:val="24"/>
        </w:rPr>
        <w:t>A c</w:t>
      </w:r>
      <w:r w:rsidR="00390537" w:rsidRPr="00F73956">
        <w:rPr>
          <w:rFonts w:eastAsiaTheme="minorEastAsia" w:cs="Times New Roman"/>
          <w:sz w:val="24"/>
          <w:szCs w:val="24"/>
        </w:rPr>
        <w:t>onvenience sampling technique was used to recruit 133 undergraduate students who would take part</w:t>
      </w:r>
      <w:r w:rsidRPr="00F73956">
        <w:rPr>
          <w:rFonts w:eastAsiaTheme="minorEastAsia" w:cs="Times New Roman"/>
          <w:sz w:val="24"/>
          <w:szCs w:val="24"/>
        </w:rPr>
        <w:t xml:space="preserve"> in completing the main survey.</w:t>
      </w:r>
    </w:p>
    <w:p w:rsidR="009960AE"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i/>
          <w:sz w:val="24"/>
          <w:szCs w:val="24"/>
        </w:rPr>
        <w:t>3.2.2. Qualitative Component:</w:t>
      </w:r>
      <w:r w:rsidRPr="00F73956">
        <w:rPr>
          <w:rFonts w:eastAsiaTheme="minorEastAsia" w:cs="Times New Roman"/>
          <w:sz w:val="24"/>
          <w:szCs w:val="24"/>
        </w:rPr>
        <w:t xml:space="preserve"> </w:t>
      </w:r>
    </w:p>
    <w:p w:rsidR="00390537" w:rsidRPr="00F73956" w:rsidRDefault="009960AE" w:rsidP="00626450">
      <w:pPr>
        <w:spacing w:before="0" w:after="120" w:line="480" w:lineRule="auto"/>
        <w:ind w:firstLine="0"/>
        <w:rPr>
          <w:rFonts w:cs="Times New Roman"/>
          <w:i/>
          <w:sz w:val="24"/>
          <w:szCs w:val="24"/>
        </w:rPr>
      </w:pPr>
      <w:r w:rsidRPr="00F73956">
        <w:rPr>
          <w:rFonts w:eastAsiaTheme="minorEastAsia" w:cs="Times New Roman"/>
          <w:sz w:val="24"/>
          <w:szCs w:val="24"/>
        </w:rPr>
        <w:tab/>
      </w:r>
      <w:r w:rsidR="008F60BE" w:rsidRPr="00F73956">
        <w:rPr>
          <w:rFonts w:eastAsiaTheme="minorEastAsia" w:cs="Times New Roman"/>
          <w:sz w:val="24"/>
          <w:szCs w:val="24"/>
        </w:rPr>
        <w:t>A p</w:t>
      </w:r>
      <w:r w:rsidR="00390537" w:rsidRPr="00F73956">
        <w:rPr>
          <w:rFonts w:eastAsiaTheme="minorEastAsia" w:cs="Times New Roman"/>
          <w:sz w:val="24"/>
          <w:szCs w:val="24"/>
        </w:rPr>
        <w:t>urposeful sampling technique was used to choose a particular subset of 15 highly-anxious students out of all participants recruited for conducting qualitative semi-structured interviews.</w:t>
      </w:r>
    </w:p>
    <w:p w:rsidR="00390537" w:rsidRPr="00F73956" w:rsidRDefault="00390537" w:rsidP="00626450">
      <w:pPr>
        <w:spacing w:before="0" w:after="120" w:line="480" w:lineRule="auto"/>
        <w:ind w:firstLine="0"/>
        <w:rPr>
          <w:rFonts w:eastAsiaTheme="minorEastAsia" w:cs="Times New Roman"/>
          <w:b/>
          <w:i/>
          <w:sz w:val="24"/>
          <w:szCs w:val="24"/>
        </w:rPr>
      </w:pPr>
      <w:r w:rsidRPr="00F73956">
        <w:rPr>
          <w:rFonts w:eastAsiaTheme="minorEastAsia" w:cs="Times New Roman"/>
          <w:b/>
          <w:i/>
          <w:sz w:val="24"/>
          <w:szCs w:val="24"/>
        </w:rPr>
        <w:t>3.3. Data Collection Instruments</w:t>
      </w:r>
    </w:p>
    <w:p w:rsidR="00390537" w:rsidRPr="00F73956" w:rsidRDefault="00390537" w:rsidP="00626450">
      <w:pPr>
        <w:spacing w:before="0" w:after="120" w:line="480" w:lineRule="auto"/>
        <w:ind w:firstLine="0"/>
        <w:rPr>
          <w:rFonts w:eastAsiaTheme="minorEastAsia" w:cs="Times New Roman"/>
          <w:b/>
          <w:i/>
          <w:sz w:val="24"/>
          <w:szCs w:val="24"/>
        </w:rPr>
      </w:pPr>
      <w:r w:rsidRPr="00F73956">
        <w:rPr>
          <w:rFonts w:eastAsiaTheme="minorEastAsia" w:cs="Times New Roman"/>
          <w:b/>
          <w:i/>
          <w:sz w:val="24"/>
          <w:szCs w:val="24"/>
        </w:rPr>
        <w:tab/>
      </w:r>
      <w:r w:rsidRPr="00F73956">
        <w:rPr>
          <w:rFonts w:eastAsiaTheme="minorEastAsia" w:cs="Times New Roman"/>
          <w:sz w:val="24"/>
          <w:szCs w:val="24"/>
        </w:rPr>
        <w:t>Data collection involved two tools that were developed to satisfy mixed-method research requirements:</w:t>
      </w:r>
    </w:p>
    <w:p w:rsidR="00170B4E"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i/>
          <w:sz w:val="24"/>
          <w:szCs w:val="24"/>
        </w:rPr>
        <w:t>3.</w:t>
      </w:r>
      <w:r w:rsidR="004742B9">
        <w:rPr>
          <w:rFonts w:eastAsiaTheme="minorEastAsia" w:cs="Times New Roman"/>
          <w:i/>
          <w:sz w:val="24"/>
          <w:szCs w:val="24"/>
        </w:rPr>
        <w:t>3.1. Online Survey</w:t>
      </w:r>
      <w:r w:rsidRPr="00F73956">
        <w:rPr>
          <w:rFonts w:eastAsiaTheme="minorEastAsia" w:cs="Times New Roman"/>
          <w:i/>
          <w:sz w:val="24"/>
          <w:szCs w:val="24"/>
        </w:rPr>
        <w:t>:</w:t>
      </w:r>
      <w:r w:rsidRPr="00F73956">
        <w:rPr>
          <w:rFonts w:eastAsiaTheme="minorEastAsia" w:cs="Times New Roman"/>
          <w:sz w:val="24"/>
          <w:szCs w:val="24"/>
        </w:rPr>
        <w:t xml:space="preserve"> </w:t>
      </w:r>
    </w:p>
    <w:p w:rsidR="00390537" w:rsidRPr="00F73956" w:rsidRDefault="00170B4E"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r>
      <w:r w:rsidR="00390537" w:rsidRPr="00F73956">
        <w:rPr>
          <w:rFonts w:eastAsiaTheme="minorEastAsia" w:cs="Times New Roman"/>
          <w:sz w:val="24"/>
          <w:szCs w:val="24"/>
        </w:rPr>
        <w:t>The questionnaire</w:t>
      </w:r>
      <w:r w:rsidR="00F63117" w:rsidRPr="00F73956">
        <w:rPr>
          <w:rFonts w:eastAsiaTheme="minorEastAsia" w:cs="Times New Roman"/>
          <w:sz w:val="24"/>
          <w:szCs w:val="24"/>
        </w:rPr>
        <w:t>,</w:t>
      </w:r>
      <w:r w:rsidR="00390537" w:rsidRPr="00F73956">
        <w:rPr>
          <w:rFonts w:eastAsiaTheme="minorEastAsia" w:cs="Times New Roman"/>
          <w:sz w:val="24"/>
          <w:szCs w:val="24"/>
        </w:rPr>
        <w:t xml:space="preserve"> based on </w:t>
      </w:r>
      <w:r w:rsidR="00F63117" w:rsidRPr="00F73956">
        <w:rPr>
          <w:rFonts w:eastAsiaTheme="minorEastAsia" w:cs="Times New Roman"/>
          <w:sz w:val="24"/>
          <w:szCs w:val="24"/>
        </w:rPr>
        <w:t xml:space="preserve">a </w:t>
      </w:r>
      <w:r w:rsidR="00390537" w:rsidRPr="00F73956">
        <w:rPr>
          <w:rFonts w:eastAsiaTheme="minorEastAsia" w:cs="Times New Roman"/>
          <w:sz w:val="24"/>
          <w:szCs w:val="24"/>
        </w:rPr>
        <w:t>Likert scale consisting of 5-point items</w:t>
      </w:r>
      <w:r w:rsidR="00F63117" w:rsidRPr="00F73956">
        <w:rPr>
          <w:rFonts w:eastAsiaTheme="minorEastAsia" w:cs="Times New Roman"/>
          <w:sz w:val="24"/>
          <w:szCs w:val="24"/>
        </w:rPr>
        <w:t>,</w:t>
      </w:r>
      <w:r w:rsidR="00390537" w:rsidRPr="00F73956">
        <w:rPr>
          <w:rFonts w:eastAsiaTheme="minorEastAsia" w:cs="Times New Roman"/>
          <w:sz w:val="24"/>
          <w:szCs w:val="24"/>
        </w:rPr>
        <w:t xml:space="preserve"> aimed at gathering data about the broa</w:t>
      </w:r>
      <w:r w:rsidR="00F63117" w:rsidRPr="00F73956">
        <w:rPr>
          <w:rFonts w:eastAsiaTheme="minorEastAsia" w:cs="Times New Roman"/>
          <w:sz w:val="24"/>
          <w:szCs w:val="24"/>
        </w:rPr>
        <w:t xml:space="preserve">dness of information belonging </w:t>
      </w:r>
      <w:r w:rsidR="00390537" w:rsidRPr="00F73956">
        <w:rPr>
          <w:rFonts w:eastAsiaTheme="minorEastAsia" w:cs="Times New Roman"/>
          <w:sz w:val="24"/>
          <w:szCs w:val="24"/>
        </w:rPr>
        <w:t>to the obstacles contributing to PSA: environmental, psychological, linguistic, and experiential barriers.</w:t>
      </w:r>
    </w:p>
    <w:p w:rsidR="00170B4E"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i/>
          <w:sz w:val="24"/>
          <w:szCs w:val="24"/>
        </w:rPr>
        <w:t>3.3.2. Semi-str</w:t>
      </w:r>
      <w:r w:rsidR="004742B9">
        <w:rPr>
          <w:rFonts w:eastAsiaTheme="minorEastAsia" w:cs="Times New Roman"/>
          <w:i/>
          <w:sz w:val="24"/>
          <w:szCs w:val="24"/>
        </w:rPr>
        <w:t>uctured Interviews</w:t>
      </w:r>
      <w:r w:rsidRPr="00F73956">
        <w:rPr>
          <w:rFonts w:eastAsiaTheme="minorEastAsia" w:cs="Times New Roman"/>
          <w:i/>
          <w:sz w:val="24"/>
          <w:szCs w:val="24"/>
        </w:rPr>
        <w:t>:</w:t>
      </w:r>
      <w:r w:rsidRPr="00F73956">
        <w:rPr>
          <w:rFonts w:eastAsiaTheme="minorEastAsia" w:cs="Times New Roman"/>
          <w:sz w:val="24"/>
          <w:szCs w:val="24"/>
        </w:rPr>
        <w:t xml:space="preserve"> </w:t>
      </w:r>
    </w:p>
    <w:p w:rsidR="00390537" w:rsidRPr="00F73956" w:rsidRDefault="00170B4E" w:rsidP="00626450">
      <w:pPr>
        <w:spacing w:before="0" w:after="120" w:line="480" w:lineRule="auto"/>
        <w:ind w:firstLine="0"/>
        <w:rPr>
          <w:rFonts w:eastAsiaTheme="minorEastAsia" w:cs="Times New Roman"/>
          <w:b/>
          <w:i/>
          <w:sz w:val="24"/>
          <w:szCs w:val="24"/>
        </w:rPr>
      </w:pPr>
      <w:r w:rsidRPr="00F73956">
        <w:rPr>
          <w:rFonts w:eastAsiaTheme="minorEastAsia" w:cs="Times New Roman"/>
          <w:sz w:val="24"/>
          <w:szCs w:val="24"/>
        </w:rPr>
        <w:tab/>
      </w:r>
      <w:r w:rsidR="00390537" w:rsidRPr="00F73956">
        <w:rPr>
          <w:rFonts w:eastAsiaTheme="minorEastAsia" w:cs="Times New Roman"/>
          <w:sz w:val="24"/>
          <w:szCs w:val="24"/>
        </w:rPr>
        <w:t>In order to find appropriate participants for the second component of the study,</w:t>
      </w:r>
      <w:r w:rsidR="00F63117" w:rsidRPr="00F73956">
        <w:rPr>
          <w:rFonts w:eastAsiaTheme="minorEastAsia" w:cs="Times New Roman"/>
          <w:sz w:val="24"/>
          <w:szCs w:val="24"/>
        </w:rPr>
        <w:t xml:space="preserve"> the</w:t>
      </w:r>
      <w:r w:rsidR="00390537" w:rsidRPr="00F73956">
        <w:rPr>
          <w:rFonts w:eastAsiaTheme="minorEastAsia" w:cs="Times New Roman"/>
          <w:sz w:val="24"/>
          <w:szCs w:val="24"/>
        </w:rPr>
        <w:t xml:space="preserve"> Personal Report of Public Speaking Anxiety (PRPSA) was conducted among all selected participants. Subsequently, fifteen students with the highest scores on the PRPSA test were interviewed.</w:t>
      </w:r>
      <w:r w:rsidR="00390537" w:rsidRPr="00F73956">
        <w:rPr>
          <w:rFonts w:eastAsiaTheme="minorEastAsia" w:cs="Times New Roman"/>
          <w:kern w:val="24"/>
          <w:sz w:val="24"/>
          <w:szCs w:val="24"/>
        </w:rPr>
        <w:t xml:space="preserve"> </w:t>
      </w:r>
      <w:r w:rsidR="00390537" w:rsidRPr="00F73956">
        <w:rPr>
          <w:rFonts w:eastAsiaTheme="minorEastAsia" w:cs="Times New Roman"/>
          <w:sz w:val="24"/>
          <w:szCs w:val="24"/>
        </w:rPr>
        <w:t>The interviews used open-ended questions that would enable participants to reflect upon their experiences and identify internal barriers.</w:t>
      </w:r>
    </w:p>
    <w:p w:rsidR="00390537" w:rsidRPr="00F73956" w:rsidRDefault="00390537" w:rsidP="00626450">
      <w:pPr>
        <w:spacing w:before="0" w:after="120" w:line="480" w:lineRule="auto"/>
        <w:ind w:firstLine="0"/>
        <w:rPr>
          <w:rFonts w:cs="Times New Roman"/>
          <w:i/>
          <w:sz w:val="24"/>
          <w:szCs w:val="24"/>
        </w:rPr>
      </w:pPr>
      <w:r w:rsidRPr="00F73956">
        <w:rPr>
          <w:rFonts w:eastAsiaTheme="minorEastAsia" w:cs="Times New Roman"/>
          <w:b/>
          <w:bCs/>
          <w:i/>
          <w:sz w:val="24"/>
          <w:szCs w:val="24"/>
        </w:rPr>
        <w:t>3.4. Data Collection Procedure</w:t>
      </w:r>
    </w:p>
    <w:p w:rsidR="00390537"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lastRenderedPageBreak/>
        <w:tab/>
        <w:t>All the processes involved in the data collection were carried out systematically over six weeks in January and February 2026 as follows:</w:t>
      </w:r>
    </w:p>
    <w:p w:rsidR="00170B4E"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i/>
          <w:sz w:val="24"/>
          <w:szCs w:val="24"/>
        </w:rPr>
        <w:t>3.4.1. Ethics and Consent</w:t>
      </w:r>
      <w:r w:rsidRPr="00F73956">
        <w:rPr>
          <w:rFonts w:eastAsiaTheme="minorEastAsia" w:cs="Times New Roman"/>
          <w:sz w:val="24"/>
          <w:szCs w:val="24"/>
        </w:rPr>
        <w:t xml:space="preserve">: </w:t>
      </w:r>
    </w:p>
    <w:p w:rsidR="00390537" w:rsidRPr="00F73956" w:rsidRDefault="00170B4E"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r>
      <w:r w:rsidR="00390537" w:rsidRPr="00F73956">
        <w:rPr>
          <w:rFonts w:eastAsiaTheme="minorEastAsia" w:cs="Times New Roman"/>
          <w:sz w:val="24"/>
          <w:szCs w:val="24"/>
        </w:rPr>
        <w:t>Ethic</w:t>
      </w:r>
      <w:r w:rsidR="00F63117" w:rsidRPr="00F73956">
        <w:rPr>
          <w:rFonts w:eastAsiaTheme="minorEastAsia" w:cs="Times New Roman"/>
          <w:sz w:val="24"/>
          <w:szCs w:val="24"/>
        </w:rPr>
        <w:t xml:space="preserve">al approval was granted, and </w:t>
      </w:r>
      <w:r w:rsidR="00390537" w:rsidRPr="00F73956">
        <w:rPr>
          <w:rFonts w:eastAsiaTheme="minorEastAsia" w:cs="Times New Roman"/>
          <w:sz w:val="24"/>
          <w:szCs w:val="24"/>
        </w:rPr>
        <w:t>informed consent was digitally gathered from all 133 participants before collecting the required data. Participants’ rights, privacy, and the objective of the study were clearly informed.</w:t>
      </w:r>
    </w:p>
    <w:p w:rsidR="00170B4E"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i/>
          <w:sz w:val="24"/>
          <w:szCs w:val="24"/>
        </w:rPr>
        <w:t>3.4.2.Survey Distribution:</w:t>
      </w:r>
      <w:r w:rsidRPr="00F73956">
        <w:rPr>
          <w:rFonts w:eastAsiaTheme="minorEastAsia" w:cs="Times New Roman"/>
          <w:sz w:val="24"/>
          <w:szCs w:val="24"/>
        </w:rPr>
        <w:t xml:space="preserve"> </w:t>
      </w:r>
    </w:p>
    <w:p w:rsidR="00390537" w:rsidRPr="00F73956" w:rsidRDefault="00170B4E"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r>
      <w:r w:rsidR="00390537" w:rsidRPr="00F73956">
        <w:rPr>
          <w:rFonts w:eastAsiaTheme="minorEastAsia" w:cs="Times New Roman"/>
          <w:sz w:val="24"/>
          <w:szCs w:val="24"/>
        </w:rPr>
        <w:t>The survey on de</w:t>
      </w:r>
      <w:r w:rsidR="00F63117" w:rsidRPr="00F73956">
        <w:rPr>
          <w:rFonts w:eastAsiaTheme="minorEastAsia" w:cs="Times New Roman"/>
          <w:sz w:val="24"/>
          <w:szCs w:val="24"/>
        </w:rPr>
        <w:t>terminants of PSA and PRPSA was</w:t>
      </w:r>
      <w:r w:rsidR="00390537" w:rsidRPr="00F73956">
        <w:rPr>
          <w:rFonts w:eastAsiaTheme="minorEastAsia" w:cs="Times New Roman"/>
          <w:sz w:val="24"/>
          <w:szCs w:val="24"/>
        </w:rPr>
        <w:t xml:space="preserve"> co</w:t>
      </w:r>
      <w:r w:rsidR="00475594" w:rsidRPr="00F73956">
        <w:rPr>
          <w:rFonts w:eastAsiaTheme="minorEastAsia" w:cs="Times New Roman"/>
          <w:sz w:val="24"/>
          <w:szCs w:val="24"/>
        </w:rPr>
        <w:t xml:space="preserve">nducted simultaneously using </w:t>
      </w:r>
      <w:r w:rsidR="00390537" w:rsidRPr="00F73956">
        <w:rPr>
          <w:rFonts w:eastAsiaTheme="minorEastAsia" w:cs="Times New Roman"/>
          <w:sz w:val="24"/>
          <w:szCs w:val="24"/>
        </w:rPr>
        <w:t xml:space="preserve"> Google Forms.</w:t>
      </w:r>
    </w:p>
    <w:p w:rsidR="00170B4E"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i/>
          <w:sz w:val="24"/>
          <w:szCs w:val="24"/>
        </w:rPr>
        <w:t>3.4.3. Interview Execution:</w:t>
      </w:r>
      <w:r w:rsidRPr="00F73956">
        <w:rPr>
          <w:rFonts w:eastAsiaTheme="minorEastAsia" w:cs="Times New Roman"/>
          <w:sz w:val="24"/>
          <w:szCs w:val="24"/>
        </w:rPr>
        <w:t xml:space="preserve"> </w:t>
      </w:r>
    </w:p>
    <w:p w:rsidR="00390537" w:rsidRPr="00F73956" w:rsidRDefault="00170B4E"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r>
      <w:r w:rsidR="00390537" w:rsidRPr="00F73956">
        <w:rPr>
          <w:rFonts w:eastAsiaTheme="minorEastAsia" w:cs="Times New Roman"/>
          <w:sz w:val="24"/>
          <w:szCs w:val="24"/>
        </w:rPr>
        <w:t>After 15 participants with the highest scores in PRPSA had been recognized, they were interviewed utilizing the semi-structured interview format. Each of these interviews took about 20 to 30 minutes to complete. All interviews were recorded after obtaining verbal consent from each participant.</w:t>
      </w:r>
    </w:p>
    <w:p w:rsidR="00390537" w:rsidRPr="00F73956" w:rsidRDefault="00390537" w:rsidP="00626450">
      <w:pPr>
        <w:spacing w:before="0" w:after="120" w:line="480" w:lineRule="auto"/>
        <w:ind w:firstLine="0"/>
        <w:rPr>
          <w:rFonts w:cs="Times New Roman"/>
          <w:i/>
          <w:sz w:val="24"/>
          <w:szCs w:val="24"/>
        </w:rPr>
      </w:pPr>
      <w:r w:rsidRPr="00F73956">
        <w:rPr>
          <w:rFonts w:eastAsiaTheme="minorEastAsia" w:cs="Times New Roman"/>
          <w:b/>
          <w:bCs/>
          <w:i/>
          <w:sz w:val="24"/>
          <w:szCs w:val="24"/>
        </w:rPr>
        <w:t>3.5. Data Analysis</w:t>
      </w:r>
    </w:p>
    <w:p w:rsidR="00390537"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sz w:val="24"/>
          <w:szCs w:val="24"/>
        </w:rPr>
        <w:tab/>
        <w:t>Both quantitative and qualitative data analyses were carried out separately before being triangulated and merged into one analysis.</w:t>
      </w:r>
    </w:p>
    <w:p w:rsidR="00170B4E" w:rsidRPr="00F73956" w:rsidRDefault="00390537" w:rsidP="00626450">
      <w:pPr>
        <w:spacing w:before="0" w:after="120" w:line="480" w:lineRule="auto"/>
        <w:ind w:firstLine="0"/>
        <w:rPr>
          <w:rFonts w:eastAsiaTheme="minorEastAsia" w:cs="Times New Roman"/>
          <w:sz w:val="24"/>
          <w:szCs w:val="24"/>
        </w:rPr>
      </w:pPr>
      <w:r w:rsidRPr="00F73956">
        <w:rPr>
          <w:rFonts w:eastAsiaTheme="minorEastAsia" w:cs="Times New Roman"/>
          <w:i/>
          <w:sz w:val="24"/>
          <w:szCs w:val="24"/>
        </w:rPr>
        <w:t>3.5.1. Quantitative Analysis:</w:t>
      </w:r>
      <w:r w:rsidRPr="00F73956">
        <w:rPr>
          <w:rFonts w:eastAsiaTheme="minorEastAsia" w:cs="Times New Roman"/>
          <w:sz w:val="24"/>
          <w:szCs w:val="24"/>
        </w:rPr>
        <w:t xml:space="preserve"> </w:t>
      </w:r>
    </w:p>
    <w:p w:rsidR="00F73956" w:rsidRPr="00F73956" w:rsidRDefault="00F73956" w:rsidP="00626450">
      <w:pPr>
        <w:spacing w:before="0" w:after="120" w:line="480" w:lineRule="auto"/>
        <w:rPr>
          <w:rFonts w:eastAsiaTheme="minorEastAsia"/>
          <w:sz w:val="24"/>
          <w:szCs w:val="24"/>
        </w:rPr>
      </w:pPr>
      <w:r w:rsidRPr="00F73956">
        <w:rPr>
          <w:rFonts w:eastAsiaTheme="minorEastAsia"/>
          <w:sz w:val="24"/>
          <w:szCs w:val="24"/>
        </w:rPr>
        <w:t>Descriptive analysis was performed on the data obtained through the Likert scale survey to measure the average scores of survey items and standard deviation values.</w:t>
      </w:r>
    </w:p>
    <w:p w:rsidR="00170B4E" w:rsidRPr="00F73956" w:rsidRDefault="00390537" w:rsidP="00626450">
      <w:pPr>
        <w:spacing w:before="0" w:after="120" w:line="480" w:lineRule="auto"/>
        <w:ind w:firstLine="0"/>
        <w:rPr>
          <w:rFonts w:eastAsiaTheme="minorEastAsia" w:cs="Times New Roman"/>
          <w:bCs/>
          <w:sz w:val="24"/>
          <w:szCs w:val="24"/>
        </w:rPr>
      </w:pPr>
      <w:r w:rsidRPr="00F73956">
        <w:rPr>
          <w:rFonts w:eastAsiaTheme="minorEastAsia" w:cs="Times New Roman"/>
          <w:bCs/>
          <w:i/>
          <w:sz w:val="24"/>
          <w:szCs w:val="24"/>
        </w:rPr>
        <w:t>3.5.2. Qualitative Analysis:</w:t>
      </w:r>
      <w:r w:rsidRPr="00F73956">
        <w:rPr>
          <w:rFonts w:eastAsiaTheme="minorEastAsia" w:cs="Times New Roman"/>
          <w:bCs/>
          <w:sz w:val="24"/>
          <w:szCs w:val="24"/>
        </w:rPr>
        <w:t xml:space="preserve"> </w:t>
      </w:r>
    </w:p>
    <w:p w:rsidR="00390537" w:rsidRPr="00F73956" w:rsidRDefault="00170B4E" w:rsidP="00626450">
      <w:pPr>
        <w:spacing w:before="0" w:after="120" w:line="480" w:lineRule="auto"/>
        <w:ind w:firstLine="0"/>
        <w:rPr>
          <w:rFonts w:eastAsiaTheme="minorEastAsia" w:cs="Times New Roman"/>
          <w:bCs/>
          <w:sz w:val="24"/>
          <w:szCs w:val="24"/>
        </w:rPr>
      </w:pPr>
      <w:r w:rsidRPr="00F73956">
        <w:rPr>
          <w:rFonts w:eastAsiaTheme="minorEastAsia" w:cs="Times New Roman"/>
          <w:bCs/>
          <w:sz w:val="24"/>
          <w:szCs w:val="24"/>
        </w:rPr>
        <w:tab/>
      </w:r>
      <w:r w:rsidR="00390537" w:rsidRPr="00F73956">
        <w:rPr>
          <w:rFonts w:eastAsiaTheme="minorEastAsia" w:cs="Times New Roman"/>
          <w:bCs/>
          <w:sz w:val="24"/>
          <w:szCs w:val="24"/>
        </w:rPr>
        <w:t xml:space="preserve">The interview transcripts were analyzed using thematic analysis established by Braun and Clarke (2006). This involved the coding process for generating themes related to </w:t>
      </w:r>
      <w:r w:rsidR="00390537" w:rsidRPr="00F73956">
        <w:rPr>
          <w:rFonts w:eastAsiaTheme="minorEastAsia" w:cs="Times New Roman"/>
          <w:bCs/>
          <w:sz w:val="24"/>
          <w:szCs w:val="24"/>
        </w:rPr>
        <w:lastRenderedPageBreak/>
        <w:t>identifying environmental, psychological, linguistic, and experiential barriers contributing to PSA based on participants’ personal perceptions and experience.</w:t>
      </w:r>
    </w:p>
    <w:p w:rsidR="00170B4E" w:rsidRPr="00F73956" w:rsidRDefault="00390537" w:rsidP="00626450">
      <w:pPr>
        <w:spacing w:before="0" w:after="120" w:line="480" w:lineRule="auto"/>
        <w:ind w:firstLine="0"/>
        <w:rPr>
          <w:rFonts w:eastAsiaTheme="minorEastAsia" w:cs="Times New Roman"/>
          <w:bCs/>
          <w:sz w:val="24"/>
          <w:szCs w:val="24"/>
        </w:rPr>
      </w:pPr>
      <w:r w:rsidRPr="00F73956">
        <w:rPr>
          <w:rFonts w:eastAsiaTheme="minorEastAsia" w:cs="Times New Roman"/>
          <w:bCs/>
          <w:i/>
          <w:sz w:val="24"/>
          <w:szCs w:val="24"/>
        </w:rPr>
        <w:t>3.5.3. Integration:</w:t>
      </w:r>
      <w:r w:rsidRPr="00F73956">
        <w:rPr>
          <w:rFonts w:eastAsiaTheme="minorEastAsia" w:cs="Times New Roman"/>
          <w:bCs/>
          <w:sz w:val="24"/>
          <w:szCs w:val="24"/>
        </w:rPr>
        <w:t xml:space="preserve"> </w:t>
      </w:r>
    </w:p>
    <w:p w:rsidR="00390537" w:rsidRPr="00F73956" w:rsidRDefault="00170B4E" w:rsidP="00626450">
      <w:pPr>
        <w:spacing w:before="0" w:after="120" w:line="480" w:lineRule="auto"/>
        <w:ind w:firstLine="0"/>
        <w:rPr>
          <w:rFonts w:eastAsiaTheme="minorEastAsia" w:cs="Times New Roman"/>
          <w:sz w:val="24"/>
          <w:szCs w:val="24"/>
        </w:rPr>
      </w:pPr>
      <w:r w:rsidRPr="00F73956">
        <w:rPr>
          <w:rFonts w:eastAsiaTheme="minorEastAsia" w:cs="Times New Roman"/>
          <w:bCs/>
          <w:sz w:val="24"/>
          <w:szCs w:val="24"/>
        </w:rPr>
        <w:tab/>
      </w:r>
      <w:r w:rsidR="00390537" w:rsidRPr="00F73956">
        <w:rPr>
          <w:rFonts w:eastAsiaTheme="minorEastAsia" w:cs="Times New Roman"/>
          <w:bCs/>
          <w:sz w:val="24"/>
          <w:szCs w:val="24"/>
        </w:rPr>
        <w:t>As a result of adopting the convergent parallel design in this study, the descriptive statistics results and themes from the qualitative data were compared in order to identify the convergence or divergence between the two data sources related to the research question.</w:t>
      </w:r>
    </w:p>
    <w:p w:rsidR="00390537" w:rsidRPr="00F73956" w:rsidRDefault="00390537" w:rsidP="00626450">
      <w:pPr>
        <w:spacing w:before="0" w:after="120" w:line="480" w:lineRule="auto"/>
        <w:ind w:firstLine="0"/>
        <w:rPr>
          <w:rFonts w:eastAsiaTheme="minorEastAsia" w:cs="Times New Roman"/>
          <w:b/>
          <w:bCs/>
          <w:i/>
          <w:sz w:val="24"/>
          <w:szCs w:val="24"/>
        </w:rPr>
      </w:pPr>
      <w:r w:rsidRPr="00F73956">
        <w:rPr>
          <w:rFonts w:eastAsiaTheme="minorEastAsia" w:cs="Times New Roman"/>
          <w:b/>
          <w:bCs/>
          <w:i/>
          <w:sz w:val="24"/>
          <w:szCs w:val="24"/>
        </w:rPr>
        <w:t>3.6. Expected Outcomes and Limitations</w:t>
      </w:r>
    </w:p>
    <w:p w:rsidR="00F73956" w:rsidRPr="00626450" w:rsidRDefault="00390537" w:rsidP="00626450">
      <w:pPr>
        <w:spacing w:before="0" w:after="120" w:line="480" w:lineRule="auto"/>
        <w:ind w:firstLine="0"/>
        <w:rPr>
          <w:rFonts w:eastAsiaTheme="minorEastAsia" w:cs="Times New Roman"/>
          <w:bCs/>
          <w:sz w:val="24"/>
          <w:szCs w:val="24"/>
        </w:rPr>
      </w:pPr>
      <w:r w:rsidRPr="00F73956">
        <w:rPr>
          <w:rFonts w:eastAsiaTheme="minorEastAsia" w:cs="Times New Roman"/>
          <w:bCs/>
          <w:sz w:val="24"/>
          <w:szCs w:val="24"/>
        </w:rPr>
        <w:tab/>
        <w:t xml:space="preserve">The first and foremost expected outcome is the identification of environmental, psychological, linguistic, and experiential barriers that </w:t>
      </w:r>
      <w:r w:rsidR="00626450">
        <w:rPr>
          <w:rFonts w:eastAsiaTheme="minorEastAsia" w:cs="Times New Roman"/>
          <w:bCs/>
          <w:sz w:val="24"/>
          <w:szCs w:val="24"/>
        </w:rPr>
        <w:t>contribute</w:t>
      </w:r>
      <w:r w:rsidRPr="00F73956">
        <w:rPr>
          <w:rFonts w:eastAsiaTheme="minorEastAsia" w:cs="Times New Roman"/>
          <w:bCs/>
          <w:sz w:val="24"/>
          <w:szCs w:val="24"/>
        </w:rPr>
        <w:t xml:space="preserve"> to PSA among HUFLIT English major undergraduates and provide insights for pedagogical interventions.</w:t>
      </w:r>
      <w:r w:rsidR="00626450">
        <w:rPr>
          <w:rFonts w:eastAsiaTheme="minorEastAsia" w:cs="Times New Roman"/>
          <w:bCs/>
          <w:sz w:val="24"/>
          <w:szCs w:val="24"/>
        </w:rPr>
        <w:t xml:space="preserve"> </w:t>
      </w:r>
      <w:r w:rsidRPr="00F73956">
        <w:rPr>
          <w:rFonts w:eastAsiaTheme="minorEastAsia" w:cs="Times New Roman"/>
          <w:bCs/>
          <w:sz w:val="24"/>
          <w:szCs w:val="24"/>
        </w:rPr>
        <w:t xml:space="preserve">Nonetheless, certain limitations must be admitted in regard to this research methodology. </w:t>
      </w:r>
      <w:r w:rsidR="00F73956" w:rsidRPr="00F73956">
        <w:rPr>
          <w:rFonts w:eastAsiaTheme="minorEastAsia"/>
          <w:bCs/>
          <w:sz w:val="24"/>
          <w:szCs w:val="24"/>
        </w:rPr>
        <w:t>First, the use of surveys and interviews may lead to methodological limitations in the research, because of respondent self-reporting bias, in which participants may over- or under-report their degree of anxiety, based on social norms or personal subjective memory. Second, the generalizability of the findings to English majors at other universities is potentially limited, due to the nature of the sample drawn from one site (HUFLIT).</w:t>
      </w:r>
    </w:p>
    <w:p w:rsidR="00884805" w:rsidRPr="00F73956" w:rsidRDefault="0036047D" w:rsidP="00626450">
      <w:pPr>
        <w:spacing w:before="0" w:after="120" w:line="480" w:lineRule="auto"/>
        <w:ind w:firstLine="0"/>
        <w:jc w:val="center"/>
        <w:rPr>
          <w:rFonts w:eastAsiaTheme="minorEastAsia" w:cs="Times New Roman"/>
          <w:bCs/>
          <w:sz w:val="24"/>
          <w:szCs w:val="24"/>
        </w:rPr>
      </w:pPr>
      <w:r w:rsidRPr="00F73956">
        <w:rPr>
          <w:rFonts w:cs="Times New Roman"/>
          <w:b/>
          <w:sz w:val="24"/>
          <w:szCs w:val="24"/>
        </w:rPr>
        <w:t>4. Results</w:t>
      </w:r>
    </w:p>
    <w:p w:rsidR="00121521" w:rsidRPr="00F73956" w:rsidRDefault="00121521" w:rsidP="00626450">
      <w:pPr>
        <w:spacing w:line="480" w:lineRule="auto"/>
        <w:ind w:firstLine="0"/>
        <w:rPr>
          <w:rFonts w:cs="Times New Roman"/>
          <w:sz w:val="24"/>
          <w:szCs w:val="24"/>
        </w:rPr>
      </w:pPr>
      <w:r w:rsidRPr="00F73956">
        <w:rPr>
          <w:rFonts w:cs="Times New Roman"/>
          <w:sz w:val="24"/>
          <w:szCs w:val="24"/>
        </w:rPr>
        <w:tab/>
        <w:t xml:space="preserve">A convergent parallel mixed-methods design was utilized to integrate the quantitative and qualitative datasets. This triangulation facilitates a comprehensive, holistic understanding of the primary determinants </w:t>
      </w:r>
      <w:r w:rsidR="005B36B8" w:rsidRPr="00F73956">
        <w:rPr>
          <w:rFonts w:cs="Times New Roman"/>
          <w:sz w:val="24"/>
          <w:szCs w:val="24"/>
        </w:rPr>
        <w:t>contributing to</w:t>
      </w:r>
      <w:r w:rsidRPr="00F73956">
        <w:rPr>
          <w:rFonts w:cs="Times New Roman"/>
          <w:sz w:val="24"/>
          <w:szCs w:val="24"/>
        </w:rPr>
        <w:t xml:space="preserve"> PSA among English major undergraduates at HUFLIT. </w:t>
      </w:r>
    </w:p>
    <w:p w:rsidR="00121521" w:rsidRPr="00F73956" w:rsidRDefault="00121521" w:rsidP="00626450">
      <w:pPr>
        <w:spacing w:line="480" w:lineRule="auto"/>
        <w:ind w:firstLine="0"/>
        <w:rPr>
          <w:rFonts w:cs="Times New Roman"/>
          <w:b/>
          <w:i/>
          <w:sz w:val="24"/>
          <w:szCs w:val="24"/>
        </w:rPr>
      </w:pPr>
      <w:r w:rsidRPr="00F73956">
        <w:rPr>
          <w:rFonts w:cs="Times New Roman"/>
          <w:b/>
          <w:i/>
          <w:sz w:val="24"/>
          <w:szCs w:val="24"/>
        </w:rPr>
        <w:t xml:space="preserve">4.1 Environmental Barriers </w:t>
      </w:r>
    </w:p>
    <w:p w:rsidR="00121521" w:rsidRPr="00F73956" w:rsidRDefault="00121521" w:rsidP="00626450">
      <w:pPr>
        <w:spacing w:line="480" w:lineRule="auto"/>
        <w:ind w:firstLine="0"/>
        <w:rPr>
          <w:rFonts w:cs="Times New Roman"/>
          <w:sz w:val="24"/>
          <w:szCs w:val="24"/>
        </w:rPr>
      </w:pPr>
      <w:r w:rsidRPr="00F73956">
        <w:rPr>
          <w:rFonts w:cs="Times New Roman"/>
          <w:sz w:val="24"/>
          <w:szCs w:val="24"/>
        </w:rPr>
        <w:tab/>
        <w:t xml:space="preserve">As illustrated in Table 4.1, environmental factors </w:t>
      </w:r>
      <w:r w:rsidR="00836681" w:rsidRPr="00F73956">
        <w:rPr>
          <w:rFonts w:cs="Times New Roman"/>
          <w:sz w:val="24"/>
          <w:szCs w:val="24"/>
        </w:rPr>
        <w:t>emerged as the most significant barrier, yielding the highest overall mean score among all the analyzed categories</w:t>
      </w:r>
      <w:r w:rsidRPr="00F73956">
        <w:rPr>
          <w:rFonts w:cs="Times New Roman"/>
          <w:sz w:val="24"/>
          <w:szCs w:val="24"/>
        </w:rPr>
        <w:t xml:space="preserve"> (overall </w:t>
      </w:r>
      <w:r w:rsidRPr="00F73956">
        <w:rPr>
          <w:rFonts w:cs="Times New Roman"/>
          <w:sz w:val="24"/>
          <w:szCs w:val="24"/>
        </w:rPr>
        <w:lastRenderedPageBreak/>
        <w:t xml:space="preserve">mean=3.75). </w:t>
      </w:r>
      <w:r w:rsidR="00A8309E" w:rsidRPr="00F73956">
        <w:rPr>
          <w:rFonts w:cs="Times New Roman"/>
          <w:sz w:val="24"/>
          <w:szCs w:val="24"/>
        </w:rPr>
        <w:t>The</w:t>
      </w:r>
      <w:r w:rsidRPr="00F73956">
        <w:rPr>
          <w:rFonts w:cs="Times New Roman"/>
          <w:sz w:val="24"/>
          <w:szCs w:val="24"/>
        </w:rPr>
        <w:t xml:space="preserve"> factors</w:t>
      </w:r>
      <w:r w:rsidR="00836681" w:rsidRPr="00F73956">
        <w:rPr>
          <w:rFonts w:cs="Times New Roman"/>
          <w:sz w:val="24"/>
          <w:szCs w:val="24"/>
        </w:rPr>
        <w:t xml:space="preserve"> with the greatest impact on</w:t>
      </w:r>
      <w:r w:rsidRPr="00F73956">
        <w:rPr>
          <w:rFonts w:cs="Times New Roman"/>
          <w:sz w:val="24"/>
          <w:szCs w:val="24"/>
        </w:rPr>
        <w:t xml:space="preserve"> students’ performance include the </w:t>
      </w:r>
      <w:r w:rsidR="00836681" w:rsidRPr="00F73956">
        <w:rPr>
          <w:rFonts w:cs="Times New Roman"/>
          <w:sz w:val="24"/>
          <w:szCs w:val="24"/>
        </w:rPr>
        <w:t>apprehension</w:t>
      </w:r>
      <w:r w:rsidRPr="00F73956">
        <w:rPr>
          <w:rFonts w:cs="Times New Roman"/>
          <w:sz w:val="24"/>
          <w:szCs w:val="24"/>
        </w:rPr>
        <w:t xml:space="preserve"> </w:t>
      </w:r>
      <w:r w:rsidR="00836681" w:rsidRPr="00F73956">
        <w:rPr>
          <w:rFonts w:cs="Times New Roman"/>
          <w:sz w:val="24"/>
          <w:szCs w:val="24"/>
        </w:rPr>
        <w:t>toward</w:t>
      </w:r>
      <w:r w:rsidRPr="00F73956">
        <w:rPr>
          <w:rFonts w:cs="Times New Roman"/>
          <w:sz w:val="24"/>
          <w:szCs w:val="24"/>
        </w:rPr>
        <w:t xml:space="preserve"> unfamiliar </w:t>
      </w:r>
      <w:r w:rsidR="00836681" w:rsidRPr="00F73956">
        <w:rPr>
          <w:rFonts w:cs="Times New Roman"/>
          <w:sz w:val="24"/>
          <w:szCs w:val="24"/>
        </w:rPr>
        <w:t>topics</w:t>
      </w:r>
      <w:r w:rsidRPr="00F73956">
        <w:rPr>
          <w:rFonts w:cs="Times New Roman"/>
          <w:sz w:val="24"/>
          <w:szCs w:val="24"/>
        </w:rPr>
        <w:t xml:space="preserve"> </w:t>
      </w:r>
      <w:r w:rsidR="00836681" w:rsidRPr="00F73956">
        <w:rPr>
          <w:rFonts w:cs="Times New Roman"/>
          <w:sz w:val="24"/>
          <w:szCs w:val="24"/>
        </w:rPr>
        <w:t>alongside</w:t>
      </w:r>
      <w:r w:rsidRPr="00F73956">
        <w:rPr>
          <w:rFonts w:cs="Times New Roman"/>
          <w:sz w:val="24"/>
          <w:szCs w:val="24"/>
        </w:rPr>
        <w:t xml:space="preserve"> time </w:t>
      </w:r>
      <w:r w:rsidR="00223BE7">
        <w:rPr>
          <w:rFonts w:cs="Times New Roman"/>
          <w:sz w:val="24"/>
          <w:szCs w:val="24"/>
        </w:rPr>
        <w:t xml:space="preserve">pressure </w:t>
      </w:r>
      <w:r w:rsidRPr="00F73956">
        <w:rPr>
          <w:rFonts w:cs="Times New Roman"/>
          <w:sz w:val="24"/>
          <w:szCs w:val="24"/>
        </w:rPr>
        <w:t>(mean=3.85), closely followed</w:t>
      </w:r>
      <w:r w:rsidR="00836681" w:rsidRPr="00F73956">
        <w:rPr>
          <w:rFonts w:cs="Times New Roman"/>
          <w:sz w:val="24"/>
          <w:szCs w:val="24"/>
        </w:rPr>
        <w:t xml:space="preserve"> by presentations in front of a large</w:t>
      </w:r>
      <w:r w:rsidRPr="00F73956">
        <w:rPr>
          <w:rFonts w:cs="Times New Roman"/>
          <w:sz w:val="24"/>
          <w:szCs w:val="24"/>
        </w:rPr>
        <w:t xml:space="preserve"> audience (mean=3.80). </w:t>
      </w:r>
      <w:r w:rsidR="00836681" w:rsidRPr="00F73956">
        <w:rPr>
          <w:rFonts w:cs="Times New Roman"/>
          <w:sz w:val="24"/>
          <w:szCs w:val="24"/>
        </w:rPr>
        <w:t>Correspondingly</w:t>
      </w:r>
      <w:r w:rsidRPr="00F73956">
        <w:rPr>
          <w:rFonts w:cs="Times New Roman"/>
          <w:sz w:val="24"/>
          <w:szCs w:val="24"/>
        </w:rPr>
        <w:t xml:space="preserve">, </w:t>
      </w:r>
      <w:r w:rsidR="00A8309E" w:rsidRPr="00F73956">
        <w:rPr>
          <w:rFonts w:cs="Times New Roman"/>
          <w:sz w:val="24"/>
          <w:szCs w:val="24"/>
        </w:rPr>
        <w:t>interviewees noted that public speaking in front of a big crowd</w:t>
      </w:r>
      <w:r w:rsidRPr="00F73956">
        <w:rPr>
          <w:rFonts w:cs="Times New Roman"/>
          <w:sz w:val="24"/>
          <w:szCs w:val="24"/>
        </w:rPr>
        <w:t xml:space="preserve"> </w:t>
      </w:r>
      <w:r w:rsidR="00A8309E" w:rsidRPr="00F73956">
        <w:rPr>
          <w:rFonts w:cs="Times New Roman"/>
          <w:sz w:val="24"/>
          <w:szCs w:val="24"/>
        </w:rPr>
        <w:t>deepens the feeling</w:t>
      </w:r>
      <w:r w:rsidRPr="00F73956">
        <w:rPr>
          <w:rFonts w:cs="Times New Roman"/>
          <w:sz w:val="24"/>
          <w:szCs w:val="24"/>
        </w:rPr>
        <w:t xml:space="preserve"> of isolation</w:t>
      </w:r>
      <w:r w:rsidR="00A8309E" w:rsidRPr="00F73956">
        <w:rPr>
          <w:rFonts w:cs="Times New Roman"/>
          <w:sz w:val="24"/>
          <w:szCs w:val="24"/>
        </w:rPr>
        <w:t xml:space="preserve"> and vulnerability, while h</w:t>
      </w:r>
      <w:r w:rsidR="000F69A2" w:rsidRPr="00F73956">
        <w:rPr>
          <w:rFonts w:cs="Times New Roman"/>
          <w:sz w:val="24"/>
          <w:szCs w:val="24"/>
        </w:rPr>
        <w:t>e</w:t>
      </w:r>
      <w:r w:rsidR="00A8309E" w:rsidRPr="00F73956">
        <w:rPr>
          <w:rFonts w:cs="Times New Roman"/>
          <w:sz w:val="24"/>
          <w:szCs w:val="24"/>
        </w:rPr>
        <w:t xml:space="preserve">ightening a sense that </w:t>
      </w:r>
      <w:r w:rsidR="000F69A2" w:rsidRPr="00F73956">
        <w:rPr>
          <w:rFonts w:cs="Times New Roman"/>
          <w:sz w:val="24"/>
          <w:szCs w:val="24"/>
        </w:rPr>
        <w:t xml:space="preserve">the audience is uninterested. Moreover, strict time </w:t>
      </w:r>
      <w:r w:rsidR="00605EE8">
        <w:rPr>
          <w:rFonts w:cs="Times New Roman"/>
          <w:sz w:val="24"/>
          <w:szCs w:val="24"/>
        </w:rPr>
        <w:t>pressure intensifies</w:t>
      </w:r>
      <w:r w:rsidR="000F69A2" w:rsidRPr="00F73956">
        <w:rPr>
          <w:rFonts w:cs="Times New Roman"/>
          <w:sz w:val="24"/>
          <w:szCs w:val="24"/>
        </w:rPr>
        <w:t xml:space="preserve"> students’ anxiety levels.</w:t>
      </w:r>
      <w:r w:rsidRPr="00F73956">
        <w:rPr>
          <w:rFonts w:cs="Times New Roman"/>
          <w:sz w:val="24"/>
          <w:szCs w:val="24"/>
        </w:rPr>
        <w:t xml:space="preserve"> </w:t>
      </w:r>
    </w:p>
    <w:p w:rsidR="00501B7D" w:rsidRPr="00124075" w:rsidRDefault="00501B7D" w:rsidP="00626450">
      <w:pPr>
        <w:spacing w:before="0" w:after="120" w:line="480" w:lineRule="auto"/>
        <w:rPr>
          <w:rFonts w:cs="Times New Roman"/>
          <w:sz w:val="24"/>
          <w:szCs w:val="24"/>
        </w:rPr>
      </w:pPr>
    </w:p>
    <w:p w:rsidR="00BE2207" w:rsidRPr="00124075" w:rsidRDefault="00BE2207" w:rsidP="00626450">
      <w:pPr>
        <w:spacing w:before="0" w:after="120" w:line="480" w:lineRule="auto"/>
        <w:ind w:firstLine="0"/>
        <w:rPr>
          <w:rFonts w:cs="Times New Roman"/>
          <w:b/>
          <w:sz w:val="24"/>
          <w:szCs w:val="24"/>
        </w:rPr>
      </w:pPr>
      <w:r w:rsidRPr="00124075">
        <w:rPr>
          <w:rFonts w:cs="Times New Roman"/>
          <w:b/>
          <w:sz w:val="24"/>
          <w:szCs w:val="24"/>
        </w:rPr>
        <w:t>Table 4.1</w:t>
      </w:r>
    </w:p>
    <w:p w:rsidR="00BE2207" w:rsidRPr="00124075" w:rsidRDefault="00BE2207" w:rsidP="00626450">
      <w:pPr>
        <w:spacing w:before="0" w:after="120" w:line="480" w:lineRule="auto"/>
        <w:ind w:firstLine="0"/>
        <w:jc w:val="left"/>
        <w:rPr>
          <w:rFonts w:cs="Times New Roman"/>
          <w:i/>
          <w:sz w:val="24"/>
          <w:szCs w:val="24"/>
        </w:rPr>
      </w:pPr>
      <w:r w:rsidRPr="00124075">
        <w:rPr>
          <w:rFonts w:cs="Times New Roman"/>
          <w:i/>
          <w:sz w:val="24"/>
          <w:szCs w:val="24"/>
        </w:rPr>
        <w:t>Environmental Determinants</w:t>
      </w:r>
      <w:r w:rsidR="009F7D66" w:rsidRPr="00124075">
        <w:rPr>
          <w:rFonts w:cs="Times New Roman"/>
          <w:i/>
          <w:sz w:val="24"/>
          <w:szCs w:val="24"/>
        </w:rPr>
        <w:t xml:space="preserve"> Contributing to PSA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726"/>
        <w:gridCol w:w="516"/>
        <w:gridCol w:w="966"/>
        <w:gridCol w:w="1005"/>
        <w:gridCol w:w="550"/>
        <w:gridCol w:w="583"/>
      </w:tblGrid>
      <w:tr w:rsidR="00467069" w:rsidRPr="00124075" w:rsidTr="00AA697D">
        <w:tc>
          <w:tcPr>
            <w:tcW w:w="0" w:type="auto"/>
            <w:tcBorders>
              <w:bottom w:val="single" w:sz="4" w:space="0" w:color="auto"/>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Items</w:t>
            </w:r>
          </w:p>
        </w:tc>
        <w:tc>
          <w:tcPr>
            <w:tcW w:w="0" w:type="auto"/>
            <w:tcBorders>
              <w:left w:val="nil"/>
              <w:bottom w:val="single" w:sz="4" w:space="0" w:color="auto"/>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N</w:t>
            </w:r>
          </w:p>
        </w:tc>
        <w:tc>
          <w:tcPr>
            <w:tcW w:w="0" w:type="auto"/>
            <w:tcBorders>
              <w:top w:val="single" w:sz="4" w:space="0" w:color="auto"/>
              <w:left w:val="nil"/>
              <w:bottom w:val="single" w:sz="4" w:space="0" w:color="auto"/>
              <w:right w:val="nil"/>
            </w:tcBorders>
          </w:tcPr>
          <w:p w:rsidR="00BE2207" w:rsidRPr="00124075" w:rsidRDefault="008D7E7A" w:rsidP="00626450">
            <w:pPr>
              <w:spacing w:before="0" w:after="120" w:line="480" w:lineRule="auto"/>
              <w:ind w:firstLine="0"/>
              <w:jc w:val="left"/>
              <w:rPr>
                <w:rFonts w:cs="Times New Roman"/>
                <w:szCs w:val="24"/>
              </w:rPr>
            </w:pPr>
            <w:r w:rsidRPr="00124075">
              <w:rPr>
                <w:rFonts w:cs="Times New Roman"/>
                <w:szCs w:val="24"/>
              </w:rPr>
              <w:t xml:space="preserve"> Mean</w:t>
            </w:r>
          </w:p>
        </w:tc>
        <w:tc>
          <w:tcPr>
            <w:tcW w:w="0" w:type="auto"/>
            <w:tcBorders>
              <w:top w:val="single" w:sz="4" w:space="0" w:color="auto"/>
              <w:left w:val="nil"/>
              <w:bottom w:val="single" w:sz="4" w:space="0" w:color="auto"/>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Std</w:t>
            </w:r>
          </w:p>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Deviation</w:t>
            </w:r>
          </w:p>
        </w:tc>
        <w:tc>
          <w:tcPr>
            <w:tcW w:w="0" w:type="auto"/>
            <w:tcBorders>
              <w:top w:val="single" w:sz="4" w:space="0" w:color="auto"/>
              <w:left w:val="nil"/>
              <w:bottom w:val="single" w:sz="4" w:space="0" w:color="auto"/>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Min</w:t>
            </w:r>
          </w:p>
        </w:tc>
        <w:tc>
          <w:tcPr>
            <w:tcW w:w="0" w:type="auto"/>
            <w:tcBorders>
              <w:top w:val="single" w:sz="4" w:space="0" w:color="auto"/>
              <w:left w:val="nil"/>
              <w:bottom w:val="single" w:sz="4" w:space="0" w:color="auto"/>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Max</w:t>
            </w:r>
          </w:p>
        </w:tc>
      </w:tr>
      <w:tr w:rsidR="00467069" w:rsidRPr="00124075" w:rsidTr="00AA697D">
        <w:tc>
          <w:tcPr>
            <w:tcW w:w="0" w:type="auto"/>
            <w:tcBorders>
              <w:top w:val="single" w:sz="4" w:space="0" w:color="auto"/>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Large audiences increase my speaking anxiety.</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133</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3.796992</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1.172665</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w:t>
            </w:r>
          </w:p>
        </w:tc>
        <w:tc>
          <w:tcPr>
            <w:tcW w:w="0" w:type="auto"/>
            <w:tcBorders>
              <w:top w:val="single" w:sz="4" w:space="0" w:color="auto"/>
              <w:left w:val="nil"/>
              <w:bottom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5</w:t>
            </w:r>
          </w:p>
        </w:tc>
      </w:tr>
      <w:tr w:rsidR="00467069" w:rsidRPr="00124075" w:rsidTr="00AA697D">
        <w:tc>
          <w:tcPr>
            <w:tcW w:w="0" w:type="auto"/>
            <w:tcBorders>
              <w:top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 xml:space="preserve">Strict </w:t>
            </w:r>
            <w:r w:rsidR="00B46C7D" w:rsidRPr="00124075">
              <w:rPr>
                <w:rFonts w:cs="Times New Roman"/>
                <w:szCs w:val="24"/>
              </w:rPr>
              <w:t>lecturer</w:t>
            </w:r>
            <w:r w:rsidRPr="00124075">
              <w:rPr>
                <w:rFonts w:cs="Times New Roman"/>
                <w:szCs w:val="24"/>
              </w:rPr>
              <w:t xml:space="preserve"> evaluation heightens my nervousness.</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133</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3.676692</w:t>
            </w:r>
          </w:p>
        </w:tc>
        <w:tc>
          <w:tcPr>
            <w:tcW w:w="0" w:type="auto"/>
            <w:tcBorders>
              <w:top w:val="nil"/>
              <w:left w:val="nil"/>
              <w:bottom w:val="nil"/>
              <w:right w:val="nil"/>
            </w:tcBorders>
            <w:vAlign w:val="bottom"/>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1.11157</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5</w:t>
            </w:r>
          </w:p>
        </w:tc>
      </w:tr>
      <w:tr w:rsidR="00467069" w:rsidRPr="00124075" w:rsidTr="003328A1">
        <w:tc>
          <w:tcPr>
            <w:tcW w:w="0" w:type="auto"/>
            <w:tcBorders>
              <w:top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Peer pressure or comparison with classmates affects me.</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133</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3.669173</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1.112748</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5</w:t>
            </w:r>
          </w:p>
        </w:tc>
      </w:tr>
      <w:tr w:rsidR="00467069" w:rsidRPr="00124075" w:rsidTr="003328A1">
        <w:tc>
          <w:tcPr>
            <w:tcW w:w="0" w:type="auto"/>
            <w:tcBorders>
              <w:top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Unfamiliar topics or time limits make me anxious.</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133</w:t>
            </w:r>
          </w:p>
        </w:tc>
        <w:tc>
          <w:tcPr>
            <w:tcW w:w="0" w:type="auto"/>
            <w:tcBorders>
              <w:top w:val="nil"/>
              <w:left w:val="nil"/>
              <w:bottom w:val="single" w:sz="4" w:space="0" w:color="auto"/>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3.849624</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1.048059</w:t>
            </w:r>
          </w:p>
        </w:tc>
        <w:tc>
          <w:tcPr>
            <w:tcW w:w="0" w:type="auto"/>
            <w:tcBorders>
              <w:top w:val="nil"/>
              <w:left w:val="nil"/>
              <w:bottom w:val="nil"/>
              <w:right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jc w:val="left"/>
              <w:rPr>
                <w:rFonts w:cs="Times New Roman"/>
                <w:szCs w:val="24"/>
              </w:rPr>
            </w:pPr>
            <w:r w:rsidRPr="00124075">
              <w:rPr>
                <w:rFonts w:cs="Times New Roman"/>
                <w:szCs w:val="24"/>
              </w:rPr>
              <w:t>5</w:t>
            </w:r>
          </w:p>
        </w:tc>
      </w:tr>
      <w:tr w:rsidR="003328A1" w:rsidRPr="00124075" w:rsidTr="003328A1">
        <w:tc>
          <w:tcPr>
            <w:tcW w:w="0" w:type="auto"/>
            <w:tcBorders>
              <w:top w:val="nil"/>
              <w:bottom w:val="single" w:sz="4" w:space="0" w:color="auto"/>
              <w:right w:val="nil"/>
            </w:tcBorders>
          </w:tcPr>
          <w:p w:rsidR="003328A1" w:rsidRPr="00124075" w:rsidRDefault="003328A1" w:rsidP="00626450">
            <w:pPr>
              <w:spacing w:before="0" w:after="120" w:line="480" w:lineRule="auto"/>
              <w:ind w:firstLine="0"/>
              <w:jc w:val="left"/>
              <w:rPr>
                <w:rFonts w:cs="Times New Roman"/>
                <w:szCs w:val="24"/>
              </w:rPr>
            </w:pPr>
            <w:r w:rsidRPr="00124075">
              <w:rPr>
                <w:rFonts w:cs="Times New Roman"/>
                <w:szCs w:val="24"/>
              </w:rPr>
              <w:t>Overall mean</w:t>
            </w:r>
            <w:r w:rsidR="001058BF" w:rsidRPr="00124075">
              <w:rPr>
                <w:rFonts w:cs="Times New Roman"/>
                <w:szCs w:val="24"/>
              </w:rPr>
              <w:t>:</w:t>
            </w:r>
          </w:p>
        </w:tc>
        <w:tc>
          <w:tcPr>
            <w:tcW w:w="0" w:type="auto"/>
            <w:tcBorders>
              <w:top w:val="nil"/>
              <w:left w:val="nil"/>
              <w:bottom w:val="single" w:sz="4" w:space="0" w:color="auto"/>
              <w:right w:val="nil"/>
            </w:tcBorders>
          </w:tcPr>
          <w:p w:rsidR="003328A1" w:rsidRPr="00124075" w:rsidRDefault="003328A1" w:rsidP="00626450">
            <w:pPr>
              <w:spacing w:before="0" w:after="120" w:line="480" w:lineRule="auto"/>
              <w:ind w:firstLine="0"/>
              <w:jc w:val="left"/>
              <w:rPr>
                <w:rFonts w:cs="Times New Roman"/>
                <w:szCs w:val="24"/>
              </w:rPr>
            </w:pPr>
          </w:p>
        </w:tc>
        <w:tc>
          <w:tcPr>
            <w:tcW w:w="0" w:type="auto"/>
            <w:tcBorders>
              <w:top w:val="single" w:sz="4" w:space="0" w:color="auto"/>
              <w:left w:val="nil"/>
              <w:bottom w:val="single" w:sz="4" w:space="0" w:color="auto"/>
              <w:right w:val="nil"/>
            </w:tcBorders>
          </w:tcPr>
          <w:p w:rsidR="003328A1" w:rsidRPr="00124075" w:rsidRDefault="003328A1" w:rsidP="00626450">
            <w:pPr>
              <w:spacing w:before="0" w:after="120" w:line="480" w:lineRule="auto"/>
              <w:ind w:firstLine="0"/>
              <w:jc w:val="left"/>
              <w:rPr>
                <w:rFonts w:cs="Times New Roman"/>
                <w:szCs w:val="24"/>
              </w:rPr>
            </w:pPr>
            <w:r w:rsidRPr="00124075">
              <w:rPr>
                <w:rFonts w:cs="Times New Roman"/>
                <w:szCs w:val="24"/>
              </w:rPr>
              <w:t>3.74812</w:t>
            </w:r>
          </w:p>
        </w:tc>
        <w:tc>
          <w:tcPr>
            <w:tcW w:w="0" w:type="auto"/>
            <w:tcBorders>
              <w:top w:val="nil"/>
              <w:left w:val="nil"/>
              <w:bottom w:val="single" w:sz="4" w:space="0" w:color="auto"/>
              <w:right w:val="nil"/>
            </w:tcBorders>
          </w:tcPr>
          <w:p w:rsidR="003328A1" w:rsidRPr="00124075" w:rsidRDefault="003328A1" w:rsidP="00626450">
            <w:pPr>
              <w:spacing w:before="0" w:after="120" w:line="480" w:lineRule="auto"/>
              <w:ind w:firstLine="0"/>
              <w:jc w:val="left"/>
              <w:rPr>
                <w:rFonts w:cs="Times New Roman"/>
                <w:szCs w:val="24"/>
              </w:rPr>
            </w:pPr>
          </w:p>
        </w:tc>
        <w:tc>
          <w:tcPr>
            <w:tcW w:w="0" w:type="auto"/>
            <w:tcBorders>
              <w:top w:val="nil"/>
              <w:left w:val="nil"/>
              <w:bottom w:val="single" w:sz="4" w:space="0" w:color="auto"/>
              <w:right w:val="nil"/>
            </w:tcBorders>
          </w:tcPr>
          <w:p w:rsidR="003328A1" w:rsidRPr="00124075" w:rsidRDefault="003328A1" w:rsidP="00626450">
            <w:pPr>
              <w:spacing w:before="0" w:after="120" w:line="480" w:lineRule="auto"/>
              <w:ind w:firstLine="0"/>
              <w:jc w:val="left"/>
              <w:rPr>
                <w:rFonts w:cs="Times New Roman"/>
                <w:szCs w:val="24"/>
              </w:rPr>
            </w:pPr>
          </w:p>
        </w:tc>
        <w:tc>
          <w:tcPr>
            <w:tcW w:w="0" w:type="auto"/>
            <w:tcBorders>
              <w:top w:val="nil"/>
              <w:left w:val="nil"/>
              <w:bottom w:val="single" w:sz="4" w:space="0" w:color="auto"/>
            </w:tcBorders>
          </w:tcPr>
          <w:p w:rsidR="003328A1" w:rsidRPr="00124075" w:rsidRDefault="003328A1" w:rsidP="00626450">
            <w:pPr>
              <w:spacing w:before="0" w:after="120" w:line="480" w:lineRule="auto"/>
              <w:ind w:firstLine="0"/>
              <w:jc w:val="left"/>
              <w:rPr>
                <w:rFonts w:cs="Times New Roman"/>
                <w:szCs w:val="24"/>
              </w:rPr>
            </w:pPr>
          </w:p>
        </w:tc>
      </w:tr>
    </w:tbl>
    <w:p w:rsidR="00BE2207" w:rsidRPr="00124075" w:rsidRDefault="00BE2207" w:rsidP="00626450">
      <w:pPr>
        <w:spacing w:before="0" w:after="120" w:line="480" w:lineRule="auto"/>
        <w:ind w:firstLine="0"/>
        <w:rPr>
          <w:rFonts w:cs="Times New Roman"/>
          <w:sz w:val="24"/>
          <w:szCs w:val="24"/>
        </w:rPr>
      </w:pPr>
    </w:p>
    <w:p w:rsidR="00C15CE0" w:rsidRPr="00124075" w:rsidRDefault="00C15CE0" w:rsidP="00626450">
      <w:pPr>
        <w:spacing w:before="0" w:after="120" w:line="480" w:lineRule="auto"/>
        <w:ind w:firstLine="0"/>
        <w:rPr>
          <w:rFonts w:cs="Times New Roman"/>
          <w:b/>
          <w:bCs/>
          <w:i/>
          <w:sz w:val="24"/>
          <w:szCs w:val="24"/>
        </w:rPr>
      </w:pPr>
      <w:r w:rsidRPr="00124075">
        <w:rPr>
          <w:rFonts w:cs="Times New Roman"/>
          <w:b/>
          <w:bCs/>
          <w:i/>
          <w:sz w:val="24"/>
          <w:szCs w:val="24"/>
        </w:rPr>
        <w:t xml:space="preserve">4.2. Psychological Barriers: </w:t>
      </w:r>
    </w:p>
    <w:p w:rsidR="00BE2207" w:rsidRPr="00124075" w:rsidRDefault="00501B7D" w:rsidP="00626450">
      <w:pPr>
        <w:spacing w:line="480" w:lineRule="auto"/>
        <w:rPr>
          <w:rFonts w:cs="Times New Roman"/>
          <w:sz w:val="24"/>
          <w:szCs w:val="24"/>
        </w:rPr>
      </w:pPr>
      <w:r w:rsidRPr="00124075">
        <w:rPr>
          <w:rFonts w:cs="Times New Roman"/>
          <w:sz w:val="24"/>
          <w:szCs w:val="24"/>
        </w:rPr>
        <w:t>Table 4.2</w:t>
      </w:r>
      <w:r w:rsidR="000F69A2" w:rsidRPr="00124075">
        <w:rPr>
          <w:rFonts w:cs="Times New Roman"/>
          <w:sz w:val="24"/>
          <w:szCs w:val="24"/>
        </w:rPr>
        <w:t xml:space="preserve"> demonstrates that</w:t>
      </w:r>
      <w:r w:rsidRPr="00124075">
        <w:rPr>
          <w:rFonts w:cs="Times New Roman"/>
          <w:sz w:val="24"/>
          <w:szCs w:val="24"/>
        </w:rPr>
        <w:t xml:space="preserve"> </w:t>
      </w:r>
      <w:r w:rsidR="00121521" w:rsidRPr="00124075">
        <w:rPr>
          <w:rFonts w:cs="Times New Roman"/>
          <w:sz w:val="24"/>
          <w:szCs w:val="24"/>
        </w:rPr>
        <w:t xml:space="preserve">psychological barriers </w:t>
      </w:r>
      <w:r w:rsidR="000F69A2" w:rsidRPr="00124075">
        <w:rPr>
          <w:rFonts w:cs="Times New Roman"/>
          <w:sz w:val="24"/>
          <w:szCs w:val="24"/>
        </w:rPr>
        <w:t>are</w:t>
      </w:r>
      <w:r w:rsidR="00383642" w:rsidRPr="00124075">
        <w:rPr>
          <w:rFonts w:cs="Times New Roman"/>
          <w:sz w:val="24"/>
          <w:szCs w:val="24"/>
        </w:rPr>
        <w:t xml:space="preserve"> the second most impactful obstacle in causing </w:t>
      </w:r>
      <w:r w:rsidR="00121521" w:rsidRPr="00124075">
        <w:rPr>
          <w:rFonts w:cs="Times New Roman"/>
          <w:sz w:val="24"/>
          <w:szCs w:val="24"/>
        </w:rPr>
        <w:t xml:space="preserve">PSA (overall mean=3.67). Primarily, this </w:t>
      </w:r>
      <w:r w:rsidR="00383642" w:rsidRPr="00124075">
        <w:rPr>
          <w:rFonts w:cs="Times New Roman"/>
          <w:sz w:val="24"/>
          <w:szCs w:val="24"/>
        </w:rPr>
        <w:t xml:space="preserve">result is driven by intense perfectionist tendencies within the students’ major field of study </w:t>
      </w:r>
      <w:r w:rsidR="00121521" w:rsidRPr="00124075">
        <w:rPr>
          <w:rFonts w:cs="Times New Roman"/>
          <w:sz w:val="24"/>
          <w:szCs w:val="24"/>
        </w:rPr>
        <w:t xml:space="preserve">(mean=3.79), a concern </w:t>
      </w:r>
      <w:r w:rsidR="00EB7F92" w:rsidRPr="00124075">
        <w:rPr>
          <w:rFonts w:cs="Times New Roman"/>
          <w:sz w:val="24"/>
          <w:szCs w:val="24"/>
        </w:rPr>
        <w:t>highlighted during their discussion of</w:t>
      </w:r>
      <w:r w:rsidR="00383642" w:rsidRPr="00124075">
        <w:rPr>
          <w:rFonts w:cs="Times New Roman"/>
          <w:sz w:val="24"/>
          <w:szCs w:val="24"/>
        </w:rPr>
        <w:t xml:space="preserve"> the</w:t>
      </w:r>
      <w:r w:rsidR="00121521" w:rsidRPr="00124075">
        <w:rPr>
          <w:rFonts w:cs="Times New Roman"/>
          <w:sz w:val="24"/>
          <w:szCs w:val="24"/>
        </w:rPr>
        <w:t xml:space="preserve"> "Burden</w:t>
      </w:r>
      <w:r w:rsidR="00EB7F92" w:rsidRPr="00124075">
        <w:rPr>
          <w:rFonts w:cs="Times New Roman"/>
          <w:sz w:val="24"/>
          <w:szCs w:val="24"/>
        </w:rPr>
        <w:t xml:space="preserve"> of the English Major Identity", where students felt a heavy institutional and professional pressure to use language perfectly.</w:t>
      </w:r>
    </w:p>
    <w:p w:rsidR="00EB7F92" w:rsidRPr="00124075" w:rsidRDefault="00EB7F92" w:rsidP="00626450">
      <w:pPr>
        <w:spacing w:line="480" w:lineRule="auto"/>
        <w:rPr>
          <w:rFonts w:cs="Times New Roman"/>
          <w:color w:val="FF0000"/>
          <w:sz w:val="24"/>
          <w:szCs w:val="24"/>
        </w:rPr>
      </w:pPr>
    </w:p>
    <w:p w:rsidR="00BE2207" w:rsidRPr="00124075" w:rsidRDefault="00BE2207" w:rsidP="00626450">
      <w:pPr>
        <w:spacing w:before="0" w:after="120" w:line="480" w:lineRule="auto"/>
        <w:ind w:firstLine="0"/>
        <w:jc w:val="left"/>
        <w:rPr>
          <w:rFonts w:cs="Times New Roman"/>
          <w:b/>
          <w:sz w:val="24"/>
          <w:szCs w:val="24"/>
        </w:rPr>
      </w:pPr>
      <w:r w:rsidRPr="00124075">
        <w:rPr>
          <w:rFonts w:cs="Times New Roman"/>
          <w:b/>
          <w:sz w:val="24"/>
          <w:szCs w:val="24"/>
        </w:rPr>
        <w:t>Table 4.2</w:t>
      </w:r>
    </w:p>
    <w:p w:rsidR="00BE2207" w:rsidRPr="00124075" w:rsidRDefault="00BE2207" w:rsidP="00626450">
      <w:pPr>
        <w:spacing w:before="0" w:after="120" w:line="480" w:lineRule="auto"/>
        <w:ind w:firstLine="0"/>
        <w:rPr>
          <w:rFonts w:cs="Times New Roman"/>
          <w:i/>
          <w:sz w:val="24"/>
          <w:szCs w:val="24"/>
        </w:rPr>
      </w:pPr>
      <w:r w:rsidRPr="00124075">
        <w:rPr>
          <w:rFonts w:cs="Times New Roman"/>
          <w:bCs/>
          <w:i/>
          <w:sz w:val="24"/>
          <w:szCs w:val="24"/>
        </w:rPr>
        <w:t>Psychological Determinants</w:t>
      </w:r>
      <w:r w:rsidR="009F7D66" w:rsidRPr="00124075">
        <w:rPr>
          <w:rFonts w:cs="Times New Roman"/>
          <w:i/>
          <w:sz w:val="24"/>
          <w:szCs w:val="24"/>
        </w:rPr>
        <w:t xml:space="preserve"> Contributing to PSA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623"/>
        <w:gridCol w:w="516"/>
        <w:gridCol w:w="966"/>
        <w:gridCol w:w="1005"/>
        <w:gridCol w:w="550"/>
        <w:gridCol w:w="583"/>
      </w:tblGrid>
      <w:tr w:rsidR="00467069" w:rsidRPr="00124075" w:rsidTr="00134519">
        <w:tc>
          <w:tcPr>
            <w:tcW w:w="0" w:type="auto"/>
            <w:tcBorders>
              <w:bottom w:val="single" w:sz="4" w:space="0" w:color="auto"/>
              <w:right w:val="nil"/>
            </w:tcBorders>
          </w:tcPr>
          <w:p w:rsidR="00BE2207" w:rsidRPr="00124075" w:rsidRDefault="00BE2207" w:rsidP="00626450">
            <w:pPr>
              <w:spacing w:before="0" w:after="120" w:line="480" w:lineRule="auto"/>
              <w:ind w:firstLine="0"/>
              <w:jc w:val="center"/>
              <w:rPr>
                <w:rFonts w:cs="Times New Roman"/>
                <w:szCs w:val="24"/>
              </w:rPr>
            </w:pPr>
            <w:r w:rsidRPr="00124075">
              <w:rPr>
                <w:rFonts w:cs="Times New Roman"/>
                <w:szCs w:val="24"/>
              </w:rPr>
              <w:t>Items</w:t>
            </w:r>
          </w:p>
        </w:tc>
        <w:tc>
          <w:tcPr>
            <w:tcW w:w="0" w:type="auto"/>
            <w:tcBorders>
              <w:left w:val="nil"/>
              <w:bottom w:val="single" w:sz="4" w:space="0" w:color="auto"/>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N</w:t>
            </w:r>
          </w:p>
        </w:tc>
        <w:tc>
          <w:tcPr>
            <w:tcW w:w="0" w:type="auto"/>
            <w:tcBorders>
              <w:top w:val="single" w:sz="4" w:space="0" w:color="auto"/>
              <w:left w:val="nil"/>
              <w:bottom w:val="single" w:sz="4" w:space="0" w:color="auto"/>
              <w:right w:val="nil"/>
            </w:tcBorders>
          </w:tcPr>
          <w:p w:rsidR="00BE2207" w:rsidRPr="00124075" w:rsidRDefault="00C52DF7" w:rsidP="00626450">
            <w:pPr>
              <w:spacing w:before="0" w:after="120" w:line="480" w:lineRule="auto"/>
              <w:ind w:firstLine="0"/>
              <w:rPr>
                <w:rFonts w:cs="Times New Roman"/>
                <w:szCs w:val="24"/>
              </w:rPr>
            </w:pPr>
            <w:r w:rsidRPr="00124075">
              <w:rPr>
                <w:rFonts w:cs="Times New Roman"/>
                <w:szCs w:val="24"/>
              </w:rPr>
              <w:t xml:space="preserve"> Mean</w:t>
            </w:r>
          </w:p>
        </w:tc>
        <w:tc>
          <w:tcPr>
            <w:tcW w:w="0" w:type="auto"/>
            <w:tcBorders>
              <w:top w:val="single" w:sz="4" w:space="0" w:color="auto"/>
              <w:left w:val="nil"/>
              <w:bottom w:val="single" w:sz="4" w:space="0" w:color="auto"/>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Std</w:t>
            </w:r>
          </w:p>
          <w:p w:rsidR="00BE2207" w:rsidRPr="00124075" w:rsidRDefault="00BE2207" w:rsidP="00626450">
            <w:pPr>
              <w:spacing w:before="0" w:after="120" w:line="480" w:lineRule="auto"/>
              <w:ind w:firstLine="0"/>
              <w:rPr>
                <w:rFonts w:cs="Times New Roman"/>
                <w:szCs w:val="24"/>
              </w:rPr>
            </w:pPr>
            <w:r w:rsidRPr="00124075">
              <w:rPr>
                <w:rFonts w:cs="Times New Roman"/>
                <w:szCs w:val="24"/>
              </w:rPr>
              <w:t>Deviation</w:t>
            </w:r>
          </w:p>
        </w:tc>
        <w:tc>
          <w:tcPr>
            <w:tcW w:w="0" w:type="auto"/>
            <w:tcBorders>
              <w:top w:val="single" w:sz="4" w:space="0" w:color="auto"/>
              <w:left w:val="nil"/>
              <w:bottom w:val="single" w:sz="4" w:space="0" w:color="auto"/>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Min</w:t>
            </w:r>
          </w:p>
        </w:tc>
        <w:tc>
          <w:tcPr>
            <w:tcW w:w="0" w:type="auto"/>
            <w:tcBorders>
              <w:top w:val="single" w:sz="4" w:space="0" w:color="auto"/>
              <w:left w:val="nil"/>
              <w:bottom w:val="single" w:sz="4" w:space="0" w:color="auto"/>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Max</w:t>
            </w:r>
          </w:p>
        </w:tc>
      </w:tr>
      <w:tr w:rsidR="00467069" w:rsidRPr="00124075" w:rsidTr="00134519">
        <w:tc>
          <w:tcPr>
            <w:tcW w:w="0" w:type="auto"/>
            <w:tcBorders>
              <w:top w:val="single" w:sz="4" w:space="0" w:color="auto"/>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I worry about others judging or criticizing my speech.</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3.736842</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1.05812</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single" w:sz="4" w:space="0" w:color="auto"/>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467069" w:rsidRPr="00124075" w:rsidTr="00134519">
        <w:tc>
          <w:tcPr>
            <w:tcW w:w="0" w:type="auto"/>
            <w:tcBorders>
              <w:top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I lack confidence in my ability to deliver a good speech.</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3.654135</w:t>
            </w:r>
          </w:p>
        </w:tc>
        <w:tc>
          <w:tcPr>
            <w:tcW w:w="0" w:type="auto"/>
            <w:tcBorders>
              <w:top w:val="nil"/>
              <w:left w:val="nil"/>
              <w:bottom w:val="nil"/>
              <w:right w:val="nil"/>
            </w:tcBorders>
            <w:vAlign w:val="bottom"/>
          </w:tcPr>
          <w:p w:rsidR="00BE2207" w:rsidRPr="00124075" w:rsidRDefault="00BE2207" w:rsidP="00626450">
            <w:pPr>
              <w:spacing w:before="0" w:after="120" w:line="480" w:lineRule="auto"/>
              <w:ind w:firstLine="0"/>
              <w:jc w:val="right"/>
              <w:rPr>
                <w:rFonts w:cs="Times New Roman"/>
                <w:szCs w:val="24"/>
              </w:rPr>
            </w:pPr>
            <w:r w:rsidRPr="00124075">
              <w:rPr>
                <w:rFonts w:cs="Times New Roman"/>
                <w:szCs w:val="24"/>
              </w:rPr>
              <w:t>1.08044</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467069" w:rsidRPr="00124075" w:rsidTr="00134519">
        <w:tc>
          <w:tcPr>
            <w:tcW w:w="0" w:type="auto"/>
            <w:tcBorders>
              <w:top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I fear forgetting my content o</w:t>
            </w:r>
            <w:r w:rsidR="00483201" w:rsidRPr="00124075">
              <w:rPr>
                <w:rFonts w:cs="Times New Roman"/>
                <w:szCs w:val="24"/>
              </w:rPr>
              <w:t>r making mistakes in front of</w:t>
            </w:r>
            <w:r w:rsidRPr="00124075">
              <w:rPr>
                <w:rFonts w:cs="Times New Roman"/>
                <w:szCs w:val="24"/>
              </w:rPr>
              <w:t xml:space="preserve"> </w:t>
            </w:r>
            <w:r w:rsidR="005D4C81" w:rsidRPr="00124075">
              <w:rPr>
                <w:rFonts w:cs="Times New Roman"/>
                <w:szCs w:val="24"/>
              </w:rPr>
              <w:t xml:space="preserve">an </w:t>
            </w:r>
            <w:r w:rsidRPr="00124075">
              <w:rPr>
                <w:rFonts w:cs="Times New Roman"/>
                <w:szCs w:val="24"/>
              </w:rPr>
              <w:t>audience.</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3.781955</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1.032343</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467069" w:rsidRPr="00124075" w:rsidTr="001058BF">
        <w:tc>
          <w:tcPr>
            <w:tcW w:w="0" w:type="auto"/>
            <w:tcBorders>
              <w:top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I avoid voluntary speaking activities due to fear.</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3.406015</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1.206282</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467069" w:rsidRPr="00124075" w:rsidTr="001058BF">
        <w:tc>
          <w:tcPr>
            <w:tcW w:w="0" w:type="auto"/>
            <w:tcBorders>
              <w:top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I feel pressure to perform perfectly due to being an English major.</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nil"/>
              <w:left w:val="nil"/>
              <w:bottom w:val="single" w:sz="4" w:space="0" w:color="auto"/>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3.789474</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0.992797</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1058BF" w:rsidRPr="00124075" w:rsidTr="001058BF">
        <w:tc>
          <w:tcPr>
            <w:tcW w:w="0" w:type="auto"/>
            <w:tcBorders>
              <w:top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r w:rsidRPr="00124075">
              <w:rPr>
                <w:rFonts w:cs="Times New Roman"/>
                <w:szCs w:val="24"/>
              </w:rPr>
              <w:t>Overall mean:</w:t>
            </w:r>
          </w:p>
        </w:tc>
        <w:tc>
          <w:tcPr>
            <w:tcW w:w="0" w:type="auto"/>
            <w:tcBorders>
              <w:top w:val="nil"/>
              <w:left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p>
        </w:tc>
        <w:tc>
          <w:tcPr>
            <w:tcW w:w="0" w:type="auto"/>
            <w:tcBorders>
              <w:top w:val="single" w:sz="4" w:space="0" w:color="auto"/>
              <w:left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r w:rsidRPr="00124075">
              <w:rPr>
                <w:rFonts w:cs="Times New Roman"/>
                <w:szCs w:val="24"/>
              </w:rPr>
              <w:t>3.673684</w:t>
            </w:r>
          </w:p>
        </w:tc>
        <w:tc>
          <w:tcPr>
            <w:tcW w:w="0" w:type="auto"/>
            <w:tcBorders>
              <w:top w:val="nil"/>
              <w:left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p>
        </w:tc>
        <w:tc>
          <w:tcPr>
            <w:tcW w:w="0" w:type="auto"/>
            <w:tcBorders>
              <w:top w:val="nil"/>
              <w:left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p>
        </w:tc>
        <w:tc>
          <w:tcPr>
            <w:tcW w:w="0" w:type="auto"/>
            <w:tcBorders>
              <w:top w:val="nil"/>
              <w:left w:val="nil"/>
              <w:bottom w:val="single" w:sz="4" w:space="0" w:color="auto"/>
            </w:tcBorders>
          </w:tcPr>
          <w:p w:rsidR="001058BF" w:rsidRPr="00124075" w:rsidRDefault="001058BF" w:rsidP="00626450">
            <w:pPr>
              <w:spacing w:before="0" w:after="120" w:line="480" w:lineRule="auto"/>
              <w:ind w:firstLine="0"/>
              <w:rPr>
                <w:rFonts w:cs="Times New Roman"/>
                <w:szCs w:val="24"/>
              </w:rPr>
            </w:pPr>
          </w:p>
        </w:tc>
      </w:tr>
    </w:tbl>
    <w:p w:rsidR="00BE2207" w:rsidRPr="00124075" w:rsidRDefault="00BE2207" w:rsidP="00626450">
      <w:pPr>
        <w:spacing w:before="0" w:after="120" w:line="480" w:lineRule="auto"/>
        <w:ind w:firstLine="0"/>
        <w:rPr>
          <w:rFonts w:cs="Times New Roman"/>
          <w:sz w:val="24"/>
          <w:szCs w:val="24"/>
        </w:rPr>
      </w:pPr>
    </w:p>
    <w:p w:rsidR="00C15CE0" w:rsidRPr="00124075" w:rsidRDefault="008F5468" w:rsidP="00626450">
      <w:pPr>
        <w:spacing w:before="0" w:after="120" w:line="480" w:lineRule="auto"/>
        <w:ind w:firstLine="0"/>
        <w:rPr>
          <w:rFonts w:cs="Times New Roman"/>
          <w:b/>
          <w:bCs/>
          <w:i/>
          <w:sz w:val="24"/>
          <w:szCs w:val="24"/>
        </w:rPr>
      </w:pPr>
      <w:r w:rsidRPr="00124075">
        <w:rPr>
          <w:rFonts w:cs="Times New Roman"/>
          <w:b/>
          <w:bCs/>
          <w:i/>
          <w:sz w:val="24"/>
          <w:szCs w:val="24"/>
        </w:rPr>
        <w:t>4.3.</w:t>
      </w:r>
      <w:r w:rsidR="00C15CE0" w:rsidRPr="00124075">
        <w:rPr>
          <w:rFonts w:cs="Times New Roman"/>
          <w:b/>
          <w:bCs/>
          <w:i/>
          <w:sz w:val="24"/>
          <w:szCs w:val="24"/>
        </w:rPr>
        <w:t xml:space="preserve"> Linguistic Barriers: </w:t>
      </w:r>
    </w:p>
    <w:p w:rsidR="00AE00A0" w:rsidRPr="00124075" w:rsidRDefault="00AE00A0" w:rsidP="00626450">
      <w:pPr>
        <w:spacing w:before="0" w:after="120" w:line="480" w:lineRule="auto"/>
        <w:ind w:firstLine="0"/>
        <w:rPr>
          <w:rFonts w:cs="Times New Roman"/>
          <w:sz w:val="24"/>
          <w:szCs w:val="24"/>
        </w:rPr>
      </w:pPr>
      <w:r w:rsidRPr="00124075">
        <w:rPr>
          <w:rFonts w:cs="Times New Roman"/>
          <w:sz w:val="24"/>
          <w:szCs w:val="24"/>
        </w:rPr>
        <w:tab/>
        <w:t>As indicated in the quantitative data in Table 4.3, linguistic barriers were found to be a major problem for students. The mean score for the overall category is 3.64</w:t>
      </w:r>
      <w:r w:rsidR="00E5113B">
        <w:rPr>
          <w:rFonts w:cs="Times New Roman"/>
          <w:sz w:val="24"/>
          <w:szCs w:val="24"/>
        </w:rPr>
        <w:t>,</w:t>
      </w:r>
      <w:r w:rsidRPr="00124075">
        <w:rPr>
          <w:rFonts w:cs="Times New Roman"/>
          <w:sz w:val="24"/>
          <w:szCs w:val="24"/>
        </w:rPr>
        <w:t xml:space="preserve"> which indicates a high level of anxiety in their competence in the target language. The greatest obstacle in the category for PSA was limited vocabulary, with a mean score of 3.80, closely followed by concerns about accurate grammar, with a mean score of 3.68. Supporting the quantitative results, qualitative interviews revealed how the fear of grammatical errors and the possibility of being misunderstood put non-native English major presenters in a state of cognitive self-monitoring. The constant evaluation of the grammatical structure of each utterance overloads their cognitive capacity, so that they have to prioritize the correctness of the syntax over the natural flow of communication.</w:t>
      </w:r>
    </w:p>
    <w:p w:rsidR="00BC0953" w:rsidRPr="00124075" w:rsidRDefault="00BC0953" w:rsidP="00626450">
      <w:pPr>
        <w:spacing w:before="0" w:after="120" w:line="480" w:lineRule="auto"/>
        <w:ind w:firstLine="0"/>
        <w:rPr>
          <w:rFonts w:cs="Times New Roman"/>
          <w:sz w:val="24"/>
          <w:szCs w:val="24"/>
        </w:rPr>
      </w:pPr>
    </w:p>
    <w:p w:rsidR="00BE2207" w:rsidRPr="00124075" w:rsidRDefault="00BE2207" w:rsidP="00626450">
      <w:pPr>
        <w:spacing w:before="0" w:after="120" w:line="480" w:lineRule="auto"/>
        <w:ind w:firstLine="0"/>
        <w:rPr>
          <w:rFonts w:cs="Times New Roman"/>
          <w:b/>
          <w:sz w:val="24"/>
          <w:szCs w:val="24"/>
        </w:rPr>
      </w:pPr>
      <w:r w:rsidRPr="00124075">
        <w:rPr>
          <w:rFonts w:cs="Times New Roman"/>
          <w:b/>
          <w:sz w:val="24"/>
          <w:szCs w:val="24"/>
        </w:rPr>
        <w:t>Table 4.3</w:t>
      </w:r>
    </w:p>
    <w:p w:rsidR="00BE2207" w:rsidRPr="00124075" w:rsidRDefault="00BE2207" w:rsidP="00626450">
      <w:pPr>
        <w:spacing w:before="0" w:after="120" w:line="480" w:lineRule="auto"/>
        <w:ind w:firstLine="0"/>
        <w:rPr>
          <w:rFonts w:cs="Times New Roman"/>
          <w:i/>
          <w:sz w:val="24"/>
          <w:szCs w:val="24"/>
        </w:rPr>
      </w:pPr>
      <w:r w:rsidRPr="00124075">
        <w:rPr>
          <w:rFonts w:cs="Times New Roman"/>
          <w:bCs/>
          <w:i/>
          <w:sz w:val="24"/>
          <w:szCs w:val="24"/>
        </w:rPr>
        <w:t>Linguistic Determinants</w:t>
      </w:r>
      <w:r w:rsidR="009F7D66" w:rsidRPr="00124075">
        <w:rPr>
          <w:rFonts w:cs="Times New Roman"/>
          <w:bCs/>
          <w:i/>
          <w:sz w:val="24"/>
          <w:szCs w:val="24"/>
        </w:rPr>
        <w:t xml:space="preserve"> </w:t>
      </w:r>
      <w:r w:rsidR="009F7D66" w:rsidRPr="00124075">
        <w:rPr>
          <w:rFonts w:cs="Times New Roman"/>
          <w:i/>
          <w:sz w:val="24"/>
          <w:szCs w:val="24"/>
        </w:rPr>
        <w:t>Contributing to PSA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623"/>
        <w:gridCol w:w="516"/>
        <w:gridCol w:w="966"/>
        <w:gridCol w:w="1005"/>
        <w:gridCol w:w="550"/>
        <w:gridCol w:w="583"/>
      </w:tblGrid>
      <w:tr w:rsidR="00467069" w:rsidRPr="00124075" w:rsidTr="00C06C61">
        <w:tc>
          <w:tcPr>
            <w:tcW w:w="0" w:type="auto"/>
            <w:tcBorders>
              <w:bottom w:val="single" w:sz="4" w:space="0" w:color="auto"/>
              <w:right w:val="nil"/>
            </w:tcBorders>
          </w:tcPr>
          <w:p w:rsidR="00BE2207" w:rsidRPr="00124075" w:rsidRDefault="00BE2207" w:rsidP="00626450">
            <w:pPr>
              <w:spacing w:before="0" w:after="120" w:line="480" w:lineRule="auto"/>
              <w:ind w:firstLine="0"/>
              <w:jc w:val="center"/>
              <w:rPr>
                <w:rFonts w:cs="Times New Roman"/>
                <w:szCs w:val="24"/>
              </w:rPr>
            </w:pPr>
            <w:r w:rsidRPr="00124075">
              <w:rPr>
                <w:rFonts w:cs="Times New Roman"/>
                <w:szCs w:val="24"/>
              </w:rPr>
              <w:t>Items</w:t>
            </w:r>
          </w:p>
        </w:tc>
        <w:tc>
          <w:tcPr>
            <w:tcW w:w="0" w:type="auto"/>
            <w:tcBorders>
              <w:left w:val="nil"/>
              <w:bottom w:val="single" w:sz="4" w:space="0" w:color="auto"/>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N</w:t>
            </w:r>
          </w:p>
        </w:tc>
        <w:tc>
          <w:tcPr>
            <w:tcW w:w="0" w:type="auto"/>
            <w:tcBorders>
              <w:top w:val="single" w:sz="4" w:space="0" w:color="auto"/>
              <w:left w:val="nil"/>
              <w:bottom w:val="single" w:sz="4" w:space="0" w:color="auto"/>
              <w:right w:val="nil"/>
            </w:tcBorders>
          </w:tcPr>
          <w:p w:rsidR="00BE2207" w:rsidRPr="00124075" w:rsidRDefault="001A769C" w:rsidP="00626450">
            <w:pPr>
              <w:spacing w:before="0" w:after="120" w:line="480" w:lineRule="auto"/>
              <w:ind w:firstLine="0"/>
              <w:rPr>
                <w:rFonts w:cs="Times New Roman"/>
                <w:szCs w:val="24"/>
              </w:rPr>
            </w:pPr>
            <w:r w:rsidRPr="00124075">
              <w:rPr>
                <w:rFonts w:cs="Times New Roman"/>
                <w:szCs w:val="24"/>
              </w:rPr>
              <w:t xml:space="preserve"> Mean</w:t>
            </w:r>
          </w:p>
        </w:tc>
        <w:tc>
          <w:tcPr>
            <w:tcW w:w="0" w:type="auto"/>
            <w:tcBorders>
              <w:top w:val="single" w:sz="4" w:space="0" w:color="auto"/>
              <w:left w:val="nil"/>
              <w:bottom w:val="single" w:sz="4" w:space="0" w:color="auto"/>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Std</w:t>
            </w:r>
          </w:p>
          <w:p w:rsidR="00BE2207" w:rsidRPr="00124075" w:rsidRDefault="00BE2207" w:rsidP="00626450">
            <w:pPr>
              <w:spacing w:before="0" w:after="120" w:line="480" w:lineRule="auto"/>
              <w:ind w:firstLine="0"/>
              <w:rPr>
                <w:rFonts w:cs="Times New Roman"/>
                <w:szCs w:val="24"/>
              </w:rPr>
            </w:pPr>
            <w:r w:rsidRPr="00124075">
              <w:rPr>
                <w:rFonts w:cs="Times New Roman"/>
                <w:szCs w:val="24"/>
              </w:rPr>
              <w:t>Deviation</w:t>
            </w:r>
          </w:p>
        </w:tc>
        <w:tc>
          <w:tcPr>
            <w:tcW w:w="0" w:type="auto"/>
            <w:tcBorders>
              <w:top w:val="single" w:sz="4" w:space="0" w:color="auto"/>
              <w:left w:val="nil"/>
              <w:bottom w:val="single" w:sz="4" w:space="0" w:color="auto"/>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Min</w:t>
            </w:r>
          </w:p>
        </w:tc>
        <w:tc>
          <w:tcPr>
            <w:tcW w:w="0" w:type="auto"/>
            <w:tcBorders>
              <w:top w:val="single" w:sz="4" w:space="0" w:color="auto"/>
              <w:left w:val="nil"/>
              <w:bottom w:val="single" w:sz="4" w:space="0" w:color="auto"/>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Max</w:t>
            </w:r>
          </w:p>
        </w:tc>
      </w:tr>
      <w:tr w:rsidR="00467069" w:rsidRPr="00124075" w:rsidTr="00C06C61">
        <w:tc>
          <w:tcPr>
            <w:tcW w:w="0" w:type="auto"/>
            <w:tcBorders>
              <w:top w:val="single" w:sz="4" w:space="0" w:color="auto"/>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My limited vocabulary causes anxiety during speeches</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3.796992</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1.099307</w:t>
            </w:r>
          </w:p>
        </w:tc>
        <w:tc>
          <w:tcPr>
            <w:tcW w:w="0" w:type="auto"/>
            <w:tcBorders>
              <w:top w:val="single" w:sz="4" w:space="0" w:color="auto"/>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single" w:sz="4" w:space="0" w:color="auto"/>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467069" w:rsidRPr="00124075" w:rsidTr="00C06C61">
        <w:tc>
          <w:tcPr>
            <w:tcW w:w="0" w:type="auto"/>
            <w:tcBorders>
              <w:top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I struggle with pronunciation/fluency in English</w:t>
            </w:r>
            <w:r w:rsidR="003667AE" w:rsidRPr="00124075">
              <w:rPr>
                <w:rFonts w:cs="Times New Roman"/>
                <w:szCs w:val="24"/>
              </w:rPr>
              <w:t xml:space="preserve"> </w:t>
            </w:r>
            <w:r w:rsidRPr="00124075">
              <w:rPr>
                <w:rFonts w:cs="Times New Roman"/>
                <w:szCs w:val="24"/>
              </w:rPr>
              <w:t xml:space="preserve"> presentations.</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3.413534</w:t>
            </w:r>
          </w:p>
        </w:tc>
        <w:tc>
          <w:tcPr>
            <w:tcW w:w="0" w:type="auto"/>
            <w:tcBorders>
              <w:top w:val="nil"/>
              <w:left w:val="nil"/>
              <w:bottom w:val="nil"/>
              <w:right w:val="nil"/>
            </w:tcBorders>
            <w:vAlign w:val="bottom"/>
          </w:tcPr>
          <w:p w:rsidR="00BE2207" w:rsidRPr="00124075" w:rsidRDefault="00BE2207" w:rsidP="00626450">
            <w:pPr>
              <w:spacing w:before="0" w:after="120" w:line="480" w:lineRule="auto"/>
              <w:ind w:firstLine="0"/>
              <w:jc w:val="right"/>
              <w:rPr>
                <w:rFonts w:cs="Times New Roman"/>
                <w:szCs w:val="24"/>
              </w:rPr>
            </w:pPr>
            <w:r w:rsidRPr="00124075">
              <w:rPr>
                <w:rFonts w:cs="Times New Roman"/>
                <w:szCs w:val="24"/>
              </w:rPr>
              <w:t>1.194227</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467069" w:rsidRPr="00124075" w:rsidTr="001058BF">
        <w:tc>
          <w:tcPr>
            <w:tcW w:w="0" w:type="auto"/>
            <w:tcBorders>
              <w:top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Grammar errors make me nervous when speaking publicly.</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3.684211</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1.032564</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467069" w:rsidRPr="00124075" w:rsidTr="001058BF">
        <w:tc>
          <w:tcPr>
            <w:tcW w:w="0" w:type="auto"/>
            <w:tcBorders>
              <w:top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I feel my English skills are not sufficient for academic presentations.</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133</w:t>
            </w:r>
          </w:p>
        </w:tc>
        <w:tc>
          <w:tcPr>
            <w:tcW w:w="0" w:type="auto"/>
            <w:tcBorders>
              <w:top w:val="nil"/>
              <w:left w:val="nil"/>
              <w:bottom w:val="single" w:sz="4" w:space="0" w:color="auto"/>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3.676692</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1.171304</w:t>
            </w:r>
          </w:p>
        </w:tc>
        <w:tc>
          <w:tcPr>
            <w:tcW w:w="0" w:type="auto"/>
            <w:tcBorders>
              <w:top w:val="nil"/>
              <w:left w:val="nil"/>
              <w:bottom w:val="nil"/>
              <w:right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1</w:t>
            </w:r>
          </w:p>
        </w:tc>
        <w:tc>
          <w:tcPr>
            <w:tcW w:w="0" w:type="auto"/>
            <w:tcBorders>
              <w:top w:val="nil"/>
              <w:left w:val="nil"/>
              <w:bottom w:val="nil"/>
            </w:tcBorders>
          </w:tcPr>
          <w:p w:rsidR="00BE2207" w:rsidRPr="00124075" w:rsidRDefault="00BE2207" w:rsidP="00626450">
            <w:pPr>
              <w:spacing w:before="0" w:after="120" w:line="480" w:lineRule="auto"/>
              <w:ind w:firstLine="0"/>
              <w:rPr>
                <w:rFonts w:cs="Times New Roman"/>
                <w:szCs w:val="24"/>
              </w:rPr>
            </w:pPr>
            <w:r w:rsidRPr="00124075">
              <w:rPr>
                <w:rFonts w:cs="Times New Roman"/>
                <w:szCs w:val="24"/>
              </w:rPr>
              <w:t>5</w:t>
            </w:r>
          </w:p>
        </w:tc>
      </w:tr>
      <w:tr w:rsidR="001058BF" w:rsidRPr="00124075" w:rsidTr="001058BF">
        <w:tc>
          <w:tcPr>
            <w:tcW w:w="0" w:type="auto"/>
            <w:tcBorders>
              <w:top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r w:rsidRPr="00124075">
              <w:rPr>
                <w:rFonts w:cs="Times New Roman"/>
                <w:szCs w:val="24"/>
              </w:rPr>
              <w:t>Overall mean:</w:t>
            </w:r>
          </w:p>
        </w:tc>
        <w:tc>
          <w:tcPr>
            <w:tcW w:w="0" w:type="auto"/>
            <w:tcBorders>
              <w:top w:val="nil"/>
              <w:left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p>
        </w:tc>
        <w:tc>
          <w:tcPr>
            <w:tcW w:w="0" w:type="auto"/>
            <w:tcBorders>
              <w:top w:val="single" w:sz="4" w:space="0" w:color="auto"/>
              <w:left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r w:rsidRPr="00124075">
              <w:rPr>
                <w:rFonts w:cs="Times New Roman"/>
                <w:szCs w:val="24"/>
              </w:rPr>
              <w:t>3.642857</w:t>
            </w:r>
          </w:p>
        </w:tc>
        <w:tc>
          <w:tcPr>
            <w:tcW w:w="0" w:type="auto"/>
            <w:tcBorders>
              <w:top w:val="nil"/>
              <w:left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p>
        </w:tc>
        <w:tc>
          <w:tcPr>
            <w:tcW w:w="0" w:type="auto"/>
            <w:tcBorders>
              <w:top w:val="nil"/>
              <w:left w:val="nil"/>
              <w:bottom w:val="single" w:sz="4" w:space="0" w:color="auto"/>
              <w:right w:val="nil"/>
            </w:tcBorders>
          </w:tcPr>
          <w:p w:rsidR="001058BF" w:rsidRPr="00124075" w:rsidRDefault="001058BF" w:rsidP="00626450">
            <w:pPr>
              <w:spacing w:before="0" w:after="120" w:line="480" w:lineRule="auto"/>
              <w:ind w:firstLine="0"/>
              <w:rPr>
                <w:rFonts w:cs="Times New Roman"/>
                <w:szCs w:val="24"/>
              </w:rPr>
            </w:pPr>
          </w:p>
        </w:tc>
        <w:tc>
          <w:tcPr>
            <w:tcW w:w="0" w:type="auto"/>
            <w:tcBorders>
              <w:top w:val="nil"/>
              <w:left w:val="nil"/>
              <w:bottom w:val="single" w:sz="4" w:space="0" w:color="auto"/>
            </w:tcBorders>
          </w:tcPr>
          <w:p w:rsidR="001058BF" w:rsidRPr="00124075" w:rsidRDefault="001058BF" w:rsidP="00626450">
            <w:pPr>
              <w:spacing w:before="0" w:after="120" w:line="480" w:lineRule="auto"/>
              <w:ind w:firstLine="0"/>
              <w:rPr>
                <w:rFonts w:cs="Times New Roman"/>
                <w:szCs w:val="24"/>
              </w:rPr>
            </w:pPr>
          </w:p>
        </w:tc>
      </w:tr>
    </w:tbl>
    <w:p w:rsidR="00BE2207" w:rsidRPr="00124075" w:rsidRDefault="00BE2207" w:rsidP="00626450">
      <w:pPr>
        <w:spacing w:before="0" w:after="120" w:line="480" w:lineRule="auto"/>
        <w:ind w:firstLine="0"/>
        <w:rPr>
          <w:rFonts w:cs="Times New Roman"/>
          <w:sz w:val="24"/>
          <w:szCs w:val="24"/>
        </w:rPr>
      </w:pPr>
    </w:p>
    <w:p w:rsidR="00C15CE0" w:rsidRPr="00124075" w:rsidRDefault="008F5468" w:rsidP="00626450">
      <w:pPr>
        <w:spacing w:before="0" w:after="120" w:line="480" w:lineRule="auto"/>
        <w:ind w:firstLine="0"/>
        <w:rPr>
          <w:rFonts w:cs="Times New Roman"/>
          <w:b/>
          <w:bCs/>
          <w:i/>
          <w:sz w:val="24"/>
          <w:szCs w:val="24"/>
        </w:rPr>
      </w:pPr>
      <w:r w:rsidRPr="00124075">
        <w:rPr>
          <w:rFonts w:cs="Times New Roman"/>
          <w:b/>
          <w:bCs/>
          <w:i/>
          <w:sz w:val="24"/>
          <w:szCs w:val="24"/>
        </w:rPr>
        <w:t xml:space="preserve">4.4. </w:t>
      </w:r>
      <w:r w:rsidR="00C15CE0" w:rsidRPr="00124075">
        <w:rPr>
          <w:rFonts w:cs="Times New Roman"/>
          <w:b/>
          <w:bCs/>
          <w:i/>
          <w:sz w:val="24"/>
          <w:szCs w:val="24"/>
        </w:rPr>
        <w:t xml:space="preserve">Experiential Barriers: </w:t>
      </w:r>
    </w:p>
    <w:p w:rsidR="00613A79" w:rsidRDefault="00124075" w:rsidP="00626450">
      <w:pPr>
        <w:spacing w:line="480" w:lineRule="auto"/>
        <w:rPr>
          <w:rFonts w:cs="Times New Roman"/>
          <w:sz w:val="24"/>
          <w:szCs w:val="24"/>
        </w:rPr>
      </w:pPr>
      <w:r w:rsidRPr="00124075">
        <w:rPr>
          <w:rFonts w:cs="Times New Roman"/>
          <w:sz w:val="24"/>
          <w:szCs w:val="24"/>
        </w:rPr>
        <w:t>Experiential barriers had one of the lowest overall mean scores in the quantitative sections (mean = 3.45), and the range of responses is shown in Table 4.4. The highest mean in the category is lack of practice (mean=3.75). Even though previous negative experiences scored lower (mean = 3.25). While past negative experiences had a lower average score of 3.25, qualitative findings indicate that these experiences still deeply affect undergraduate students’ PSA. These experiences can create a negative internal dialogue that leads students to self-handicap and to actively work against their academic success. Besides this negative internal dialogue, participants noted that avoidance of speaking opportunities, often due to past negative experiences, leads directly to a lack of practice. Thus, students don’t get the systematic desensitization that’s necessary to lower their anxiety, and they also miss out on opportunities to reframe the</w:t>
      </w:r>
      <w:r w:rsidR="00E5113B">
        <w:rPr>
          <w:rFonts w:cs="Times New Roman"/>
          <w:sz w:val="24"/>
          <w:szCs w:val="24"/>
        </w:rPr>
        <w:t>ir prior negative experiences more positively</w:t>
      </w:r>
      <w:r w:rsidRPr="00124075">
        <w:rPr>
          <w:rFonts w:cs="Times New Roman"/>
          <w:sz w:val="24"/>
          <w:szCs w:val="24"/>
        </w:rPr>
        <w:t xml:space="preserve">. Another way </w:t>
      </w:r>
      <w:r w:rsidRPr="00124075">
        <w:rPr>
          <w:rFonts w:cs="Times New Roman"/>
          <w:sz w:val="24"/>
          <w:szCs w:val="24"/>
        </w:rPr>
        <w:lastRenderedPageBreak/>
        <w:t>students try to overcome their fear of forgetting their content is through rote memorization. This coping strategy is ineffective because the fixed, linear nature of memorized text means that forgetting a single transitional word can cause the organization of the entire presentation to collapse.</w:t>
      </w:r>
    </w:p>
    <w:p w:rsidR="00696AA7" w:rsidRDefault="00696AA7" w:rsidP="00900DFE">
      <w:pPr>
        <w:spacing w:before="0" w:after="120" w:line="480" w:lineRule="auto"/>
        <w:ind w:firstLine="0"/>
        <w:rPr>
          <w:rFonts w:cs="Times New Roman"/>
          <w:b/>
          <w:sz w:val="24"/>
          <w:szCs w:val="24"/>
        </w:rPr>
      </w:pPr>
    </w:p>
    <w:p w:rsidR="00900DFE" w:rsidRPr="00124075" w:rsidRDefault="00900DFE" w:rsidP="00900DFE">
      <w:pPr>
        <w:spacing w:before="0" w:after="120" w:line="480" w:lineRule="auto"/>
        <w:ind w:firstLine="0"/>
        <w:rPr>
          <w:rFonts w:cs="Times New Roman"/>
          <w:b/>
          <w:sz w:val="24"/>
          <w:szCs w:val="24"/>
        </w:rPr>
      </w:pPr>
      <w:r w:rsidRPr="00124075">
        <w:rPr>
          <w:rFonts w:cs="Times New Roman"/>
          <w:b/>
          <w:sz w:val="24"/>
          <w:szCs w:val="24"/>
        </w:rPr>
        <w:t>Table 4.4</w:t>
      </w:r>
    </w:p>
    <w:p w:rsidR="00900DFE" w:rsidRDefault="00900DFE" w:rsidP="00900DFE">
      <w:pPr>
        <w:spacing w:before="0" w:after="120" w:line="480" w:lineRule="auto"/>
        <w:ind w:firstLine="0"/>
        <w:rPr>
          <w:rFonts w:cs="Times New Roman"/>
          <w:i/>
          <w:sz w:val="24"/>
          <w:szCs w:val="24"/>
        </w:rPr>
      </w:pPr>
      <w:r w:rsidRPr="00124075">
        <w:rPr>
          <w:rFonts w:cs="Times New Roman"/>
          <w:bCs/>
          <w:i/>
          <w:sz w:val="24"/>
          <w:szCs w:val="24"/>
        </w:rPr>
        <w:t>Experiential Determinants</w:t>
      </w:r>
      <w:r w:rsidRPr="00124075">
        <w:rPr>
          <w:rFonts w:cs="Times New Roman"/>
          <w:i/>
          <w:sz w:val="24"/>
          <w:szCs w:val="24"/>
        </w:rPr>
        <w:t xml:space="preserve"> Contributing to PSA</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5622"/>
        <w:gridCol w:w="516"/>
        <w:gridCol w:w="966"/>
        <w:gridCol w:w="1005"/>
        <w:gridCol w:w="551"/>
        <w:gridCol w:w="583"/>
      </w:tblGrid>
      <w:tr w:rsidR="00442D6F" w:rsidRPr="00124075" w:rsidTr="00442D6F">
        <w:tc>
          <w:tcPr>
            <w:tcW w:w="3042" w:type="pct"/>
            <w:tcBorders>
              <w:bottom w:val="single" w:sz="4" w:space="0" w:color="auto"/>
              <w:right w:val="nil"/>
            </w:tcBorders>
          </w:tcPr>
          <w:p w:rsidR="00442D6F" w:rsidRPr="00124075" w:rsidRDefault="00442D6F" w:rsidP="00333B0C">
            <w:pPr>
              <w:spacing w:before="0" w:after="120" w:line="480" w:lineRule="auto"/>
              <w:ind w:firstLine="0"/>
              <w:jc w:val="center"/>
              <w:rPr>
                <w:rFonts w:cs="Times New Roman"/>
                <w:szCs w:val="20"/>
              </w:rPr>
            </w:pPr>
            <w:r w:rsidRPr="00124075">
              <w:rPr>
                <w:rFonts w:cs="Times New Roman"/>
                <w:szCs w:val="20"/>
              </w:rPr>
              <w:t>Items</w:t>
            </w:r>
          </w:p>
        </w:tc>
        <w:tc>
          <w:tcPr>
            <w:tcW w:w="279" w:type="pct"/>
            <w:tcBorders>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N</w:t>
            </w:r>
          </w:p>
        </w:tc>
        <w:tc>
          <w:tcPr>
            <w:tcW w:w="523" w:type="pct"/>
            <w:tcBorders>
              <w:top w:val="single" w:sz="4" w:space="0" w:color="auto"/>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 xml:space="preserve"> Mean</w:t>
            </w:r>
          </w:p>
        </w:tc>
        <w:tc>
          <w:tcPr>
            <w:tcW w:w="544" w:type="pct"/>
            <w:tcBorders>
              <w:top w:val="single" w:sz="4" w:space="0" w:color="auto"/>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Std</w:t>
            </w:r>
          </w:p>
          <w:p w:rsidR="00442D6F" w:rsidRPr="00124075" w:rsidRDefault="00442D6F" w:rsidP="00333B0C">
            <w:pPr>
              <w:spacing w:before="0" w:after="120" w:line="480" w:lineRule="auto"/>
              <w:ind w:firstLine="0"/>
              <w:rPr>
                <w:rFonts w:cs="Times New Roman"/>
                <w:szCs w:val="20"/>
              </w:rPr>
            </w:pPr>
            <w:r w:rsidRPr="00124075">
              <w:rPr>
                <w:rFonts w:cs="Times New Roman"/>
                <w:szCs w:val="20"/>
              </w:rPr>
              <w:t>Deviation</w:t>
            </w:r>
          </w:p>
        </w:tc>
        <w:tc>
          <w:tcPr>
            <w:tcW w:w="298" w:type="pct"/>
            <w:tcBorders>
              <w:top w:val="single" w:sz="4" w:space="0" w:color="auto"/>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Min</w:t>
            </w:r>
          </w:p>
        </w:tc>
        <w:tc>
          <w:tcPr>
            <w:tcW w:w="315" w:type="pct"/>
            <w:tcBorders>
              <w:top w:val="single" w:sz="4" w:space="0" w:color="auto"/>
              <w:left w:val="nil"/>
              <w:bottom w:val="single" w:sz="4" w:space="0" w:color="auto"/>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Max</w:t>
            </w:r>
          </w:p>
        </w:tc>
      </w:tr>
      <w:tr w:rsidR="00442D6F" w:rsidRPr="00124075" w:rsidTr="00442D6F">
        <w:tc>
          <w:tcPr>
            <w:tcW w:w="3042" w:type="pct"/>
            <w:tcBorders>
              <w:top w:val="single" w:sz="4" w:space="0" w:color="auto"/>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Lack of practice opportunities contributes to my anxiety.</w:t>
            </w:r>
          </w:p>
        </w:tc>
        <w:tc>
          <w:tcPr>
            <w:tcW w:w="279" w:type="pct"/>
            <w:tcBorders>
              <w:top w:val="single" w:sz="4" w:space="0" w:color="auto"/>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133</w:t>
            </w:r>
          </w:p>
        </w:tc>
        <w:tc>
          <w:tcPr>
            <w:tcW w:w="523" w:type="pct"/>
            <w:tcBorders>
              <w:top w:val="single" w:sz="4" w:space="0" w:color="auto"/>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3.75188</w:t>
            </w:r>
          </w:p>
        </w:tc>
        <w:tc>
          <w:tcPr>
            <w:tcW w:w="544" w:type="pct"/>
            <w:tcBorders>
              <w:top w:val="single" w:sz="4" w:space="0" w:color="auto"/>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1.03284</w:t>
            </w:r>
          </w:p>
        </w:tc>
        <w:tc>
          <w:tcPr>
            <w:tcW w:w="298" w:type="pct"/>
            <w:tcBorders>
              <w:top w:val="single" w:sz="4" w:space="0" w:color="auto"/>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w:t>
            </w:r>
          </w:p>
        </w:tc>
        <w:tc>
          <w:tcPr>
            <w:tcW w:w="315" w:type="pct"/>
            <w:tcBorders>
              <w:top w:val="single" w:sz="4" w:space="0" w:color="auto"/>
              <w:left w:val="nil"/>
              <w:bottom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5</w:t>
            </w:r>
          </w:p>
        </w:tc>
      </w:tr>
      <w:tr w:rsidR="00442D6F" w:rsidRPr="00124075" w:rsidTr="00442D6F">
        <w:tc>
          <w:tcPr>
            <w:tcW w:w="3042" w:type="pct"/>
            <w:tcBorders>
              <w:top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Negative past feedback from lecturers/peers affects my speaking confidence.</w:t>
            </w:r>
          </w:p>
        </w:tc>
        <w:tc>
          <w:tcPr>
            <w:tcW w:w="279"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133</w:t>
            </w:r>
          </w:p>
        </w:tc>
        <w:tc>
          <w:tcPr>
            <w:tcW w:w="523"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3.24812</w:t>
            </w:r>
          </w:p>
        </w:tc>
        <w:tc>
          <w:tcPr>
            <w:tcW w:w="544"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1.227254</w:t>
            </w:r>
          </w:p>
        </w:tc>
        <w:tc>
          <w:tcPr>
            <w:tcW w:w="298"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w:t>
            </w:r>
          </w:p>
        </w:tc>
        <w:tc>
          <w:tcPr>
            <w:tcW w:w="315" w:type="pct"/>
            <w:tcBorders>
              <w:top w:val="nil"/>
              <w:left w:val="nil"/>
              <w:bottom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5</w:t>
            </w:r>
          </w:p>
        </w:tc>
      </w:tr>
      <w:tr w:rsidR="00442D6F" w:rsidRPr="00124075" w:rsidTr="00442D6F">
        <w:tc>
          <w:tcPr>
            <w:tcW w:w="3042" w:type="pct"/>
            <w:tcBorders>
              <w:top w:val="nil"/>
              <w:bottom w:val="nil"/>
              <w:right w:val="nil"/>
            </w:tcBorders>
            <w:vAlign w:val="bottom"/>
          </w:tcPr>
          <w:p w:rsidR="00442D6F" w:rsidRPr="00124075" w:rsidRDefault="00442D6F" w:rsidP="00333B0C">
            <w:pPr>
              <w:spacing w:before="0" w:after="120" w:line="480" w:lineRule="auto"/>
              <w:ind w:firstLine="0"/>
              <w:rPr>
                <w:rFonts w:cs="Times New Roman"/>
                <w:szCs w:val="20"/>
              </w:rPr>
            </w:pPr>
            <w:r w:rsidRPr="00124075">
              <w:rPr>
                <w:rFonts w:cs="Times New Roman"/>
                <w:szCs w:val="20"/>
              </w:rPr>
              <w:t>Previous bad experiences (e.g., embarrassment) linger.</w:t>
            </w:r>
          </w:p>
        </w:tc>
        <w:tc>
          <w:tcPr>
            <w:tcW w:w="279"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133</w:t>
            </w:r>
          </w:p>
        </w:tc>
        <w:tc>
          <w:tcPr>
            <w:tcW w:w="523"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3.315789</w:t>
            </w:r>
          </w:p>
        </w:tc>
        <w:tc>
          <w:tcPr>
            <w:tcW w:w="544"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1.1894</w:t>
            </w:r>
          </w:p>
        </w:tc>
        <w:tc>
          <w:tcPr>
            <w:tcW w:w="298"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w:t>
            </w:r>
          </w:p>
        </w:tc>
        <w:tc>
          <w:tcPr>
            <w:tcW w:w="315" w:type="pct"/>
            <w:tcBorders>
              <w:top w:val="nil"/>
              <w:left w:val="nil"/>
              <w:bottom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5</w:t>
            </w:r>
          </w:p>
        </w:tc>
      </w:tr>
      <w:tr w:rsidR="00442D6F" w:rsidRPr="00124075" w:rsidTr="00442D6F">
        <w:tc>
          <w:tcPr>
            <w:tcW w:w="3042" w:type="pct"/>
            <w:tcBorders>
              <w:top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Insufficient feedback/training worsens my anxiety.</w:t>
            </w:r>
          </w:p>
        </w:tc>
        <w:tc>
          <w:tcPr>
            <w:tcW w:w="279"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133</w:t>
            </w:r>
          </w:p>
        </w:tc>
        <w:tc>
          <w:tcPr>
            <w:tcW w:w="523" w:type="pct"/>
            <w:tcBorders>
              <w:top w:val="nil"/>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3.466165</w:t>
            </w:r>
          </w:p>
        </w:tc>
        <w:tc>
          <w:tcPr>
            <w:tcW w:w="544"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1.062793</w:t>
            </w:r>
          </w:p>
        </w:tc>
        <w:tc>
          <w:tcPr>
            <w:tcW w:w="298" w:type="pct"/>
            <w:tcBorders>
              <w:top w:val="nil"/>
              <w:left w:val="nil"/>
              <w:bottom w:val="nil"/>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1</w:t>
            </w:r>
          </w:p>
        </w:tc>
        <w:tc>
          <w:tcPr>
            <w:tcW w:w="315" w:type="pct"/>
            <w:tcBorders>
              <w:top w:val="nil"/>
              <w:left w:val="nil"/>
              <w:bottom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5</w:t>
            </w:r>
          </w:p>
        </w:tc>
      </w:tr>
      <w:tr w:rsidR="00442D6F" w:rsidRPr="00124075" w:rsidTr="00442D6F">
        <w:tc>
          <w:tcPr>
            <w:tcW w:w="3042" w:type="pct"/>
            <w:tcBorders>
              <w:top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Overall mean:</w:t>
            </w:r>
          </w:p>
        </w:tc>
        <w:tc>
          <w:tcPr>
            <w:tcW w:w="279" w:type="pct"/>
            <w:tcBorders>
              <w:top w:val="nil"/>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p>
        </w:tc>
        <w:tc>
          <w:tcPr>
            <w:tcW w:w="523" w:type="pct"/>
            <w:tcBorders>
              <w:top w:val="single" w:sz="4" w:space="0" w:color="auto"/>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r w:rsidRPr="00124075">
              <w:rPr>
                <w:rFonts w:cs="Times New Roman"/>
                <w:szCs w:val="20"/>
              </w:rPr>
              <w:t>3.445489</w:t>
            </w:r>
          </w:p>
        </w:tc>
        <w:tc>
          <w:tcPr>
            <w:tcW w:w="544" w:type="pct"/>
            <w:tcBorders>
              <w:top w:val="nil"/>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p>
        </w:tc>
        <w:tc>
          <w:tcPr>
            <w:tcW w:w="298" w:type="pct"/>
            <w:tcBorders>
              <w:top w:val="nil"/>
              <w:left w:val="nil"/>
              <w:bottom w:val="single" w:sz="4" w:space="0" w:color="auto"/>
              <w:right w:val="nil"/>
            </w:tcBorders>
          </w:tcPr>
          <w:p w:rsidR="00442D6F" w:rsidRPr="00124075" w:rsidRDefault="00442D6F" w:rsidP="00333B0C">
            <w:pPr>
              <w:spacing w:before="0" w:after="120" w:line="480" w:lineRule="auto"/>
              <w:ind w:firstLine="0"/>
              <w:rPr>
                <w:rFonts w:cs="Times New Roman"/>
                <w:szCs w:val="20"/>
              </w:rPr>
            </w:pPr>
          </w:p>
        </w:tc>
        <w:tc>
          <w:tcPr>
            <w:tcW w:w="315" w:type="pct"/>
            <w:tcBorders>
              <w:top w:val="nil"/>
              <w:left w:val="nil"/>
              <w:bottom w:val="single" w:sz="4" w:space="0" w:color="auto"/>
            </w:tcBorders>
          </w:tcPr>
          <w:p w:rsidR="00442D6F" w:rsidRPr="00124075" w:rsidRDefault="00442D6F" w:rsidP="00333B0C">
            <w:pPr>
              <w:spacing w:before="0" w:after="120" w:line="480" w:lineRule="auto"/>
              <w:ind w:firstLine="0"/>
              <w:rPr>
                <w:rFonts w:cs="Times New Roman"/>
                <w:szCs w:val="20"/>
              </w:rPr>
            </w:pPr>
          </w:p>
        </w:tc>
      </w:tr>
    </w:tbl>
    <w:p w:rsidR="00442D6F" w:rsidRDefault="00442D6F" w:rsidP="00442D6F">
      <w:pPr>
        <w:spacing w:before="0" w:after="120" w:line="120" w:lineRule="auto"/>
        <w:ind w:firstLine="0"/>
        <w:rPr>
          <w:rFonts w:cs="Times New Roman"/>
          <w:sz w:val="24"/>
          <w:szCs w:val="24"/>
        </w:rPr>
      </w:pPr>
    </w:p>
    <w:p w:rsidR="00442D6F" w:rsidRPr="00442D6F" w:rsidRDefault="00442D6F" w:rsidP="00442D6F">
      <w:pPr>
        <w:spacing w:before="0" w:after="120" w:line="480" w:lineRule="auto"/>
        <w:ind w:firstLine="0"/>
        <w:rPr>
          <w:rFonts w:cs="Times New Roman"/>
          <w:sz w:val="24"/>
          <w:szCs w:val="24"/>
        </w:rPr>
      </w:pPr>
    </w:p>
    <w:p w:rsidR="00900DFE" w:rsidRPr="00900DFE" w:rsidRDefault="003544AB" w:rsidP="00900DFE">
      <w:pPr>
        <w:pStyle w:val="RALs-Heading1"/>
        <w:spacing w:before="0" w:after="120" w:line="480" w:lineRule="auto"/>
        <w:ind w:left="0" w:firstLine="0"/>
        <w:rPr>
          <w:rFonts w:cs="Times New Roman"/>
          <w:sz w:val="24"/>
          <w:szCs w:val="24"/>
        </w:rPr>
      </w:pPr>
      <w:r w:rsidRPr="00124075">
        <w:rPr>
          <w:rFonts w:cs="Times New Roman"/>
          <w:b w:val="0"/>
          <w:sz w:val="24"/>
          <w:szCs w:val="24"/>
        </w:rPr>
        <w:tab/>
      </w:r>
      <w:r w:rsidR="00900DFE" w:rsidRPr="00124075">
        <w:rPr>
          <w:rFonts w:cs="Times New Roman"/>
          <w:sz w:val="24"/>
          <w:szCs w:val="24"/>
        </w:rPr>
        <w:t>5. Discussion</w:t>
      </w:r>
    </w:p>
    <w:p w:rsidR="008E004A" w:rsidRPr="00124075" w:rsidRDefault="00900DFE" w:rsidP="00626450">
      <w:pPr>
        <w:pStyle w:val="RALs-Heading1"/>
        <w:spacing w:before="0" w:after="120" w:line="480" w:lineRule="auto"/>
        <w:ind w:left="0" w:firstLine="0"/>
        <w:jc w:val="both"/>
        <w:rPr>
          <w:rFonts w:cs="Times New Roman"/>
          <w:b w:val="0"/>
          <w:sz w:val="24"/>
          <w:szCs w:val="24"/>
        </w:rPr>
      </w:pPr>
      <w:r>
        <w:rPr>
          <w:rFonts w:cs="Times New Roman"/>
          <w:b w:val="0"/>
          <w:sz w:val="24"/>
          <w:szCs w:val="24"/>
        </w:rPr>
        <w:tab/>
      </w:r>
      <w:r w:rsidR="003544AB" w:rsidRPr="00124075">
        <w:rPr>
          <w:rFonts w:cs="Times New Roman"/>
          <w:b w:val="0"/>
          <w:sz w:val="24"/>
          <w:szCs w:val="24"/>
        </w:rPr>
        <w:t>The primary objective of this research was to investigate the environmental, psychological, linguistic, and experiential barriers contributing to PSA among English major undergraduates at HUFLIT. The integration of the quan</w:t>
      </w:r>
      <w:r w:rsidR="00B60D86" w:rsidRPr="00124075">
        <w:rPr>
          <w:rFonts w:cs="Times New Roman"/>
          <w:b w:val="0"/>
          <w:sz w:val="24"/>
          <w:szCs w:val="24"/>
        </w:rPr>
        <w:t>titative and qualitative analyse</w:t>
      </w:r>
      <w:r w:rsidR="003544AB" w:rsidRPr="00124075">
        <w:rPr>
          <w:rFonts w:cs="Times New Roman"/>
          <w:b w:val="0"/>
          <w:sz w:val="24"/>
          <w:szCs w:val="24"/>
        </w:rPr>
        <w:t>s reveals that these four typ</w:t>
      </w:r>
      <w:r w:rsidR="00B60D86" w:rsidRPr="00124075">
        <w:rPr>
          <w:rFonts w:cs="Times New Roman"/>
          <w:b w:val="0"/>
          <w:sz w:val="24"/>
          <w:szCs w:val="24"/>
        </w:rPr>
        <w:t>es of barriers are not separate</w:t>
      </w:r>
      <w:r w:rsidR="00F8123C">
        <w:rPr>
          <w:rFonts w:cs="Times New Roman"/>
          <w:b w:val="0"/>
          <w:sz w:val="24"/>
          <w:szCs w:val="24"/>
        </w:rPr>
        <w:t xml:space="preserve"> but interconnected to form a </w:t>
      </w:r>
      <w:r w:rsidR="00E83CED">
        <w:rPr>
          <w:rFonts w:cs="Times New Roman"/>
          <w:b w:val="0"/>
          <w:sz w:val="24"/>
          <w:szCs w:val="24"/>
        </w:rPr>
        <w:t>loop</w:t>
      </w:r>
      <w:r w:rsidR="003544AB" w:rsidRPr="00124075">
        <w:rPr>
          <w:rFonts w:cs="Times New Roman"/>
          <w:b w:val="0"/>
          <w:sz w:val="24"/>
          <w:szCs w:val="24"/>
        </w:rPr>
        <w:t xml:space="preserve"> of anxiety. The environment</w:t>
      </w:r>
      <w:r w:rsidR="00B60D86" w:rsidRPr="00124075">
        <w:rPr>
          <w:rFonts w:cs="Times New Roman"/>
          <w:b w:val="0"/>
          <w:sz w:val="24"/>
          <w:szCs w:val="24"/>
        </w:rPr>
        <w:t>al</w:t>
      </w:r>
      <w:r w:rsidR="003544AB" w:rsidRPr="00124075">
        <w:rPr>
          <w:rFonts w:cs="Times New Roman"/>
          <w:b w:val="0"/>
          <w:sz w:val="24"/>
          <w:szCs w:val="24"/>
        </w:rPr>
        <w:t xml:space="preserve"> factors have</w:t>
      </w:r>
      <w:r w:rsidR="00663903" w:rsidRPr="00124075">
        <w:rPr>
          <w:rFonts w:cs="Times New Roman"/>
          <w:b w:val="0"/>
          <w:sz w:val="24"/>
          <w:szCs w:val="24"/>
        </w:rPr>
        <w:t xml:space="preserve"> the</w:t>
      </w:r>
      <w:r w:rsidR="003544AB" w:rsidRPr="00124075">
        <w:rPr>
          <w:rFonts w:cs="Times New Roman"/>
          <w:b w:val="0"/>
          <w:sz w:val="24"/>
          <w:szCs w:val="24"/>
        </w:rPr>
        <w:t xml:space="preserve"> strongest impact on students’ PSA, followed by </w:t>
      </w:r>
      <w:r w:rsidR="003544AB" w:rsidRPr="00124075">
        <w:rPr>
          <w:rFonts w:cs="Times New Roman"/>
          <w:b w:val="0"/>
          <w:sz w:val="24"/>
          <w:szCs w:val="24"/>
        </w:rPr>
        <w:lastRenderedPageBreak/>
        <w:t xml:space="preserve">psychological and linguistic </w:t>
      </w:r>
      <w:r w:rsidR="0061292C" w:rsidRPr="00124075">
        <w:rPr>
          <w:rFonts w:cs="Times New Roman"/>
          <w:b w:val="0"/>
          <w:sz w:val="24"/>
          <w:szCs w:val="24"/>
        </w:rPr>
        <w:t>barriers</w:t>
      </w:r>
      <w:r w:rsidR="003544AB" w:rsidRPr="00124075">
        <w:rPr>
          <w:rFonts w:cs="Times New Roman"/>
          <w:b w:val="0"/>
          <w:sz w:val="24"/>
          <w:szCs w:val="24"/>
        </w:rPr>
        <w:t>, while experiential factors show the lo</w:t>
      </w:r>
      <w:r w:rsidR="00663903" w:rsidRPr="00124075">
        <w:rPr>
          <w:rFonts w:cs="Times New Roman"/>
          <w:b w:val="0"/>
          <w:sz w:val="24"/>
          <w:szCs w:val="24"/>
        </w:rPr>
        <w:t xml:space="preserve">west anxiety levels, but cause </w:t>
      </w:r>
      <w:r w:rsidR="003544AB" w:rsidRPr="00124075">
        <w:rPr>
          <w:rFonts w:cs="Times New Roman"/>
          <w:b w:val="0"/>
          <w:sz w:val="24"/>
          <w:szCs w:val="24"/>
        </w:rPr>
        <w:t>long-term avoidance of public speaking practice.</w:t>
      </w:r>
    </w:p>
    <w:p w:rsidR="008E004A" w:rsidRPr="00124075" w:rsidRDefault="008E004A" w:rsidP="00626450">
      <w:pPr>
        <w:pStyle w:val="RALs-Heading1"/>
        <w:spacing w:before="0" w:after="120" w:line="480" w:lineRule="auto"/>
        <w:ind w:left="0" w:firstLine="0"/>
        <w:jc w:val="both"/>
        <w:rPr>
          <w:rFonts w:cs="Times New Roman"/>
          <w:i/>
          <w:sz w:val="24"/>
          <w:szCs w:val="24"/>
        </w:rPr>
      </w:pPr>
      <w:r w:rsidRPr="00124075">
        <w:rPr>
          <w:rFonts w:cs="Times New Roman"/>
          <w:i/>
          <w:sz w:val="24"/>
          <w:szCs w:val="24"/>
        </w:rPr>
        <w:t xml:space="preserve">5.1. Environmental Barriers: </w:t>
      </w:r>
      <w:r w:rsidR="009960AE" w:rsidRPr="00124075">
        <w:rPr>
          <w:rFonts w:cs="Times New Roman"/>
          <w:i/>
          <w:sz w:val="24"/>
          <w:szCs w:val="24"/>
        </w:rPr>
        <w:t>Unfamiliar T</w:t>
      </w:r>
      <w:r w:rsidR="00F66839" w:rsidRPr="00124075">
        <w:rPr>
          <w:rFonts w:cs="Times New Roman"/>
          <w:i/>
          <w:sz w:val="24"/>
          <w:szCs w:val="24"/>
        </w:rPr>
        <w:t xml:space="preserve">opics, Time </w:t>
      </w:r>
      <w:r w:rsidR="00223BE7">
        <w:rPr>
          <w:rFonts w:cs="Times New Roman"/>
          <w:i/>
          <w:sz w:val="24"/>
          <w:szCs w:val="24"/>
        </w:rPr>
        <w:t>Pressure</w:t>
      </w:r>
      <w:r w:rsidR="00442D6F">
        <w:rPr>
          <w:rFonts w:cs="Times New Roman"/>
          <w:i/>
          <w:sz w:val="24"/>
          <w:szCs w:val="24"/>
        </w:rPr>
        <w:t xml:space="preserve">, </w:t>
      </w:r>
      <w:r w:rsidRPr="00124075">
        <w:rPr>
          <w:rFonts w:cs="Times New Roman"/>
          <w:i/>
          <w:sz w:val="24"/>
          <w:szCs w:val="24"/>
        </w:rPr>
        <w:t xml:space="preserve">and Audience Scale </w:t>
      </w:r>
    </w:p>
    <w:p w:rsidR="00C20F14" w:rsidRPr="00124075" w:rsidRDefault="00C20F14" w:rsidP="00626450">
      <w:pPr>
        <w:pStyle w:val="RALs-Heading1"/>
        <w:spacing w:before="0" w:after="120" w:line="480" w:lineRule="auto"/>
        <w:ind w:left="0" w:firstLine="0"/>
        <w:jc w:val="both"/>
        <w:rPr>
          <w:rFonts w:cs="Times New Roman"/>
          <w:b w:val="0"/>
          <w:sz w:val="24"/>
          <w:szCs w:val="24"/>
        </w:rPr>
      </w:pPr>
      <w:r w:rsidRPr="00124075">
        <w:rPr>
          <w:rFonts w:cs="Times New Roman"/>
          <w:b w:val="0"/>
          <w:sz w:val="24"/>
          <w:szCs w:val="24"/>
        </w:rPr>
        <w:tab/>
        <w:t xml:space="preserve">Among various determinants, environmental barriers recorded the highest mean score for PSA among HUFLIT English major undergraduates (overall mean = 3.75), with particular contributions from unfamiliar topics, strict time </w:t>
      </w:r>
      <w:r w:rsidR="00605EE8">
        <w:rPr>
          <w:rFonts w:cs="Times New Roman"/>
          <w:b w:val="0"/>
          <w:sz w:val="24"/>
          <w:szCs w:val="24"/>
        </w:rPr>
        <w:t>pressure</w:t>
      </w:r>
      <w:r w:rsidRPr="00124075">
        <w:rPr>
          <w:rFonts w:cs="Times New Roman"/>
          <w:b w:val="0"/>
          <w:sz w:val="24"/>
          <w:szCs w:val="24"/>
        </w:rPr>
        <w:t xml:space="preserve"> (mean = 3.85) and audience scale (mean = 3.80). </w:t>
      </w:r>
      <w:r w:rsidR="00663903" w:rsidRPr="00124075">
        <w:rPr>
          <w:rFonts w:cs="Times New Roman"/>
          <w:b w:val="0"/>
          <w:sz w:val="24"/>
          <w:szCs w:val="24"/>
        </w:rPr>
        <w:t xml:space="preserve">These results </w:t>
      </w:r>
      <w:r w:rsidRPr="00124075">
        <w:rPr>
          <w:rFonts w:cs="Times New Roman"/>
          <w:b w:val="0"/>
          <w:sz w:val="24"/>
          <w:szCs w:val="24"/>
        </w:rPr>
        <w:t>partially align with the studies of Valdivieso Quinaluisa (2024) and Monib (2025), w</w:t>
      </w:r>
      <w:r w:rsidR="00663903" w:rsidRPr="00124075">
        <w:rPr>
          <w:rFonts w:cs="Times New Roman"/>
          <w:b w:val="0"/>
          <w:sz w:val="24"/>
          <w:szCs w:val="24"/>
        </w:rPr>
        <w:t xml:space="preserve">ho noted that external pressure, </w:t>
      </w:r>
      <w:r w:rsidRPr="00124075">
        <w:rPr>
          <w:rFonts w:cs="Times New Roman"/>
          <w:b w:val="0"/>
          <w:sz w:val="24"/>
          <w:szCs w:val="24"/>
        </w:rPr>
        <w:t>such as being ridicule</w:t>
      </w:r>
      <w:r w:rsidR="00663903" w:rsidRPr="00124075">
        <w:rPr>
          <w:rFonts w:cs="Times New Roman"/>
          <w:b w:val="0"/>
          <w:sz w:val="24"/>
          <w:szCs w:val="24"/>
        </w:rPr>
        <w:t xml:space="preserve">d or criticized by other people, </w:t>
      </w:r>
      <w:r w:rsidRPr="00124075">
        <w:rPr>
          <w:rFonts w:cs="Times New Roman"/>
          <w:b w:val="0"/>
          <w:sz w:val="24"/>
          <w:szCs w:val="24"/>
        </w:rPr>
        <w:t>creates an unfriendly and threatening environment for students to perform ineffectively. However, this research extend</w:t>
      </w:r>
      <w:r w:rsidR="00663903" w:rsidRPr="00124075">
        <w:rPr>
          <w:rFonts w:cs="Times New Roman"/>
          <w:b w:val="0"/>
          <w:sz w:val="24"/>
          <w:szCs w:val="24"/>
        </w:rPr>
        <w:t>s</w:t>
      </w:r>
      <w:r w:rsidRPr="00124075">
        <w:rPr>
          <w:rFonts w:cs="Times New Roman"/>
          <w:b w:val="0"/>
          <w:sz w:val="24"/>
          <w:szCs w:val="24"/>
        </w:rPr>
        <w:t xml:space="preserve"> beyond these foundational works because it shifts the main concentration of environmental anxiety. Although previous literature tends to focus on the effects of the environmental pressure of comparing oneself to peers and being judged by teachers, HUFLIT undergraduates found that the situational limitations of the testing environment, such as a large audience and strict time </w:t>
      </w:r>
      <w:r w:rsidR="00223BE7">
        <w:rPr>
          <w:rFonts w:cs="Times New Roman"/>
          <w:b w:val="0"/>
          <w:sz w:val="24"/>
          <w:szCs w:val="24"/>
        </w:rPr>
        <w:t>pressure</w:t>
      </w:r>
      <w:r w:rsidRPr="00124075">
        <w:rPr>
          <w:rFonts w:cs="Times New Roman"/>
          <w:b w:val="0"/>
          <w:sz w:val="24"/>
          <w:szCs w:val="24"/>
        </w:rPr>
        <w:t>, created a strong feeling of isolation. This implies that the situation</w:t>
      </w:r>
      <w:r w:rsidR="00E55FE4" w:rsidRPr="00124075">
        <w:rPr>
          <w:rFonts w:cs="Times New Roman"/>
          <w:b w:val="0"/>
          <w:sz w:val="24"/>
          <w:szCs w:val="24"/>
        </w:rPr>
        <w:t xml:space="preserve"> - </w:t>
      </w:r>
      <w:r w:rsidRPr="00124075">
        <w:rPr>
          <w:rFonts w:cs="Times New Roman"/>
          <w:b w:val="0"/>
          <w:sz w:val="24"/>
          <w:szCs w:val="24"/>
        </w:rPr>
        <w:t>performing in front of many peopl</w:t>
      </w:r>
      <w:r w:rsidR="00E55FE4" w:rsidRPr="00124075">
        <w:rPr>
          <w:rFonts w:cs="Times New Roman"/>
          <w:b w:val="0"/>
          <w:sz w:val="24"/>
          <w:szCs w:val="24"/>
        </w:rPr>
        <w:t xml:space="preserve">e under strict time </w:t>
      </w:r>
      <w:r w:rsidR="00605EE8">
        <w:rPr>
          <w:rFonts w:cs="Times New Roman"/>
          <w:b w:val="0"/>
          <w:sz w:val="24"/>
          <w:szCs w:val="24"/>
        </w:rPr>
        <w:t>pressure</w:t>
      </w:r>
      <w:r w:rsidR="00E55FE4" w:rsidRPr="00124075">
        <w:rPr>
          <w:rFonts w:cs="Times New Roman"/>
          <w:b w:val="0"/>
          <w:sz w:val="24"/>
          <w:szCs w:val="24"/>
        </w:rPr>
        <w:t xml:space="preserve"> - </w:t>
      </w:r>
      <w:r w:rsidRPr="00124075">
        <w:rPr>
          <w:rFonts w:cs="Times New Roman"/>
          <w:b w:val="0"/>
          <w:sz w:val="24"/>
          <w:szCs w:val="24"/>
        </w:rPr>
        <w:t xml:space="preserve">has a more </w:t>
      </w:r>
      <w:r w:rsidR="00605EE8">
        <w:rPr>
          <w:rFonts w:cs="Times New Roman"/>
          <w:b w:val="0"/>
          <w:sz w:val="24"/>
          <w:szCs w:val="24"/>
        </w:rPr>
        <w:t>noticeable</w:t>
      </w:r>
      <w:r w:rsidRPr="00124075">
        <w:rPr>
          <w:rFonts w:cs="Times New Roman"/>
          <w:b w:val="0"/>
          <w:sz w:val="24"/>
          <w:szCs w:val="24"/>
        </w:rPr>
        <w:t xml:space="preserve"> </w:t>
      </w:r>
      <w:r w:rsidR="00605EE8">
        <w:rPr>
          <w:rFonts w:cs="Times New Roman"/>
          <w:b w:val="0"/>
          <w:sz w:val="24"/>
          <w:szCs w:val="24"/>
        </w:rPr>
        <w:t xml:space="preserve">influence </w:t>
      </w:r>
      <w:r w:rsidRPr="00124075">
        <w:rPr>
          <w:rFonts w:cs="Times New Roman"/>
          <w:b w:val="0"/>
          <w:sz w:val="24"/>
          <w:szCs w:val="24"/>
        </w:rPr>
        <w:t>on the occurrence of PSA than peer comparisons.</w:t>
      </w:r>
    </w:p>
    <w:p w:rsidR="008E004A" w:rsidRPr="00124075" w:rsidRDefault="008E004A" w:rsidP="00626450">
      <w:pPr>
        <w:pStyle w:val="RALs-Heading1"/>
        <w:spacing w:before="0" w:after="120" w:line="480" w:lineRule="auto"/>
        <w:ind w:left="0" w:firstLine="0"/>
        <w:jc w:val="both"/>
        <w:rPr>
          <w:rFonts w:cs="Times New Roman"/>
          <w:i/>
          <w:sz w:val="24"/>
          <w:szCs w:val="24"/>
        </w:rPr>
      </w:pPr>
      <w:r w:rsidRPr="00124075">
        <w:rPr>
          <w:rFonts w:cs="Times New Roman"/>
          <w:i/>
          <w:sz w:val="24"/>
          <w:szCs w:val="24"/>
        </w:rPr>
        <w:t xml:space="preserve">5.2. Psychological Barriers: </w:t>
      </w:r>
      <w:r w:rsidR="00626450">
        <w:rPr>
          <w:rFonts w:cs="Times New Roman"/>
          <w:i/>
          <w:sz w:val="24"/>
          <w:szCs w:val="24"/>
        </w:rPr>
        <w:t>“</w:t>
      </w:r>
      <w:r w:rsidRPr="00124075">
        <w:rPr>
          <w:rFonts w:cs="Times New Roman"/>
          <w:i/>
          <w:sz w:val="24"/>
          <w:szCs w:val="24"/>
        </w:rPr>
        <w:t>The</w:t>
      </w:r>
      <w:r w:rsidR="00626450">
        <w:rPr>
          <w:rFonts w:cs="Times New Roman"/>
          <w:i/>
          <w:sz w:val="24"/>
          <w:szCs w:val="24"/>
        </w:rPr>
        <w:t xml:space="preserve"> </w:t>
      </w:r>
      <w:r w:rsidRPr="00124075">
        <w:rPr>
          <w:rFonts w:cs="Times New Roman"/>
          <w:i/>
          <w:sz w:val="24"/>
          <w:szCs w:val="24"/>
        </w:rPr>
        <w:t>Burde</w:t>
      </w:r>
      <w:r w:rsidR="0068153E" w:rsidRPr="00124075">
        <w:rPr>
          <w:rFonts w:cs="Times New Roman"/>
          <w:i/>
          <w:sz w:val="24"/>
          <w:szCs w:val="24"/>
        </w:rPr>
        <w:t>n of the English Major Identity”</w:t>
      </w:r>
    </w:p>
    <w:p w:rsidR="00134ED6" w:rsidRPr="00124075" w:rsidRDefault="00134ED6" w:rsidP="00626450">
      <w:pPr>
        <w:spacing w:line="480" w:lineRule="auto"/>
        <w:ind w:firstLine="0"/>
        <w:rPr>
          <w:rFonts w:cs="Times New Roman"/>
          <w:sz w:val="24"/>
        </w:rPr>
      </w:pPr>
      <w:r w:rsidRPr="00124075">
        <w:rPr>
          <w:rFonts w:cs="Times New Roman"/>
          <w:bCs/>
          <w:sz w:val="24"/>
        </w:rPr>
        <w:tab/>
        <w:t xml:space="preserve">Psychological barriers emerged as the second-most </w:t>
      </w:r>
      <w:r w:rsidR="00934965" w:rsidRPr="00124075">
        <w:rPr>
          <w:rFonts w:cs="Times New Roman"/>
          <w:bCs/>
          <w:sz w:val="24"/>
        </w:rPr>
        <w:t xml:space="preserve">influential </w:t>
      </w:r>
      <w:r w:rsidRPr="00124075">
        <w:rPr>
          <w:rFonts w:cs="Times New Roman"/>
          <w:bCs/>
          <w:sz w:val="24"/>
        </w:rPr>
        <w:t>factor contribut</w:t>
      </w:r>
      <w:r w:rsidR="00820035" w:rsidRPr="00124075">
        <w:rPr>
          <w:rFonts w:cs="Times New Roman"/>
          <w:bCs/>
          <w:sz w:val="24"/>
        </w:rPr>
        <w:t xml:space="preserve">ing to PSA </w:t>
      </w:r>
      <w:r w:rsidRPr="00124075">
        <w:rPr>
          <w:rFonts w:cs="Times New Roman"/>
          <w:bCs/>
          <w:sz w:val="24"/>
        </w:rPr>
        <w:t xml:space="preserve">(overall mean = 3.67). </w:t>
      </w:r>
      <w:r w:rsidRPr="00124075">
        <w:rPr>
          <w:rFonts w:cs="Times New Roman"/>
          <w:sz w:val="24"/>
        </w:rPr>
        <w:t xml:space="preserve"> This is consistent with earlier studies conducted by Le (2024) and Qayyum et al. (2024) that point out low self-confidence levels and cognitive fears as the main causes for speech anxiety. The results obtained from th</w:t>
      </w:r>
      <w:r w:rsidR="00820035" w:rsidRPr="00124075">
        <w:rPr>
          <w:rFonts w:cs="Times New Roman"/>
          <w:sz w:val="24"/>
        </w:rPr>
        <w:t>is</w:t>
      </w:r>
      <w:r w:rsidRPr="00124075">
        <w:rPr>
          <w:rFonts w:cs="Times New Roman"/>
          <w:sz w:val="24"/>
        </w:rPr>
        <w:t xml:space="preserve"> study reinforce th</w:t>
      </w:r>
      <w:r w:rsidR="00820035" w:rsidRPr="00124075">
        <w:rPr>
          <w:rFonts w:cs="Times New Roman"/>
          <w:sz w:val="24"/>
        </w:rPr>
        <w:t>eir</w:t>
      </w:r>
      <w:r w:rsidRPr="00124075">
        <w:rPr>
          <w:rFonts w:cs="Times New Roman"/>
          <w:sz w:val="24"/>
        </w:rPr>
        <w:t xml:space="preserve"> theory, particularly regarding the fear of forgetting content o</w:t>
      </w:r>
      <w:r w:rsidR="00663903" w:rsidRPr="00124075">
        <w:rPr>
          <w:rFonts w:cs="Times New Roman"/>
          <w:sz w:val="24"/>
        </w:rPr>
        <w:t>r making mistakes (mean = 3.78)</w:t>
      </w:r>
      <w:r w:rsidRPr="00124075">
        <w:rPr>
          <w:rFonts w:cs="Times New Roman"/>
          <w:sz w:val="24"/>
        </w:rPr>
        <w:t xml:space="preserve">. Crucially, our results add a new perspective to this psychological </w:t>
      </w:r>
      <w:r w:rsidR="00820035" w:rsidRPr="00124075">
        <w:rPr>
          <w:rFonts w:cs="Times New Roman"/>
          <w:sz w:val="24"/>
        </w:rPr>
        <w:t>aspect</w:t>
      </w:r>
      <w:r w:rsidRPr="00124075">
        <w:rPr>
          <w:rFonts w:cs="Times New Roman"/>
          <w:sz w:val="24"/>
        </w:rPr>
        <w:t xml:space="preserve"> in terms of</w:t>
      </w:r>
      <w:r w:rsidR="00626450">
        <w:rPr>
          <w:rFonts w:cs="Times New Roman"/>
          <w:sz w:val="24"/>
        </w:rPr>
        <w:t xml:space="preserve">  </w:t>
      </w:r>
      <w:r w:rsidRPr="00124075">
        <w:rPr>
          <w:rFonts w:cs="Times New Roman"/>
          <w:sz w:val="24"/>
        </w:rPr>
        <w:t>“</w:t>
      </w:r>
      <w:r w:rsidR="00626450">
        <w:rPr>
          <w:rFonts w:cs="Times New Roman"/>
          <w:sz w:val="24"/>
        </w:rPr>
        <w:t xml:space="preserve">The </w:t>
      </w:r>
      <w:r w:rsidRPr="00124075">
        <w:rPr>
          <w:rFonts w:cs="Times New Roman"/>
          <w:sz w:val="24"/>
        </w:rPr>
        <w:lastRenderedPageBreak/>
        <w:t xml:space="preserve">Burden of </w:t>
      </w:r>
      <w:r w:rsidR="00626450">
        <w:rPr>
          <w:rFonts w:cs="Times New Roman"/>
          <w:sz w:val="24"/>
        </w:rPr>
        <w:t xml:space="preserve">the </w:t>
      </w:r>
      <w:r w:rsidRPr="00124075">
        <w:rPr>
          <w:rFonts w:cs="Times New Roman"/>
          <w:sz w:val="24"/>
        </w:rPr>
        <w:t xml:space="preserve">English Major Identity” (mean = 3.79). Unlike general language learners, HUFLIT English majors face intense, internalized pressure for perfectionism rooted in their chosen </w:t>
      </w:r>
      <w:r w:rsidR="003563CC" w:rsidRPr="00124075">
        <w:rPr>
          <w:rFonts w:cs="Times New Roman"/>
          <w:sz w:val="24"/>
        </w:rPr>
        <w:t>specialization. The</w:t>
      </w:r>
      <w:r w:rsidRPr="00124075">
        <w:rPr>
          <w:rFonts w:cs="Times New Roman"/>
          <w:sz w:val="24"/>
        </w:rPr>
        <w:t xml:space="preserve"> result from this study directly contradicts the theory of Alamer &amp; Almulhim (2021), which proposes that comp</w:t>
      </w:r>
      <w:r w:rsidR="00663903" w:rsidRPr="00124075">
        <w:rPr>
          <w:rFonts w:cs="Times New Roman"/>
          <w:sz w:val="24"/>
        </w:rPr>
        <w:t>etence and relatedness mitigate</w:t>
      </w:r>
      <w:r w:rsidRPr="00124075">
        <w:rPr>
          <w:rFonts w:cs="Times New Roman"/>
          <w:sz w:val="24"/>
        </w:rPr>
        <w:t xml:space="preserve"> specific forms of anxiety. For the students in the study, public speak</w:t>
      </w:r>
      <w:r w:rsidR="00663903" w:rsidRPr="00124075">
        <w:rPr>
          <w:rFonts w:cs="Times New Roman"/>
          <w:sz w:val="24"/>
        </w:rPr>
        <w:t xml:space="preserve">ing is closely connected to </w:t>
      </w:r>
      <w:r w:rsidRPr="00124075">
        <w:rPr>
          <w:rFonts w:cs="Times New Roman"/>
          <w:sz w:val="24"/>
        </w:rPr>
        <w:t xml:space="preserve">their academic and professional identity, transforming </w:t>
      </w:r>
      <w:r w:rsidR="00820035" w:rsidRPr="00124075">
        <w:rPr>
          <w:rFonts w:cs="Times New Roman"/>
          <w:sz w:val="24"/>
        </w:rPr>
        <w:t xml:space="preserve">normal </w:t>
      </w:r>
      <w:r w:rsidRPr="00124075">
        <w:rPr>
          <w:rFonts w:cs="Times New Roman"/>
          <w:sz w:val="24"/>
        </w:rPr>
        <w:t>presentations into high-stakes evaluations. This intense pressure leads to cognitive anxiety and fear of evaluation.</w:t>
      </w:r>
    </w:p>
    <w:p w:rsidR="001538C9" w:rsidRPr="00124075" w:rsidRDefault="001538C9" w:rsidP="00626450">
      <w:pPr>
        <w:pStyle w:val="RALs-Heading1"/>
        <w:spacing w:before="0" w:after="120" w:line="480" w:lineRule="auto"/>
        <w:ind w:left="0" w:firstLine="0"/>
        <w:jc w:val="both"/>
        <w:rPr>
          <w:rFonts w:cs="Times New Roman"/>
          <w:i/>
          <w:sz w:val="24"/>
          <w:szCs w:val="24"/>
        </w:rPr>
      </w:pPr>
      <w:r w:rsidRPr="00124075">
        <w:rPr>
          <w:rFonts w:cs="Times New Roman"/>
          <w:i/>
          <w:sz w:val="24"/>
          <w:szCs w:val="24"/>
        </w:rPr>
        <w:t xml:space="preserve">5.3. Linguistic Barriers: The </w:t>
      </w:r>
      <w:r w:rsidR="004015AD" w:rsidRPr="00124075">
        <w:rPr>
          <w:rFonts w:cs="Times New Roman"/>
          <w:i/>
          <w:sz w:val="24"/>
          <w:szCs w:val="24"/>
        </w:rPr>
        <w:t xml:space="preserve">Cognitive </w:t>
      </w:r>
      <w:r w:rsidRPr="00124075">
        <w:rPr>
          <w:rFonts w:cs="Times New Roman"/>
          <w:i/>
          <w:sz w:val="24"/>
          <w:szCs w:val="24"/>
        </w:rPr>
        <w:t xml:space="preserve">Self-Monitoring </w:t>
      </w:r>
      <w:r w:rsidR="0087012F" w:rsidRPr="00124075">
        <w:rPr>
          <w:rFonts w:cs="Times New Roman"/>
          <w:i/>
          <w:sz w:val="24"/>
          <w:szCs w:val="24"/>
        </w:rPr>
        <w:t>Stat</w:t>
      </w:r>
      <w:r w:rsidR="008335EC" w:rsidRPr="00124075">
        <w:rPr>
          <w:rFonts w:cs="Times New Roman"/>
          <w:i/>
          <w:sz w:val="24"/>
          <w:szCs w:val="24"/>
        </w:rPr>
        <w:t>e</w:t>
      </w:r>
    </w:p>
    <w:p w:rsidR="00C03F26" w:rsidRPr="00124075" w:rsidRDefault="00D554EF" w:rsidP="00626450">
      <w:pPr>
        <w:pStyle w:val="RALs-Heading1"/>
        <w:spacing w:before="0" w:after="120" w:line="480" w:lineRule="auto"/>
        <w:ind w:left="0" w:firstLine="0"/>
        <w:jc w:val="both"/>
        <w:rPr>
          <w:rFonts w:cs="Times New Roman"/>
          <w:b w:val="0"/>
          <w:sz w:val="24"/>
          <w:szCs w:val="24"/>
        </w:rPr>
      </w:pPr>
      <w:r w:rsidRPr="00124075">
        <w:rPr>
          <w:rFonts w:cs="Times New Roman"/>
          <w:b w:val="0"/>
          <w:sz w:val="24"/>
        </w:rPr>
        <w:tab/>
      </w:r>
      <w:r w:rsidR="00C03F26" w:rsidRPr="00124075">
        <w:rPr>
          <w:rFonts w:cs="Times New Roman"/>
          <w:b w:val="0"/>
          <w:sz w:val="24"/>
        </w:rPr>
        <w:t>Linguistic barriers are majo</w:t>
      </w:r>
      <w:r w:rsidR="00EF0E95" w:rsidRPr="00124075">
        <w:rPr>
          <w:rFonts w:cs="Times New Roman"/>
          <w:b w:val="0"/>
          <w:sz w:val="24"/>
        </w:rPr>
        <w:t xml:space="preserve">r contributors to students’ PSA, </w:t>
      </w:r>
      <w:r w:rsidR="00C03F26" w:rsidRPr="00124075">
        <w:rPr>
          <w:rFonts w:cs="Times New Roman"/>
          <w:b w:val="0"/>
          <w:sz w:val="24"/>
        </w:rPr>
        <w:t>with an overall mean of 3.64. The main concerns were vocabulary limitations (mean = 3.80) and the fear of grammatical inaccuracy (mean = 3.68). The findings of this study support the theories a</w:t>
      </w:r>
      <w:r w:rsidR="00B02505">
        <w:rPr>
          <w:rFonts w:cs="Times New Roman"/>
          <w:b w:val="0"/>
          <w:sz w:val="24"/>
        </w:rPr>
        <w:t>dvanced by Qayyum et al. (2024)</w:t>
      </w:r>
      <w:r w:rsidR="00C03F26" w:rsidRPr="00124075">
        <w:rPr>
          <w:rFonts w:cs="Times New Roman"/>
          <w:b w:val="0"/>
          <w:sz w:val="24"/>
        </w:rPr>
        <w:t xml:space="preserve"> and Viwattanabunchong (2017) that language competence is essential in developing speaking confidence. Moreover, the qualitative integration provides a profound insight into the psychological aspect of the theory about gr</w:t>
      </w:r>
      <w:r w:rsidR="00EF0E95" w:rsidRPr="00124075">
        <w:rPr>
          <w:rFonts w:cs="Times New Roman"/>
          <w:b w:val="0"/>
          <w:sz w:val="24"/>
        </w:rPr>
        <w:t xml:space="preserve">ammar discussed by Monib (2025), </w:t>
      </w:r>
      <w:r w:rsidR="00C03F26" w:rsidRPr="00124075">
        <w:rPr>
          <w:rFonts w:cs="Times New Roman"/>
          <w:b w:val="0"/>
          <w:sz w:val="24"/>
        </w:rPr>
        <w:t>who states that overemphasizing grammar impedes fluency. Empirical evidence of this issue can be found in the current</w:t>
      </w:r>
      <w:r w:rsidR="009B4573">
        <w:rPr>
          <w:rFonts w:cs="Times New Roman"/>
          <w:b w:val="0"/>
          <w:sz w:val="24"/>
        </w:rPr>
        <w:t xml:space="preserve"> study in the form of </w:t>
      </w:r>
      <w:r w:rsidR="00506129">
        <w:rPr>
          <w:rFonts w:cs="Times New Roman"/>
          <w:b w:val="0"/>
          <w:sz w:val="24"/>
        </w:rPr>
        <w:t xml:space="preserve">the </w:t>
      </w:r>
      <w:r w:rsidR="004015AD" w:rsidRPr="00124075">
        <w:rPr>
          <w:rFonts w:cs="Times New Roman"/>
          <w:b w:val="0"/>
          <w:sz w:val="24"/>
        </w:rPr>
        <w:t xml:space="preserve">cognitive </w:t>
      </w:r>
      <w:r w:rsidR="00C03F26" w:rsidRPr="00124075">
        <w:rPr>
          <w:rFonts w:cs="Times New Roman"/>
          <w:b w:val="0"/>
          <w:sz w:val="24"/>
          <w:szCs w:val="24"/>
        </w:rPr>
        <w:t>self-m</w:t>
      </w:r>
      <w:r w:rsidR="003563CC" w:rsidRPr="00124075">
        <w:rPr>
          <w:rFonts w:cs="Times New Roman"/>
          <w:b w:val="0"/>
          <w:sz w:val="24"/>
          <w:szCs w:val="24"/>
        </w:rPr>
        <w:t>onitoring stat</w:t>
      </w:r>
      <w:r w:rsidR="008335EC" w:rsidRPr="00124075">
        <w:rPr>
          <w:rFonts w:cs="Times New Roman"/>
          <w:b w:val="0"/>
          <w:sz w:val="24"/>
          <w:szCs w:val="24"/>
        </w:rPr>
        <w:t>e</w:t>
      </w:r>
      <w:r w:rsidR="003563CC" w:rsidRPr="00124075">
        <w:rPr>
          <w:rFonts w:cs="Times New Roman"/>
          <w:b w:val="0"/>
          <w:sz w:val="24"/>
          <w:szCs w:val="24"/>
        </w:rPr>
        <w:t>. Under the</w:t>
      </w:r>
      <w:r w:rsidR="00C03F26" w:rsidRPr="00124075">
        <w:rPr>
          <w:rFonts w:cs="Times New Roman"/>
          <w:b w:val="0"/>
          <w:sz w:val="24"/>
          <w:szCs w:val="24"/>
        </w:rPr>
        <w:t xml:space="preserve"> fear of being misunderstood or negatively evaluated, presenters become locked in an ongoing process of real-time editing to ensure syntactic accuracy. </w:t>
      </w:r>
      <w:r w:rsidR="005411AD">
        <w:rPr>
          <w:rFonts w:cs="Times New Roman"/>
          <w:b w:val="0"/>
          <w:sz w:val="24"/>
          <w:szCs w:val="24"/>
        </w:rPr>
        <w:t>Consequently</w:t>
      </w:r>
      <w:r w:rsidR="00C03F26" w:rsidRPr="00124075">
        <w:rPr>
          <w:rFonts w:cs="Times New Roman"/>
          <w:b w:val="0"/>
          <w:sz w:val="24"/>
          <w:szCs w:val="24"/>
        </w:rPr>
        <w:t>, this intense cognitive load and psychol</w:t>
      </w:r>
      <w:r w:rsidR="00EF0E95" w:rsidRPr="00124075">
        <w:rPr>
          <w:rFonts w:cs="Times New Roman"/>
          <w:b w:val="0"/>
          <w:sz w:val="24"/>
          <w:szCs w:val="24"/>
        </w:rPr>
        <w:t>ogical strain result</w:t>
      </w:r>
      <w:r w:rsidR="00C03F26" w:rsidRPr="00124075">
        <w:rPr>
          <w:rFonts w:cs="Times New Roman"/>
          <w:b w:val="0"/>
          <w:sz w:val="24"/>
          <w:szCs w:val="24"/>
        </w:rPr>
        <w:t xml:space="preserve"> in </w:t>
      </w:r>
      <w:r w:rsidR="005411AD">
        <w:rPr>
          <w:rFonts w:cs="Times New Roman"/>
          <w:b w:val="0"/>
          <w:sz w:val="24"/>
          <w:szCs w:val="24"/>
        </w:rPr>
        <w:t>anxiety</w:t>
      </w:r>
      <w:r w:rsidR="00506129">
        <w:rPr>
          <w:rFonts w:cs="Times New Roman"/>
          <w:b w:val="0"/>
          <w:sz w:val="24"/>
          <w:szCs w:val="24"/>
        </w:rPr>
        <w:t xml:space="preserve"> actions </w:t>
      </w:r>
      <w:r w:rsidR="005411AD">
        <w:rPr>
          <w:rFonts w:cs="Times New Roman"/>
          <w:b w:val="0"/>
          <w:sz w:val="24"/>
          <w:szCs w:val="24"/>
        </w:rPr>
        <w:t xml:space="preserve">like hand </w:t>
      </w:r>
      <w:r w:rsidR="00C03F26" w:rsidRPr="00124075">
        <w:rPr>
          <w:rFonts w:cs="Times New Roman"/>
          <w:b w:val="0"/>
          <w:sz w:val="24"/>
          <w:szCs w:val="24"/>
        </w:rPr>
        <w:t>shaking and trembling of the voice.</w:t>
      </w:r>
    </w:p>
    <w:p w:rsidR="001538C9" w:rsidRPr="00124075" w:rsidRDefault="001538C9" w:rsidP="00626450">
      <w:pPr>
        <w:pStyle w:val="RALs-Heading1"/>
        <w:spacing w:before="0" w:after="120" w:line="480" w:lineRule="auto"/>
        <w:ind w:left="0" w:firstLine="0"/>
        <w:jc w:val="both"/>
        <w:rPr>
          <w:rFonts w:cs="Times New Roman"/>
          <w:i/>
          <w:sz w:val="24"/>
          <w:szCs w:val="24"/>
        </w:rPr>
      </w:pPr>
      <w:r w:rsidRPr="00124075">
        <w:rPr>
          <w:rFonts w:cs="Times New Roman"/>
          <w:i/>
          <w:sz w:val="24"/>
          <w:szCs w:val="24"/>
        </w:rPr>
        <w:t xml:space="preserve">5.4. Experiential Barriers: </w:t>
      </w:r>
      <w:r w:rsidR="00C45CAF" w:rsidRPr="00124075">
        <w:rPr>
          <w:rFonts w:cs="Times New Roman"/>
          <w:i/>
          <w:sz w:val="24"/>
          <w:szCs w:val="24"/>
        </w:rPr>
        <w:t xml:space="preserve">The </w:t>
      </w:r>
      <w:r w:rsidRPr="00124075">
        <w:rPr>
          <w:rFonts w:cs="Times New Roman"/>
          <w:i/>
          <w:sz w:val="24"/>
          <w:szCs w:val="24"/>
        </w:rPr>
        <w:t xml:space="preserve">Avoidance </w:t>
      </w:r>
      <w:r w:rsidR="00C45CAF" w:rsidRPr="00124075">
        <w:rPr>
          <w:rFonts w:cs="Times New Roman"/>
          <w:i/>
          <w:sz w:val="24"/>
          <w:szCs w:val="24"/>
        </w:rPr>
        <w:t xml:space="preserve">of </w:t>
      </w:r>
      <w:r w:rsidR="0087012F" w:rsidRPr="00124075">
        <w:rPr>
          <w:rFonts w:cs="Times New Roman"/>
          <w:i/>
          <w:sz w:val="24"/>
          <w:szCs w:val="24"/>
        </w:rPr>
        <w:t xml:space="preserve">Public Speaking </w:t>
      </w:r>
      <w:r w:rsidR="00C45CAF" w:rsidRPr="00124075">
        <w:rPr>
          <w:rFonts w:cs="Times New Roman"/>
          <w:i/>
          <w:sz w:val="24"/>
          <w:szCs w:val="24"/>
        </w:rPr>
        <w:t xml:space="preserve">Practice </w:t>
      </w:r>
      <w:r w:rsidRPr="00124075">
        <w:rPr>
          <w:rFonts w:cs="Times New Roman"/>
          <w:i/>
          <w:sz w:val="24"/>
          <w:szCs w:val="24"/>
        </w:rPr>
        <w:t xml:space="preserve">and </w:t>
      </w:r>
      <w:r w:rsidR="00C45CAF" w:rsidRPr="00124075">
        <w:rPr>
          <w:rFonts w:cs="Times New Roman"/>
          <w:i/>
          <w:sz w:val="24"/>
          <w:szCs w:val="24"/>
        </w:rPr>
        <w:t>Rote Memorization</w:t>
      </w:r>
    </w:p>
    <w:p w:rsidR="00073A15" w:rsidRPr="00124075" w:rsidRDefault="00073A15" w:rsidP="00626450">
      <w:pPr>
        <w:spacing w:line="480" w:lineRule="auto"/>
        <w:rPr>
          <w:rFonts w:cs="Times New Roman"/>
          <w:sz w:val="24"/>
          <w:szCs w:val="24"/>
        </w:rPr>
      </w:pPr>
      <w:r w:rsidRPr="00124075">
        <w:rPr>
          <w:rFonts w:cs="Times New Roman"/>
          <w:sz w:val="24"/>
          <w:szCs w:val="24"/>
        </w:rPr>
        <w:t xml:space="preserve">Experiential barriers got the lowest overall quantitative average score (mean=3.45). This finding supports Boonchuayrod’s (2025) argument that English majors have less performance anxiety than non-majors due to an immersive curriculum that includes a lot of </w:t>
      </w:r>
      <w:r w:rsidRPr="00124075">
        <w:rPr>
          <w:rFonts w:cs="Times New Roman"/>
          <w:sz w:val="24"/>
          <w:szCs w:val="24"/>
        </w:rPr>
        <w:lastRenderedPageBreak/>
        <w:t>presentations. However, qualitative data deeply undermine the assumption that low frequency or low quantitative scores im</w:t>
      </w:r>
      <w:r w:rsidR="00170B4E" w:rsidRPr="00124075">
        <w:rPr>
          <w:rFonts w:cs="Times New Roman"/>
          <w:sz w:val="24"/>
          <w:szCs w:val="24"/>
        </w:rPr>
        <w:t xml:space="preserve">ply a low psychological impact. </w:t>
      </w:r>
      <w:r w:rsidRPr="00124075">
        <w:rPr>
          <w:rFonts w:cs="Times New Roman"/>
          <w:sz w:val="24"/>
          <w:szCs w:val="24"/>
        </w:rPr>
        <w:t xml:space="preserve">For instance, although a lack of practice opportunities scored relatively high within this category (mean = 3.75), negative past feedback scored the lowest numerically (mean = 3.25), yet it serves as a powerful psychological trigger. Rather than fading over time, these negative past experiences form destructive internal dialogues that result in "self-handicapping," which ultimately drives students to avoid practice. By avoiding voluntary speaking opportunities, students prevent themselves from gaining the practice needed to reframe those negative memories into positive </w:t>
      </w:r>
      <w:r w:rsidR="003563CC" w:rsidRPr="00124075">
        <w:rPr>
          <w:rFonts w:cs="Times New Roman"/>
          <w:sz w:val="24"/>
          <w:szCs w:val="24"/>
        </w:rPr>
        <w:t>experiences. Students</w:t>
      </w:r>
      <w:r w:rsidRPr="00124075">
        <w:rPr>
          <w:rFonts w:cs="Times New Roman"/>
          <w:sz w:val="24"/>
          <w:szCs w:val="24"/>
        </w:rPr>
        <w:t xml:space="preserve"> tend to rely on rote memorization to avoid the anxiety of rep</w:t>
      </w:r>
      <w:r w:rsidR="00EF0E95" w:rsidRPr="00124075">
        <w:rPr>
          <w:rFonts w:cs="Times New Roman"/>
          <w:sz w:val="24"/>
          <w:szCs w:val="24"/>
        </w:rPr>
        <w:t xml:space="preserve">eating past failures. In theory, </w:t>
      </w:r>
      <w:r w:rsidRPr="00124075">
        <w:rPr>
          <w:rFonts w:cs="Times New Roman"/>
          <w:sz w:val="24"/>
          <w:szCs w:val="24"/>
        </w:rPr>
        <w:t>this coping strategy is precarious; the loss of one connecting word can bring down the entire edifice of a presentation, ultimately resulting in a poor performance.</w:t>
      </w:r>
    </w:p>
    <w:p w:rsidR="00FD385B" w:rsidRPr="00124075" w:rsidRDefault="00FE5218" w:rsidP="00626450">
      <w:pPr>
        <w:spacing w:line="480" w:lineRule="auto"/>
        <w:ind w:firstLine="0"/>
        <w:rPr>
          <w:rFonts w:cs="Times New Roman"/>
          <w:b/>
          <w:bCs/>
          <w:i/>
          <w:sz w:val="24"/>
          <w:szCs w:val="24"/>
        </w:rPr>
      </w:pPr>
      <w:r w:rsidRPr="00124075">
        <w:rPr>
          <w:rFonts w:cs="Times New Roman"/>
          <w:b/>
          <w:i/>
          <w:sz w:val="24"/>
          <w:szCs w:val="24"/>
        </w:rPr>
        <w:t xml:space="preserve">5.5. </w:t>
      </w:r>
      <w:r w:rsidR="00FD385B" w:rsidRPr="00124075">
        <w:rPr>
          <w:rFonts w:cs="Times New Roman"/>
          <w:b/>
          <w:bCs/>
          <w:i/>
          <w:sz w:val="24"/>
          <w:szCs w:val="24"/>
        </w:rPr>
        <w:t xml:space="preserve">The </w:t>
      </w:r>
      <w:r w:rsidR="00E83CED">
        <w:rPr>
          <w:rFonts w:cs="Times New Roman"/>
          <w:b/>
          <w:bCs/>
          <w:i/>
          <w:sz w:val="24"/>
          <w:szCs w:val="24"/>
        </w:rPr>
        <w:t>Loop</w:t>
      </w:r>
      <w:r w:rsidR="00F8123C">
        <w:rPr>
          <w:rFonts w:cs="Times New Roman"/>
          <w:b/>
          <w:bCs/>
          <w:i/>
          <w:sz w:val="24"/>
          <w:szCs w:val="24"/>
        </w:rPr>
        <w:t xml:space="preserve"> </w:t>
      </w:r>
      <w:r w:rsidR="00FD385B" w:rsidRPr="00124075">
        <w:rPr>
          <w:rFonts w:cs="Times New Roman"/>
          <w:b/>
          <w:bCs/>
          <w:i/>
          <w:sz w:val="24"/>
          <w:szCs w:val="24"/>
        </w:rPr>
        <w:t xml:space="preserve">of </w:t>
      </w:r>
      <w:r w:rsidR="00D3769E">
        <w:rPr>
          <w:rFonts w:cs="Times New Roman"/>
          <w:b/>
          <w:bCs/>
          <w:i/>
          <w:sz w:val="24"/>
          <w:szCs w:val="24"/>
        </w:rPr>
        <w:t>Public Speaking Anxiety</w:t>
      </w:r>
    </w:p>
    <w:p w:rsidR="004E7F3E" w:rsidRPr="00B639FA" w:rsidRDefault="004E7F3E" w:rsidP="00B639FA">
      <w:pPr>
        <w:spacing w:line="480" w:lineRule="auto"/>
        <w:rPr>
          <w:sz w:val="24"/>
          <w:szCs w:val="24"/>
        </w:rPr>
      </w:pPr>
      <w:r w:rsidRPr="001C41FE">
        <w:rPr>
          <w:rFonts w:cs="Times New Roman"/>
          <w:sz w:val="24"/>
          <w:szCs w:val="24"/>
        </w:rPr>
        <w:t xml:space="preserve">This paper provides comprehensive </w:t>
      </w:r>
      <w:r w:rsidR="0068153E" w:rsidRPr="001C41FE">
        <w:rPr>
          <w:rFonts w:cs="Times New Roman"/>
          <w:sz w:val="24"/>
          <w:szCs w:val="24"/>
        </w:rPr>
        <w:t>insights</w:t>
      </w:r>
      <w:r w:rsidRPr="001C41FE">
        <w:rPr>
          <w:rFonts w:cs="Times New Roman"/>
          <w:sz w:val="24"/>
          <w:szCs w:val="24"/>
        </w:rPr>
        <w:t xml:space="preserve"> </w:t>
      </w:r>
      <w:r w:rsidR="0068153E" w:rsidRPr="001C41FE">
        <w:rPr>
          <w:rFonts w:cs="Times New Roman"/>
          <w:sz w:val="24"/>
          <w:szCs w:val="24"/>
        </w:rPr>
        <w:t>into</w:t>
      </w:r>
      <w:r w:rsidRPr="001C41FE">
        <w:rPr>
          <w:rFonts w:cs="Times New Roman"/>
          <w:sz w:val="24"/>
          <w:szCs w:val="24"/>
        </w:rPr>
        <w:t xml:space="preserve"> PSA, demonstrating how four types of determinants are interrelated. First, language insecurity is the starting point of this process, where the need to be grammatically perfect, synt</w:t>
      </w:r>
      <w:r w:rsidR="00EF0E95" w:rsidRPr="001C41FE">
        <w:rPr>
          <w:rFonts w:cs="Times New Roman"/>
          <w:sz w:val="24"/>
          <w:szCs w:val="24"/>
        </w:rPr>
        <w:t xml:space="preserve">actically controlled, </w:t>
      </w:r>
      <w:r w:rsidRPr="001C41FE">
        <w:rPr>
          <w:rFonts w:cs="Times New Roman"/>
          <w:sz w:val="24"/>
          <w:szCs w:val="24"/>
        </w:rPr>
        <w:t xml:space="preserve">and to use </w:t>
      </w:r>
      <w:r w:rsidR="0026536B" w:rsidRPr="001C41FE">
        <w:rPr>
          <w:rFonts w:cs="Times New Roman"/>
          <w:sz w:val="24"/>
          <w:szCs w:val="24"/>
        </w:rPr>
        <w:t xml:space="preserve">a </w:t>
      </w:r>
      <w:r w:rsidRPr="001C41FE">
        <w:rPr>
          <w:rFonts w:cs="Times New Roman"/>
          <w:sz w:val="24"/>
          <w:szCs w:val="24"/>
        </w:rPr>
        <w:t xml:space="preserve">limited vocabulary creates a strong fear of being evaluated negatively. This fear of negative evaluation psychologically is intensified by the environmental factors, such as large audience size, high institutional expectations and </w:t>
      </w:r>
      <w:r w:rsidR="001C2DE1">
        <w:rPr>
          <w:rFonts w:cs="Times New Roman"/>
          <w:sz w:val="24"/>
          <w:szCs w:val="24"/>
        </w:rPr>
        <w:t>time pressure</w:t>
      </w:r>
      <w:r w:rsidRPr="001C41FE">
        <w:rPr>
          <w:rFonts w:cs="Times New Roman"/>
          <w:sz w:val="24"/>
          <w:szCs w:val="24"/>
        </w:rPr>
        <w:t>. All these determinants together lead to a hig</w:t>
      </w:r>
      <w:r w:rsidR="00735025" w:rsidRPr="001C41FE">
        <w:rPr>
          <w:rFonts w:cs="Times New Roman"/>
          <w:sz w:val="24"/>
          <w:szCs w:val="24"/>
        </w:rPr>
        <w:t xml:space="preserve">h level of performance </w:t>
      </w:r>
      <w:r w:rsidR="00EF0E95" w:rsidRPr="001C41FE">
        <w:rPr>
          <w:rFonts w:cs="Times New Roman"/>
          <w:sz w:val="24"/>
          <w:szCs w:val="24"/>
        </w:rPr>
        <w:t xml:space="preserve">stress, </w:t>
      </w:r>
      <w:r w:rsidRPr="001C41FE">
        <w:rPr>
          <w:rFonts w:cs="Times New Roman"/>
          <w:sz w:val="24"/>
          <w:szCs w:val="24"/>
        </w:rPr>
        <w:t xml:space="preserve">which makes students adopt </w:t>
      </w:r>
      <w:r w:rsidR="001C41FE" w:rsidRPr="001C41FE">
        <w:rPr>
          <w:rFonts w:cs="Times New Roman"/>
          <w:sz w:val="24"/>
          <w:szCs w:val="24"/>
        </w:rPr>
        <w:t>ineffective</w:t>
      </w:r>
      <w:r w:rsidRPr="001C41FE">
        <w:rPr>
          <w:rFonts w:cs="Times New Roman"/>
          <w:sz w:val="24"/>
          <w:szCs w:val="24"/>
        </w:rPr>
        <w:t xml:space="preserve"> coping strategies</w:t>
      </w:r>
      <w:r w:rsidR="001C41FE" w:rsidRPr="001C41FE">
        <w:rPr>
          <w:rFonts w:cs="Times New Roman"/>
          <w:sz w:val="24"/>
          <w:szCs w:val="24"/>
        </w:rPr>
        <w:t xml:space="preserve"> such as </w:t>
      </w:r>
      <w:r w:rsidRPr="001C41FE">
        <w:rPr>
          <w:rFonts w:cs="Times New Roman"/>
          <w:sz w:val="24"/>
          <w:szCs w:val="24"/>
        </w:rPr>
        <w:t xml:space="preserve">avoiding </w:t>
      </w:r>
      <w:r w:rsidR="001C41FE" w:rsidRPr="001C41FE">
        <w:rPr>
          <w:rFonts w:cs="Times New Roman"/>
          <w:sz w:val="24"/>
          <w:szCs w:val="24"/>
        </w:rPr>
        <w:t xml:space="preserve">public speaking </w:t>
      </w:r>
      <w:r w:rsidR="0026536B" w:rsidRPr="001C41FE">
        <w:rPr>
          <w:rFonts w:cs="Times New Roman"/>
          <w:sz w:val="24"/>
          <w:szCs w:val="24"/>
        </w:rPr>
        <w:t xml:space="preserve">practice </w:t>
      </w:r>
      <w:r w:rsidRPr="001C41FE">
        <w:rPr>
          <w:rFonts w:cs="Times New Roman"/>
          <w:sz w:val="24"/>
          <w:szCs w:val="24"/>
        </w:rPr>
        <w:t xml:space="preserve">and using rote memorization. These strategies do not bring relief or improve linguistic competence, </w:t>
      </w:r>
      <w:r w:rsidR="001C41FE" w:rsidRPr="001C41FE">
        <w:rPr>
          <w:sz w:val="24"/>
          <w:szCs w:val="24"/>
        </w:rPr>
        <w:t xml:space="preserve">but they actually make the original language anxiety worse, and keep the </w:t>
      </w:r>
      <w:r w:rsidR="00E83CED">
        <w:rPr>
          <w:sz w:val="24"/>
          <w:szCs w:val="24"/>
        </w:rPr>
        <w:t>loop</w:t>
      </w:r>
      <w:r w:rsidR="001C41FE" w:rsidRPr="001C41FE">
        <w:rPr>
          <w:sz w:val="24"/>
          <w:szCs w:val="24"/>
        </w:rPr>
        <w:t xml:space="preserve"> going.</w:t>
      </w:r>
    </w:p>
    <w:p w:rsidR="008F5468" w:rsidRPr="00124075" w:rsidRDefault="008F5468" w:rsidP="00626450">
      <w:pPr>
        <w:pStyle w:val="RALs-Heading1"/>
        <w:spacing w:before="0" w:after="120" w:line="480" w:lineRule="auto"/>
        <w:ind w:left="0"/>
        <w:rPr>
          <w:rFonts w:cs="Times New Roman"/>
          <w:sz w:val="24"/>
          <w:szCs w:val="24"/>
        </w:rPr>
      </w:pPr>
      <w:r w:rsidRPr="00124075">
        <w:rPr>
          <w:rFonts w:cs="Times New Roman"/>
          <w:sz w:val="24"/>
          <w:szCs w:val="24"/>
        </w:rPr>
        <w:lastRenderedPageBreak/>
        <w:t>6. Conclusion</w:t>
      </w:r>
      <w:r w:rsidR="007C1FB1" w:rsidRPr="00124075">
        <w:rPr>
          <w:rFonts w:cs="Times New Roman"/>
          <w:sz w:val="24"/>
          <w:szCs w:val="24"/>
        </w:rPr>
        <w:t xml:space="preserve"> </w:t>
      </w:r>
      <w:bookmarkStart w:id="0" w:name="_GoBack"/>
      <w:bookmarkEnd w:id="0"/>
    </w:p>
    <w:p w:rsidR="003F2103" w:rsidRPr="00124075" w:rsidRDefault="003F2103" w:rsidP="00626450">
      <w:pPr>
        <w:spacing w:before="0" w:after="120" w:line="480" w:lineRule="auto"/>
        <w:ind w:firstLine="0"/>
        <w:rPr>
          <w:rFonts w:cs="Times New Roman"/>
          <w:sz w:val="24"/>
          <w:szCs w:val="24"/>
        </w:rPr>
      </w:pPr>
      <w:r w:rsidRPr="00124075">
        <w:rPr>
          <w:rFonts w:cs="Times New Roman"/>
          <w:sz w:val="24"/>
          <w:szCs w:val="24"/>
        </w:rPr>
        <w:tab/>
        <w:t xml:space="preserve">Employing a convergent parallel design to examine the key determinants of PSA of HUFLIT English major undergraduate students, the results of this study confirm that PSA is caused by a network of interconnected environmental, psychological, linguistic, and experiential obstacles. </w:t>
      </w:r>
      <w:r w:rsidRPr="00124075">
        <w:rPr>
          <w:rFonts w:cs="Times New Roman"/>
          <w:bCs/>
          <w:sz w:val="24"/>
          <w:szCs w:val="24"/>
        </w:rPr>
        <w:t>Specifically,</w:t>
      </w:r>
      <w:r w:rsidRPr="00124075">
        <w:rPr>
          <w:rFonts w:cs="Times New Roman"/>
          <w:sz w:val="24"/>
          <w:szCs w:val="24"/>
        </w:rPr>
        <w:t xml:space="preserve"> environmental barriers were found to be the most severe constraint (overall mean=3.75), mainly due to limited time to present unfamiliar topics, and the feeling of isolation when speaking in front of a large crowd. </w:t>
      </w:r>
      <w:r w:rsidRPr="00124075">
        <w:rPr>
          <w:rFonts w:cs="Times New Roman"/>
          <w:bCs/>
          <w:sz w:val="24"/>
          <w:szCs w:val="24"/>
        </w:rPr>
        <w:t>Closely following this,</w:t>
      </w:r>
      <w:r w:rsidR="0026536B" w:rsidRPr="00124075">
        <w:rPr>
          <w:rFonts w:cs="Times New Roman"/>
          <w:sz w:val="24"/>
          <w:szCs w:val="24"/>
        </w:rPr>
        <w:t xml:space="preserve"> psychological barriers </w:t>
      </w:r>
      <w:r w:rsidRPr="00124075">
        <w:rPr>
          <w:rFonts w:cs="Times New Roman"/>
          <w:sz w:val="24"/>
          <w:szCs w:val="24"/>
        </w:rPr>
        <w:t xml:space="preserve">ranked second (overall mean=3.67), because of students’ burden of being an English major, who had to speak without making mistakes, in addition to the fear of being evaluated. </w:t>
      </w:r>
      <w:r w:rsidRPr="00124075">
        <w:rPr>
          <w:rFonts w:cs="Times New Roman"/>
          <w:bCs/>
          <w:sz w:val="24"/>
          <w:szCs w:val="24"/>
        </w:rPr>
        <w:t>Similarly,</w:t>
      </w:r>
      <w:r w:rsidRPr="00124075">
        <w:rPr>
          <w:rFonts w:cs="Times New Roman"/>
          <w:sz w:val="24"/>
          <w:szCs w:val="24"/>
        </w:rPr>
        <w:t xml:space="preserve"> linguistic barriers (overall mean=3.64) rooted in insufficient vocabulary and grammar fear, which led to an intense </w:t>
      </w:r>
      <w:r w:rsidR="009B4573">
        <w:rPr>
          <w:rFonts w:cs="Times New Roman"/>
          <w:sz w:val="24"/>
          <w:szCs w:val="24"/>
        </w:rPr>
        <w:t>state</w:t>
      </w:r>
      <w:r w:rsidRPr="00124075">
        <w:rPr>
          <w:rFonts w:cs="Times New Roman"/>
          <w:sz w:val="24"/>
          <w:szCs w:val="24"/>
        </w:rPr>
        <w:t xml:space="preserve"> of self-monitoring in which students over-edit their sentences during performance, thus losing focus on effective communication. On the other hand, experiential barriers had the lowest mean score (overall mean=3.45). Past negative le</w:t>
      </w:r>
      <w:r w:rsidR="0026536B" w:rsidRPr="00124075">
        <w:rPr>
          <w:rFonts w:cs="Times New Roman"/>
          <w:sz w:val="24"/>
          <w:szCs w:val="24"/>
        </w:rPr>
        <w:t xml:space="preserve">arning experiences and feedback, </w:t>
      </w:r>
      <w:r w:rsidRPr="00124075">
        <w:rPr>
          <w:rFonts w:cs="Times New Roman"/>
          <w:sz w:val="24"/>
          <w:szCs w:val="24"/>
        </w:rPr>
        <w:t>along with the psychological and linguistic demands for perfect d</w:t>
      </w:r>
      <w:r w:rsidR="0026536B" w:rsidRPr="00124075">
        <w:rPr>
          <w:rFonts w:cs="Times New Roman"/>
          <w:sz w:val="24"/>
          <w:szCs w:val="24"/>
        </w:rPr>
        <w:t xml:space="preserve">elivery in front of an audience, </w:t>
      </w:r>
      <w:r w:rsidRPr="00124075">
        <w:rPr>
          <w:rFonts w:cs="Times New Roman"/>
          <w:sz w:val="24"/>
          <w:szCs w:val="24"/>
        </w:rPr>
        <w:t>form an invisible barrier that compels students away from practicing public speaking, which leads to insufficient preparation, thus greatly trigger</w:t>
      </w:r>
      <w:r w:rsidR="0026536B" w:rsidRPr="00124075">
        <w:rPr>
          <w:rFonts w:cs="Times New Roman"/>
          <w:sz w:val="24"/>
          <w:szCs w:val="24"/>
        </w:rPr>
        <w:t>ing</w:t>
      </w:r>
      <w:r w:rsidRPr="00124075">
        <w:rPr>
          <w:rFonts w:cs="Times New Roman"/>
          <w:sz w:val="24"/>
          <w:szCs w:val="24"/>
        </w:rPr>
        <w:t xml:space="preserve"> PSA.</w:t>
      </w:r>
    </w:p>
    <w:p w:rsidR="0015498E" w:rsidRPr="00124075" w:rsidRDefault="0015498E" w:rsidP="00626450">
      <w:pPr>
        <w:spacing w:before="0" w:after="120" w:line="480" w:lineRule="auto"/>
        <w:jc w:val="center"/>
        <w:rPr>
          <w:rFonts w:cs="Times New Roman"/>
          <w:sz w:val="24"/>
          <w:szCs w:val="24"/>
        </w:rPr>
      </w:pPr>
      <w:r w:rsidRPr="00124075">
        <w:rPr>
          <w:rFonts w:cs="Times New Roman"/>
          <w:b/>
          <w:bCs/>
          <w:sz w:val="24"/>
          <w:szCs w:val="24"/>
        </w:rPr>
        <w:t>Recommendations</w:t>
      </w:r>
    </w:p>
    <w:p w:rsidR="00571CD1" w:rsidRPr="00124075" w:rsidRDefault="00571CD1" w:rsidP="00626450">
      <w:pPr>
        <w:spacing w:before="0" w:after="120" w:line="480" w:lineRule="auto"/>
        <w:ind w:firstLine="0"/>
        <w:rPr>
          <w:rFonts w:cs="Times New Roman"/>
          <w:sz w:val="24"/>
          <w:szCs w:val="24"/>
        </w:rPr>
      </w:pPr>
      <w:r w:rsidRPr="00124075">
        <w:rPr>
          <w:rFonts w:cs="Times New Roman"/>
          <w:sz w:val="24"/>
          <w:szCs w:val="24"/>
        </w:rPr>
        <w:tab/>
        <w:t xml:space="preserve">Based on the </w:t>
      </w:r>
      <w:r w:rsidR="00BB193B" w:rsidRPr="00124075">
        <w:rPr>
          <w:rFonts w:cs="Times New Roman"/>
          <w:sz w:val="24"/>
          <w:szCs w:val="24"/>
        </w:rPr>
        <w:t>findings of</w:t>
      </w:r>
      <w:r w:rsidRPr="00124075">
        <w:rPr>
          <w:rFonts w:cs="Times New Roman"/>
          <w:sz w:val="24"/>
          <w:szCs w:val="24"/>
        </w:rPr>
        <w:t xml:space="preserve"> this study, the following </w:t>
      </w:r>
      <w:r w:rsidR="003563CC" w:rsidRPr="00124075">
        <w:rPr>
          <w:rFonts w:cs="Times New Roman"/>
          <w:sz w:val="24"/>
          <w:szCs w:val="24"/>
        </w:rPr>
        <w:t>pedagogical</w:t>
      </w:r>
      <w:r w:rsidR="00BB193B" w:rsidRPr="00124075">
        <w:rPr>
          <w:rFonts w:cs="Times New Roman"/>
          <w:sz w:val="24"/>
          <w:szCs w:val="24"/>
        </w:rPr>
        <w:t xml:space="preserve"> and institutional </w:t>
      </w:r>
      <w:r w:rsidRPr="00124075">
        <w:rPr>
          <w:rFonts w:cs="Times New Roman"/>
          <w:sz w:val="24"/>
          <w:szCs w:val="24"/>
        </w:rPr>
        <w:t>recommendations are</w:t>
      </w:r>
      <w:r w:rsidR="00BB193B" w:rsidRPr="00124075">
        <w:rPr>
          <w:rFonts w:cs="Times New Roman"/>
          <w:sz w:val="24"/>
          <w:szCs w:val="24"/>
        </w:rPr>
        <w:t xml:space="preserve"> proposed to mitigate PSA among students.</w:t>
      </w:r>
    </w:p>
    <w:p w:rsidR="00571CD1" w:rsidRPr="00124075" w:rsidRDefault="00571CD1" w:rsidP="00626450">
      <w:pPr>
        <w:spacing w:before="0" w:after="120" w:line="480" w:lineRule="auto"/>
        <w:ind w:firstLine="0"/>
        <w:rPr>
          <w:rFonts w:cs="Times New Roman"/>
          <w:sz w:val="24"/>
          <w:szCs w:val="24"/>
        </w:rPr>
      </w:pPr>
      <w:r w:rsidRPr="00124075">
        <w:rPr>
          <w:rFonts w:cs="Times New Roman"/>
          <w:b/>
          <w:bCs/>
          <w:i/>
          <w:iCs/>
          <w:sz w:val="24"/>
          <w:szCs w:val="24"/>
        </w:rPr>
        <w:t>For Educators</w:t>
      </w:r>
    </w:p>
    <w:p w:rsidR="00571CD1" w:rsidRPr="00315FA2" w:rsidRDefault="00BB193B" w:rsidP="00315FA2">
      <w:pPr>
        <w:pStyle w:val="ListParagraph"/>
        <w:numPr>
          <w:ilvl w:val="0"/>
          <w:numId w:val="2"/>
        </w:numPr>
        <w:spacing w:before="0" w:after="120" w:line="480" w:lineRule="auto"/>
        <w:rPr>
          <w:rFonts w:cs="Times New Roman"/>
          <w:i/>
          <w:iCs/>
          <w:sz w:val="24"/>
          <w:szCs w:val="24"/>
        </w:rPr>
      </w:pPr>
      <w:r w:rsidRPr="00124075">
        <w:rPr>
          <w:rFonts w:cs="Times New Roman"/>
          <w:i/>
          <w:iCs/>
          <w:sz w:val="24"/>
          <w:szCs w:val="24"/>
        </w:rPr>
        <w:t>Scaffold</w:t>
      </w:r>
      <w:r w:rsidR="00571CD1" w:rsidRPr="00124075">
        <w:rPr>
          <w:rFonts w:cs="Times New Roman"/>
          <w:i/>
          <w:iCs/>
          <w:sz w:val="24"/>
          <w:szCs w:val="24"/>
        </w:rPr>
        <w:t xml:space="preserve"> Presentation Difficulty:</w:t>
      </w:r>
      <w:r w:rsidR="00FF48A1" w:rsidRPr="00124075">
        <w:rPr>
          <w:rFonts w:cs="Times New Roman"/>
          <w:i/>
          <w:iCs/>
          <w:sz w:val="24"/>
          <w:szCs w:val="24"/>
        </w:rPr>
        <w:t xml:space="preserve"> </w:t>
      </w:r>
      <w:r w:rsidR="00571CD1" w:rsidRPr="00315FA2">
        <w:rPr>
          <w:rFonts w:cs="Times New Roman"/>
          <w:sz w:val="24"/>
          <w:szCs w:val="24"/>
        </w:rPr>
        <w:t xml:space="preserve">Students should be allowed to choose familiar topics </w:t>
      </w:r>
      <w:r w:rsidRPr="00315FA2">
        <w:rPr>
          <w:rFonts w:cs="Times New Roman"/>
          <w:sz w:val="24"/>
          <w:szCs w:val="24"/>
        </w:rPr>
        <w:t>for their initial major presentations</w:t>
      </w:r>
      <w:r w:rsidR="00571CD1" w:rsidRPr="00315FA2">
        <w:rPr>
          <w:rFonts w:cs="Times New Roman"/>
          <w:sz w:val="24"/>
          <w:szCs w:val="24"/>
        </w:rPr>
        <w:t xml:space="preserve">. This </w:t>
      </w:r>
      <w:r w:rsidRPr="00315FA2">
        <w:rPr>
          <w:rFonts w:cs="Times New Roman"/>
          <w:sz w:val="24"/>
          <w:szCs w:val="24"/>
        </w:rPr>
        <w:t xml:space="preserve">scaffolding will enable students </w:t>
      </w:r>
      <w:r w:rsidR="00571CD1" w:rsidRPr="00315FA2">
        <w:rPr>
          <w:rFonts w:cs="Times New Roman"/>
          <w:sz w:val="24"/>
          <w:szCs w:val="24"/>
        </w:rPr>
        <w:t xml:space="preserve">to </w:t>
      </w:r>
      <w:r w:rsidRPr="00315FA2">
        <w:rPr>
          <w:rFonts w:cs="Times New Roman"/>
          <w:sz w:val="24"/>
          <w:szCs w:val="24"/>
        </w:rPr>
        <w:t xml:space="preserve">build </w:t>
      </w:r>
      <w:r w:rsidR="00571CD1" w:rsidRPr="00315FA2">
        <w:rPr>
          <w:rFonts w:cs="Times New Roman"/>
          <w:sz w:val="24"/>
          <w:szCs w:val="24"/>
        </w:rPr>
        <w:t xml:space="preserve">confidence and </w:t>
      </w:r>
      <w:r w:rsidRPr="00315FA2">
        <w:rPr>
          <w:rFonts w:cs="Times New Roman"/>
          <w:sz w:val="24"/>
          <w:szCs w:val="24"/>
        </w:rPr>
        <w:t xml:space="preserve">develop </w:t>
      </w:r>
      <w:r w:rsidR="00571CD1" w:rsidRPr="00315FA2">
        <w:rPr>
          <w:rFonts w:cs="Times New Roman"/>
          <w:sz w:val="24"/>
          <w:szCs w:val="24"/>
        </w:rPr>
        <w:t xml:space="preserve">time </w:t>
      </w:r>
      <w:r w:rsidRPr="00315FA2">
        <w:rPr>
          <w:rFonts w:cs="Times New Roman"/>
          <w:sz w:val="24"/>
          <w:szCs w:val="24"/>
        </w:rPr>
        <w:t>management skill</w:t>
      </w:r>
      <w:r w:rsidR="00B528F9" w:rsidRPr="00315FA2">
        <w:rPr>
          <w:rFonts w:cs="Times New Roman"/>
          <w:sz w:val="24"/>
          <w:szCs w:val="24"/>
        </w:rPr>
        <w:t>s</w:t>
      </w:r>
      <w:r w:rsidRPr="00315FA2">
        <w:rPr>
          <w:rFonts w:cs="Times New Roman"/>
          <w:sz w:val="24"/>
          <w:szCs w:val="24"/>
        </w:rPr>
        <w:t xml:space="preserve"> </w:t>
      </w:r>
      <w:r w:rsidR="0026536B" w:rsidRPr="00315FA2">
        <w:rPr>
          <w:rFonts w:cs="Times New Roman"/>
          <w:sz w:val="24"/>
          <w:szCs w:val="24"/>
        </w:rPr>
        <w:t>before</w:t>
      </w:r>
      <w:r w:rsidRPr="00315FA2">
        <w:rPr>
          <w:rFonts w:cs="Times New Roman"/>
          <w:sz w:val="24"/>
          <w:szCs w:val="24"/>
        </w:rPr>
        <w:t xml:space="preserve"> engaging with more complex subject matters.</w:t>
      </w:r>
    </w:p>
    <w:p w:rsidR="00571CD1" w:rsidRPr="00315FA2" w:rsidRDefault="00BB193B" w:rsidP="00315FA2">
      <w:pPr>
        <w:pStyle w:val="ListParagraph"/>
        <w:numPr>
          <w:ilvl w:val="0"/>
          <w:numId w:val="2"/>
        </w:numPr>
        <w:spacing w:before="0" w:after="120" w:line="480" w:lineRule="auto"/>
        <w:rPr>
          <w:rFonts w:cs="Times New Roman"/>
          <w:bCs/>
          <w:i/>
          <w:sz w:val="24"/>
          <w:szCs w:val="24"/>
        </w:rPr>
      </w:pPr>
      <w:r w:rsidRPr="00124075">
        <w:rPr>
          <w:rFonts w:cs="Times New Roman"/>
          <w:bCs/>
          <w:i/>
          <w:sz w:val="24"/>
          <w:szCs w:val="24"/>
        </w:rPr>
        <w:lastRenderedPageBreak/>
        <w:t>Foster collaborative</w:t>
      </w:r>
      <w:r w:rsidR="00571CD1" w:rsidRPr="00124075">
        <w:rPr>
          <w:rFonts w:cs="Times New Roman"/>
          <w:bCs/>
          <w:i/>
          <w:sz w:val="24"/>
          <w:szCs w:val="24"/>
        </w:rPr>
        <w:t xml:space="preserve"> Interaction:</w:t>
      </w:r>
      <w:r w:rsidR="00571CD1" w:rsidRPr="00315FA2">
        <w:rPr>
          <w:rFonts w:cs="Times New Roman"/>
          <w:bCs/>
          <w:i/>
          <w:sz w:val="24"/>
          <w:szCs w:val="24"/>
        </w:rPr>
        <w:t xml:space="preserve"> </w:t>
      </w:r>
      <w:r w:rsidRPr="00315FA2">
        <w:rPr>
          <w:rFonts w:cs="Times New Roman"/>
          <w:bCs/>
          <w:sz w:val="24"/>
          <w:szCs w:val="24"/>
        </w:rPr>
        <w:t>To mitigate</w:t>
      </w:r>
      <w:r w:rsidR="00571CD1" w:rsidRPr="00315FA2">
        <w:rPr>
          <w:rFonts w:cs="Times New Roman"/>
          <w:bCs/>
          <w:sz w:val="24"/>
          <w:szCs w:val="24"/>
        </w:rPr>
        <w:t xml:space="preserve"> the</w:t>
      </w:r>
      <w:r w:rsidRPr="00315FA2">
        <w:rPr>
          <w:rFonts w:cs="Times New Roman"/>
          <w:bCs/>
          <w:sz w:val="24"/>
          <w:szCs w:val="24"/>
        </w:rPr>
        <w:t xml:space="preserve"> sense of</w:t>
      </w:r>
      <w:r w:rsidR="00571CD1" w:rsidRPr="00315FA2">
        <w:rPr>
          <w:rFonts w:cs="Times New Roman"/>
          <w:bCs/>
          <w:sz w:val="24"/>
          <w:szCs w:val="24"/>
        </w:rPr>
        <w:t xml:space="preserve"> isolation </w:t>
      </w:r>
      <w:r w:rsidRPr="00315FA2">
        <w:rPr>
          <w:rFonts w:cs="Times New Roman"/>
          <w:bCs/>
          <w:sz w:val="24"/>
          <w:szCs w:val="24"/>
        </w:rPr>
        <w:t>experienced by</w:t>
      </w:r>
      <w:r w:rsidR="00B528F9" w:rsidRPr="00315FA2">
        <w:rPr>
          <w:rFonts w:cs="Times New Roman"/>
          <w:bCs/>
          <w:sz w:val="24"/>
          <w:szCs w:val="24"/>
        </w:rPr>
        <w:t xml:space="preserve"> the </w:t>
      </w:r>
      <w:r w:rsidR="00FF48A1" w:rsidRPr="00315FA2">
        <w:rPr>
          <w:rFonts w:cs="Times New Roman"/>
          <w:bCs/>
          <w:sz w:val="24"/>
          <w:szCs w:val="24"/>
        </w:rPr>
        <w:t xml:space="preserve">presenter, interactive components </w:t>
      </w:r>
      <w:r w:rsidR="00571CD1" w:rsidRPr="00315FA2">
        <w:rPr>
          <w:rFonts w:cs="Times New Roman"/>
          <w:bCs/>
          <w:sz w:val="24"/>
          <w:szCs w:val="24"/>
        </w:rPr>
        <w:t>such as</w:t>
      </w:r>
      <w:r w:rsidR="00FF48A1" w:rsidRPr="00315FA2">
        <w:rPr>
          <w:rFonts w:cs="Times New Roman"/>
          <w:bCs/>
          <w:sz w:val="24"/>
          <w:szCs w:val="24"/>
        </w:rPr>
        <w:t xml:space="preserve"> structure</w:t>
      </w:r>
      <w:r w:rsidR="0026536B" w:rsidRPr="00315FA2">
        <w:rPr>
          <w:rFonts w:cs="Times New Roman"/>
          <w:bCs/>
          <w:sz w:val="24"/>
          <w:szCs w:val="24"/>
        </w:rPr>
        <w:t>d</w:t>
      </w:r>
      <w:r w:rsidR="00571CD1" w:rsidRPr="00315FA2">
        <w:rPr>
          <w:rFonts w:cs="Times New Roman"/>
          <w:bCs/>
          <w:sz w:val="24"/>
          <w:szCs w:val="24"/>
        </w:rPr>
        <w:t xml:space="preserve"> </w:t>
      </w:r>
      <w:r w:rsidR="0026536B" w:rsidRPr="00315FA2">
        <w:rPr>
          <w:rFonts w:cs="Times New Roman"/>
          <w:bCs/>
          <w:sz w:val="24"/>
          <w:szCs w:val="24"/>
        </w:rPr>
        <w:t>q</w:t>
      </w:r>
      <w:r w:rsidR="00FF48A1" w:rsidRPr="00315FA2">
        <w:rPr>
          <w:rFonts w:cs="Times New Roman"/>
          <w:bCs/>
          <w:sz w:val="24"/>
          <w:szCs w:val="24"/>
        </w:rPr>
        <w:t xml:space="preserve">uestion and </w:t>
      </w:r>
      <w:r w:rsidR="0026536B" w:rsidRPr="00315FA2">
        <w:rPr>
          <w:rFonts w:cs="Times New Roman"/>
          <w:bCs/>
          <w:sz w:val="24"/>
          <w:szCs w:val="24"/>
        </w:rPr>
        <w:t>a</w:t>
      </w:r>
      <w:r w:rsidR="00FF48A1" w:rsidRPr="00315FA2">
        <w:rPr>
          <w:rFonts w:cs="Times New Roman"/>
          <w:bCs/>
          <w:sz w:val="24"/>
          <w:szCs w:val="24"/>
        </w:rPr>
        <w:t>nswer</w:t>
      </w:r>
      <w:r w:rsidR="00571CD1" w:rsidRPr="00315FA2">
        <w:rPr>
          <w:rFonts w:cs="Times New Roman"/>
          <w:bCs/>
          <w:sz w:val="24"/>
          <w:szCs w:val="24"/>
        </w:rPr>
        <w:t xml:space="preserve"> session</w:t>
      </w:r>
      <w:r w:rsidR="00B528F9" w:rsidRPr="00315FA2">
        <w:rPr>
          <w:rFonts w:cs="Times New Roman"/>
          <w:bCs/>
          <w:sz w:val="24"/>
          <w:szCs w:val="24"/>
        </w:rPr>
        <w:t>s</w:t>
      </w:r>
      <w:r w:rsidR="00FF48A1" w:rsidRPr="00315FA2">
        <w:rPr>
          <w:rFonts w:cs="Times New Roman"/>
          <w:bCs/>
          <w:sz w:val="24"/>
          <w:szCs w:val="24"/>
        </w:rPr>
        <w:t xml:space="preserve"> should be incorporated in lesson planning. This design shifts</w:t>
      </w:r>
      <w:r w:rsidR="00571CD1" w:rsidRPr="00315FA2">
        <w:rPr>
          <w:rFonts w:cs="Times New Roman"/>
          <w:bCs/>
          <w:sz w:val="24"/>
          <w:szCs w:val="24"/>
        </w:rPr>
        <w:t xml:space="preserve"> frightening one-way presentations</w:t>
      </w:r>
      <w:r w:rsidR="0026536B" w:rsidRPr="00315FA2">
        <w:rPr>
          <w:rFonts w:cs="Times New Roman"/>
          <w:bCs/>
          <w:sz w:val="24"/>
          <w:szCs w:val="24"/>
        </w:rPr>
        <w:t xml:space="preserve"> </w:t>
      </w:r>
      <w:r w:rsidR="00571CD1" w:rsidRPr="00315FA2">
        <w:rPr>
          <w:rFonts w:cs="Times New Roman"/>
          <w:bCs/>
          <w:sz w:val="24"/>
          <w:szCs w:val="24"/>
        </w:rPr>
        <w:t xml:space="preserve">into collaborative conversations. </w:t>
      </w:r>
    </w:p>
    <w:p w:rsidR="00571CD1" w:rsidRPr="00315FA2" w:rsidRDefault="00571CD1" w:rsidP="00315FA2">
      <w:pPr>
        <w:pStyle w:val="ListParagraph"/>
        <w:numPr>
          <w:ilvl w:val="0"/>
          <w:numId w:val="2"/>
        </w:numPr>
        <w:spacing w:before="0" w:after="120" w:line="480" w:lineRule="auto"/>
        <w:rPr>
          <w:rFonts w:cs="Times New Roman"/>
          <w:bCs/>
          <w:i/>
          <w:sz w:val="24"/>
          <w:szCs w:val="24"/>
        </w:rPr>
      </w:pPr>
      <w:r w:rsidRPr="00124075">
        <w:rPr>
          <w:rFonts w:cs="Times New Roman"/>
          <w:bCs/>
          <w:i/>
          <w:sz w:val="24"/>
          <w:szCs w:val="24"/>
        </w:rPr>
        <w:t>Re</w:t>
      </w:r>
      <w:r w:rsidR="00FF48A1" w:rsidRPr="00124075">
        <w:rPr>
          <w:rFonts w:cs="Times New Roman"/>
          <w:bCs/>
          <w:i/>
          <w:sz w:val="24"/>
          <w:szCs w:val="24"/>
        </w:rPr>
        <w:t xml:space="preserve">orient </w:t>
      </w:r>
      <w:r w:rsidRPr="00124075">
        <w:rPr>
          <w:rFonts w:cs="Times New Roman"/>
          <w:bCs/>
          <w:i/>
          <w:sz w:val="24"/>
          <w:szCs w:val="24"/>
        </w:rPr>
        <w:t xml:space="preserve">Evaluation Rubrics: </w:t>
      </w:r>
      <w:r w:rsidR="00551E36" w:rsidRPr="00315FA2">
        <w:rPr>
          <w:rFonts w:cs="Times New Roman"/>
          <w:bCs/>
          <w:sz w:val="24"/>
          <w:szCs w:val="24"/>
        </w:rPr>
        <w:t>Communicative competence and presentation efficacy should be prio</w:t>
      </w:r>
      <w:r w:rsidR="003563CC" w:rsidRPr="00315FA2">
        <w:rPr>
          <w:rFonts w:cs="Times New Roman"/>
          <w:bCs/>
          <w:sz w:val="24"/>
          <w:szCs w:val="24"/>
        </w:rPr>
        <w:t>ri</w:t>
      </w:r>
      <w:r w:rsidR="00551E36" w:rsidRPr="00315FA2">
        <w:rPr>
          <w:rFonts w:cs="Times New Roman"/>
          <w:bCs/>
          <w:sz w:val="24"/>
          <w:szCs w:val="24"/>
        </w:rPr>
        <w:t>tized over grammatical accuracy in assessment criteria</w:t>
      </w:r>
      <w:r w:rsidRPr="00315FA2">
        <w:rPr>
          <w:rFonts w:cs="Times New Roman"/>
          <w:bCs/>
          <w:sz w:val="24"/>
          <w:szCs w:val="24"/>
        </w:rPr>
        <w:t xml:space="preserve">. By allowing students to speak without disciplinary </w:t>
      </w:r>
      <w:r w:rsidR="00551E36" w:rsidRPr="00315FA2">
        <w:rPr>
          <w:rFonts w:cs="Times New Roman"/>
          <w:bCs/>
          <w:sz w:val="24"/>
          <w:szCs w:val="24"/>
        </w:rPr>
        <w:t>measures</w:t>
      </w:r>
      <w:r w:rsidRPr="00315FA2">
        <w:rPr>
          <w:rFonts w:cs="Times New Roman"/>
          <w:bCs/>
          <w:sz w:val="24"/>
          <w:szCs w:val="24"/>
        </w:rPr>
        <w:t xml:space="preserve"> for minor mistakes, the </w:t>
      </w:r>
      <w:r w:rsidRPr="00315FA2">
        <w:rPr>
          <w:rFonts w:eastAsiaTheme="minorEastAsia" w:cs="Times New Roman"/>
          <w:sz w:val="24"/>
          <w:szCs w:val="24"/>
        </w:rPr>
        <w:t xml:space="preserve">real-time grammar self-correction process </w:t>
      </w:r>
      <w:r w:rsidRPr="00315FA2">
        <w:rPr>
          <w:rFonts w:cs="Times New Roman"/>
          <w:bCs/>
          <w:sz w:val="24"/>
          <w:szCs w:val="24"/>
        </w:rPr>
        <w:t>will be bro</w:t>
      </w:r>
      <w:r w:rsidR="00551E36" w:rsidRPr="00315FA2">
        <w:rPr>
          <w:rFonts w:cs="Times New Roman"/>
          <w:bCs/>
          <w:sz w:val="24"/>
          <w:szCs w:val="24"/>
        </w:rPr>
        <w:t xml:space="preserve">ken.  </w:t>
      </w:r>
      <w:r w:rsidR="0026536B" w:rsidRPr="00315FA2">
        <w:rPr>
          <w:rFonts w:cs="Times New Roman"/>
          <w:bCs/>
          <w:sz w:val="24"/>
          <w:szCs w:val="24"/>
        </w:rPr>
        <w:t>This will allow</w:t>
      </w:r>
      <w:r w:rsidR="006C4C4B" w:rsidRPr="00315FA2">
        <w:rPr>
          <w:rFonts w:cs="Times New Roman"/>
          <w:bCs/>
          <w:sz w:val="24"/>
          <w:szCs w:val="24"/>
        </w:rPr>
        <w:t xml:space="preserve"> for a more natural delivery.</w:t>
      </w:r>
    </w:p>
    <w:p w:rsidR="002A561B" w:rsidRPr="00315FA2" w:rsidRDefault="00571CD1" w:rsidP="00315FA2">
      <w:pPr>
        <w:pStyle w:val="ListParagraph"/>
        <w:numPr>
          <w:ilvl w:val="0"/>
          <w:numId w:val="2"/>
        </w:numPr>
        <w:spacing w:before="0" w:after="120" w:line="480" w:lineRule="auto"/>
        <w:rPr>
          <w:rFonts w:cs="Times New Roman"/>
          <w:sz w:val="24"/>
          <w:szCs w:val="24"/>
        </w:rPr>
      </w:pPr>
      <w:r w:rsidRPr="00124075">
        <w:rPr>
          <w:rFonts w:cs="Times New Roman"/>
          <w:bCs/>
          <w:i/>
          <w:sz w:val="24"/>
          <w:szCs w:val="24"/>
        </w:rPr>
        <w:t>Discourage Rote Memorization:</w:t>
      </w:r>
      <w:r w:rsidRPr="00124075">
        <w:rPr>
          <w:rFonts w:cs="Times New Roman"/>
          <w:sz w:val="24"/>
          <w:szCs w:val="24"/>
        </w:rPr>
        <w:t xml:space="preserve"> </w:t>
      </w:r>
      <w:r w:rsidR="002A561B" w:rsidRPr="00315FA2">
        <w:rPr>
          <w:rFonts w:cs="Times New Roman"/>
          <w:sz w:val="24"/>
          <w:szCs w:val="24"/>
        </w:rPr>
        <w:t>Instructors should avoid</w:t>
      </w:r>
      <w:r w:rsidR="0026536B" w:rsidRPr="00315FA2">
        <w:rPr>
          <w:rFonts w:cs="Times New Roman"/>
          <w:sz w:val="24"/>
          <w:szCs w:val="24"/>
        </w:rPr>
        <w:t xml:space="preserve"> requiring students to deliver </w:t>
      </w:r>
      <w:r w:rsidR="002A561B" w:rsidRPr="00315FA2">
        <w:rPr>
          <w:rFonts w:cs="Times New Roman"/>
          <w:sz w:val="24"/>
          <w:szCs w:val="24"/>
        </w:rPr>
        <w:t xml:space="preserve">perfect content </w:t>
      </w:r>
      <w:r w:rsidR="0026536B" w:rsidRPr="00315FA2">
        <w:rPr>
          <w:rFonts w:cs="Times New Roman"/>
          <w:sz w:val="24"/>
          <w:szCs w:val="24"/>
        </w:rPr>
        <w:t>that is based on memorization</w:t>
      </w:r>
      <w:r w:rsidR="0093500F" w:rsidRPr="00315FA2">
        <w:rPr>
          <w:rFonts w:cs="Times New Roman"/>
          <w:sz w:val="24"/>
          <w:szCs w:val="24"/>
        </w:rPr>
        <w:t xml:space="preserve"> during their presentations. Instead, build confidence in their speaking and give them practical tools to present well through a short outline using improvised practice.</w:t>
      </w:r>
    </w:p>
    <w:p w:rsidR="00571CD1" w:rsidRPr="00124075" w:rsidRDefault="00571CD1" w:rsidP="00626450">
      <w:pPr>
        <w:spacing w:before="0" w:after="120" w:line="480" w:lineRule="auto"/>
        <w:ind w:firstLine="0"/>
        <w:rPr>
          <w:rFonts w:cs="Times New Roman"/>
          <w:b/>
          <w:i/>
          <w:sz w:val="24"/>
          <w:szCs w:val="24"/>
        </w:rPr>
      </w:pPr>
      <w:r w:rsidRPr="00124075">
        <w:rPr>
          <w:rFonts w:cs="Times New Roman"/>
          <w:b/>
          <w:i/>
          <w:sz w:val="24"/>
          <w:szCs w:val="24"/>
        </w:rPr>
        <w:t>For the University:</w:t>
      </w:r>
    </w:p>
    <w:p w:rsidR="00571CD1" w:rsidRPr="00315FA2" w:rsidRDefault="00571CD1" w:rsidP="00315FA2">
      <w:pPr>
        <w:pStyle w:val="ListParagraph"/>
        <w:numPr>
          <w:ilvl w:val="0"/>
          <w:numId w:val="3"/>
        </w:numPr>
        <w:spacing w:before="0" w:after="120" w:line="480" w:lineRule="auto"/>
        <w:rPr>
          <w:rFonts w:cs="Times New Roman"/>
          <w:sz w:val="24"/>
          <w:szCs w:val="24"/>
        </w:rPr>
      </w:pPr>
      <w:r w:rsidRPr="00124075">
        <w:rPr>
          <w:rFonts w:cs="Times New Roman"/>
          <w:i/>
          <w:sz w:val="24"/>
          <w:szCs w:val="24"/>
        </w:rPr>
        <w:t xml:space="preserve">Establish Low-Anxiety </w:t>
      </w:r>
      <w:r w:rsidR="002E0588" w:rsidRPr="00124075">
        <w:rPr>
          <w:rFonts w:cs="Times New Roman"/>
          <w:i/>
          <w:sz w:val="24"/>
          <w:szCs w:val="24"/>
        </w:rPr>
        <w:t xml:space="preserve">Practice </w:t>
      </w:r>
      <w:r w:rsidRPr="00124075">
        <w:rPr>
          <w:rFonts w:cs="Times New Roman"/>
          <w:i/>
          <w:sz w:val="24"/>
          <w:szCs w:val="24"/>
        </w:rPr>
        <w:t>Environment</w:t>
      </w:r>
      <w:r w:rsidR="002E0588" w:rsidRPr="00124075">
        <w:rPr>
          <w:rFonts w:cs="Times New Roman"/>
          <w:i/>
          <w:sz w:val="24"/>
          <w:szCs w:val="24"/>
        </w:rPr>
        <w:t xml:space="preserve">: </w:t>
      </w:r>
      <w:r w:rsidR="002A561B" w:rsidRPr="00315FA2">
        <w:rPr>
          <w:rFonts w:cs="Times New Roman"/>
          <w:sz w:val="24"/>
          <w:szCs w:val="24"/>
        </w:rPr>
        <w:t>Universities should create non-threatening conditions for students to practice public speaking without being graded, through review sessions, English speaking clubs, or debating contests, where students can accumulate positive experience in making presentations and alleviate anxiety</w:t>
      </w:r>
    </w:p>
    <w:p w:rsidR="0037399B" w:rsidRPr="00315FA2" w:rsidRDefault="00571CD1" w:rsidP="00315FA2">
      <w:pPr>
        <w:pStyle w:val="ListParagraph"/>
        <w:numPr>
          <w:ilvl w:val="0"/>
          <w:numId w:val="3"/>
        </w:numPr>
        <w:spacing w:before="0" w:after="120" w:line="480" w:lineRule="auto"/>
        <w:rPr>
          <w:rFonts w:cs="Times New Roman"/>
          <w:bCs/>
          <w:sz w:val="24"/>
          <w:szCs w:val="24"/>
        </w:rPr>
      </w:pPr>
      <w:r w:rsidRPr="00124075">
        <w:rPr>
          <w:rFonts w:cs="Times New Roman"/>
          <w:bCs/>
          <w:i/>
          <w:sz w:val="24"/>
          <w:szCs w:val="24"/>
        </w:rPr>
        <w:t xml:space="preserve">Build Positive Communicator Identity: </w:t>
      </w:r>
      <w:r w:rsidR="002A561B" w:rsidRPr="00315FA2">
        <w:rPr>
          <w:rFonts w:cs="Times New Roman"/>
          <w:bCs/>
          <w:sz w:val="24"/>
          <w:szCs w:val="24"/>
        </w:rPr>
        <w:t xml:space="preserve">Provide institutional orientation or counseling programs </w:t>
      </w:r>
      <w:r w:rsidR="0026536B" w:rsidRPr="00315FA2">
        <w:rPr>
          <w:rFonts w:cs="Times New Roman"/>
          <w:bCs/>
          <w:sz w:val="24"/>
          <w:szCs w:val="24"/>
        </w:rPr>
        <w:t xml:space="preserve">so that the </w:t>
      </w:r>
      <w:r w:rsidR="002A561B" w:rsidRPr="00315FA2">
        <w:rPr>
          <w:rFonts w:cs="Times New Roman"/>
          <w:bCs/>
          <w:sz w:val="24"/>
          <w:szCs w:val="24"/>
        </w:rPr>
        <w:t>burden of linguistic perfection expected from non-native English major students can be eliminated</w:t>
      </w:r>
      <w:r w:rsidR="0026536B" w:rsidRPr="00315FA2">
        <w:rPr>
          <w:rFonts w:cs="Times New Roman"/>
          <w:bCs/>
          <w:sz w:val="24"/>
          <w:szCs w:val="24"/>
        </w:rPr>
        <w:t xml:space="preserve">. Students should realize that </w:t>
      </w:r>
      <w:r w:rsidR="002A561B" w:rsidRPr="00315FA2">
        <w:rPr>
          <w:rFonts w:cs="Times New Roman"/>
          <w:bCs/>
          <w:sz w:val="24"/>
          <w:szCs w:val="24"/>
        </w:rPr>
        <w:t>making errors is inevitable in language learning.</w:t>
      </w:r>
    </w:p>
    <w:p w:rsidR="00BF6698" w:rsidRDefault="00BF6698">
      <w:pPr>
        <w:spacing w:before="0" w:after="200"/>
        <w:ind w:firstLine="0"/>
        <w:jc w:val="left"/>
        <w:rPr>
          <w:rFonts w:cs="Times New Roman"/>
          <w:b/>
          <w:bCs/>
          <w:sz w:val="24"/>
          <w:szCs w:val="24"/>
        </w:rPr>
      </w:pPr>
      <w:r>
        <w:rPr>
          <w:rFonts w:cs="Times New Roman"/>
          <w:b/>
          <w:bCs/>
          <w:sz w:val="24"/>
          <w:szCs w:val="24"/>
        </w:rPr>
        <w:br w:type="page"/>
      </w:r>
    </w:p>
    <w:p w:rsidR="00EE0E39" w:rsidRPr="00124075" w:rsidRDefault="00EE0E39" w:rsidP="00626450">
      <w:pPr>
        <w:spacing w:line="480" w:lineRule="auto"/>
        <w:ind w:left="720" w:hanging="720"/>
        <w:jc w:val="center"/>
        <w:rPr>
          <w:rFonts w:cs="Times New Roman"/>
          <w:b/>
          <w:bCs/>
          <w:sz w:val="24"/>
          <w:szCs w:val="24"/>
        </w:rPr>
      </w:pPr>
      <w:r w:rsidRPr="00124075">
        <w:rPr>
          <w:rFonts w:cs="Times New Roman"/>
          <w:b/>
          <w:bCs/>
          <w:sz w:val="24"/>
          <w:szCs w:val="24"/>
        </w:rPr>
        <w:lastRenderedPageBreak/>
        <w:t>References</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Alamer, A., &amp; Almulhim, F. (2021). The interrelation between language anxiety and self-determined motivation: A mixed methods approach. </w:t>
      </w:r>
      <w:r w:rsidRPr="00124075">
        <w:rPr>
          <w:rFonts w:cs="Times New Roman"/>
          <w:i/>
          <w:iCs/>
          <w:sz w:val="24"/>
          <w:szCs w:val="24"/>
        </w:rPr>
        <w:t>Frontiers in Education</w:t>
      </w:r>
      <w:r w:rsidRPr="00124075">
        <w:rPr>
          <w:rFonts w:cs="Times New Roman"/>
          <w:sz w:val="24"/>
          <w:szCs w:val="24"/>
        </w:rPr>
        <w:t xml:space="preserve">, </w:t>
      </w:r>
      <w:r w:rsidRPr="00124075">
        <w:rPr>
          <w:rFonts w:cs="Times New Roman"/>
          <w:i/>
          <w:iCs/>
          <w:sz w:val="24"/>
          <w:szCs w:val="24"/>
        </w:rPr>
        <w:t>6</w:t>
      </w:r>
      <w:r w:rsidRPr="00124075">
        <w:rPr>
          <w:rFonts w:cs="Times New Roman"/>
          <w:sz w:val="24"/>
          <w:szCs w:val="24"/>
        </w:rPr>
        <w:t xml:space="preserve">, Article 618655. </w:t>
      </w:r>
      <w:hyperlink r:id="rId9" w:history="1">
        <w:r w:rsidRPr="00124075">
          <w:rPr>
            <w:rStyle w:val="Hyperlink"/>
            <w:rFonts w:cs="Times New Roman"/>
            <w:sz w:val="24"/>
            <w:szCs w:val="24"/>
          </w:rPr>
          <w:t>https://doi.org/10.3389/feduc.2021.618655</w:t>
        </w:r>
      </w:hyperlink>
      <w:r w:rsidRPr="00124075">
        <w:rPr>
          <w:rFonts w:cs="Times New Roman"/>
          <w:sz w:val="24"/>
          <w:szCs w:val="24"/>
        </w:rPr>
        <w:t xml:space="preserve"> </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Boonchuayrod, P. (2025). Public speaking anxiety in higher education: A comparative analysis of English-major and non-English-major undergraduates. </w:t>
      </w:r>
      <w:r w:rsidRPr="00124075">
        <w:rPr>
          <w:rFonts w:cs="Times New Roman"/>
          <w:i/>
          <w:iCs/>
          <w:sz w:val="24"/>
          <w:szCs w:val="24"/>
        </w:rPr>
        <w:t>International Journal of Development Administration Research</w:t>
      </w:r>
      <w:r w:rsidRPr="00124075">
        <w:rPr>
          <w:rFonts w:cs="Times New Roman"/>
          <w:sz w:val="24"/>
          <w:szCs w:val="24"/>
        </w:rPr>
        <w:t xml:space="preserve">, </w:t>
      </w:r>
      <w:r w:rsidRPr="00124075">
        <w:rPr>
          <w:rFonts w:cs="Times New Roman"/>
          <w:i/>
          <w:iCs/>
          <w:sz w:val="24"/>
          <w:szCs w:val="24"/>
        </w:rPr>
        <w:t>8</w:t>
      </w:r>
      <w:r w:rsidRPr="00124075">
        <w:rPr>
          <w:rFonts w:cs="Times New Roman"/>
          <w:sz w:val="24"/>
          <w:szCs w:val="24"/>
        </w:rPr>
        <w:t xml:space="preserve">(2), 153–172. </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Braun, V., &amp; Clarke, V. (2006). Using thematic analysis in psychology. </w:t>
      </w:r>
      <w:r w:rsidRPr="00124075">
        <w:rPr>
          <w:rFonts w:cs="Times New Roman"/>
          <w:i/>
          <w:iCs/>
          <w:sz w:val="24"/>
          <w:szCs w:val="24"/>
        </w:rPr>
        <w:t>Qualitative Research in Psychology</w:t>
      </w:r>
      <w:r w:rsidRPr="00124075">
        <w:rPr>
          <w:rFonts w:cs="Times New Roman"/>
          <w:sz w:val="24"/>
          <w:szCs w:val="24"/>
        </w:rPr>
        <w:t xml:space="preserve">, </w:t>
      </w:r>
      <w:r w:rsidRPr="00124075">
        <w:rPr>
          <w:rFonts w:cs="Times New Roman"/>
          <w:i/>
          <w:iCs/>
          <w:sz w:val="24"/>
          <w:szCs w:val="24"/>
        </w:rPr>
        <w:t>3</w:t>
      </w:r>
      <w:r w:rsidRPr="00124075">
        <w:rPr>
          <w:rFonts w:cs="Times New Roman"/>
          <w:sz w:val="24"/>
          <w:szCs w:val="24"/>
        </w:rPr>
        <w:t xml:space="preserve">(2), 77–101. </w:t>
      </w:r>
      <w:hyperlink r:id="rId10" w:history="1">
        <w:r w:rsidRPr="00124075">
          <w:rPr>
            <w:rStyle w:val="Hyperlink"/>
            <w:rFonts w:cs="Times New Roman"/>
            <w:sz w:val="24"/>
            <w:szCs w:val="24"/>
          </w:rPr>
          <w:t>https://doi.org/10.1191/1478088706qp063oa</w:t>
        </w:r>
      </w:hyperlink>
      <w:r w:rsidRPr="00124075">
        <w:rPr>
          <w:rFonts w:cs="Times New Roman"/>
          <w:sz w:val="24"/>
          <w:szCs w:val="24"/>
        </w:rPr>
        <w:t xml:space="preserve"> </w:t>
      </w:r>
    </w:p>
    <w:p w:rsidR="00EE0E39" w:rsidRPr="00124075" w:rsidRDefault="00EE0E39" w:rsidP="00626450">
      <w:pPr>
        <w:pStyle w:val="Heading2"/>
        <w:shd w:val="clear" w:color="auto" w:fill="FFFFFF"/>
        <w:spacing w:line="480" w:lineRule="auto"/>
        <w:ind w:left="720" w:hanging="720"/>
        <w:rPr>
          <w:rFonts w:ascii="Times New Roman" w:hAnsi="Times New Roman" w:cs="Times New Roman"/>
          <w:b w:val="0"/>
          <w:sz w:val="24"/>
          <w:szCs w:val="24"/>
        </w:rPr>
      </w:pPr>
      <w:r w:rsidRPr="00124075">
        <w:rPr>
          <w:rFonts w:ascii="Times New Roman" w:hAnsi="Times New Roman" w:cs="Times New Roman"/>
          <w:b w:val="0"/>
          <w:color w:val="auto"/>
          <w:sz w:val="24"/>
          <w:szCs w:val="24"/>
        </w:rPr>
        <w:t xml:space="preserve">Karmida, K., Wariyati, W., Hasibuan, A. L., &amp; Nurlaili, N. (2024). An analysis of students’ low confidence in speaking, as the attribute of pronunciation context. </w:t>
      </w:r>
      <w:r w:rsidRPr="00124075">
        <w:rPr>
          <w:rFonts w:ascii="Times New Roman" w:hAnsi="Times New Roman" w:cs="Times New Roman"/>
          <w:b w:val="0"/>
          <w:i/>
          <w:iCs/>
          <w:color w:val="auto"/>
          <w:sz w:val="24"/>
          <w:szCs w:val="24"/>
        </w:rPr>
        <w:t>Journey: Journal of English Language and Pedagogy</w:t>
      </w:r>
      <w:r w:rsidRPr="00124075">
        <w:rPr>
          <w:rFonts w:ascii="Times New Roman" w:hAnsi="Times New Roman" w:cs="Times New Roman"/>
          <w:b w:val="0"/>
          <w:color w:val="auto"/>
          <w:sz w:val="24"/>
          <w:szCs w:val="24"/>
        </w:rPr>
        <w:t xml:space="preserve">, </w:t>
      </w:r>
      <w:r w:rsidRPr="00124075">
        <w:rPr>
          <w:rFonts w:ascii="Times New Roman" w:hAnsi="Times New Roman" w:cs="Times New Roman"/>
          <w:b w:val="0"/>
          <w:i/>
          <w:iCs/>
          <w:color w:val="auto"/>
          <w:sz w:val="24"/>
          <w:szCs w:val="24"/>
        </w:rPr>
        <w:t>7</w:t>
      </w:r>
      <w:r w:rsidRPr="00124075">
        <w:rPr>
          <w:rFonts w:ascii="Times New Roman" w:hAnsi="Times New Roman" w:cs="Times New Roman"/>
          <w:b w:val="0"/>
          <w:color w:val="auto"/>
          <w:sz w:val="24"/>
          <w:szCs w:val="24"/>
        </w:rPr>
        <w:t>(2), 331–336.</w:t>
      </w:r>
      <w:r w:rsidRPr="00124075">
        <w:rPr>
          <w:rFonts w:ascii="Times New Roman" w:hAnsi="Times New Roman" w:cs="Times New Roman"/>
          <w:b w:val="0"/>
          <w:sz w:val="24"/>
          <w:szCs w:val="24"/>
        </w:rPr>
        <w:t xml:space="preserve"> </w:t>
      </w:r>
      <w:hyperlink r:id="rId11" w:history="1">
        <w:r w:rsidRPr="00124075">
          <w:rPr>
            <w:rStyle w:val="Hyperlink"/>
            <w:rFonts w:ascii="Times New Roman" w:hAnsi="Times New Roman" w:cs="Times New Roman"/>
            <w:b w:val="0"/>
            <w:sz w:val="24"/>
            <w:szCs w:val="24"/>
          </w:rPr>
          <w:t>https://doi.org/10.33503/journey.v7i2.845</w:t>
        </w:r>
      </w:hyperlink>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Le, Y. (2024). Factors causing college students’ English speaking anxiety. </w:t>
      </w:r>
      <w:r w:rsidRPr="00124075">
        <w:rPr>
          <w:rFonts w:cs="Times New Roman"/>
          <w:i/>
          <w:iCs/>
          <w:sz w:val="24"/>
          <w:szCs w:val="24"/>
        </w:rPr>
        <w:t>Applied &amp; Educational Psychology</w:t>
      </w:r>
      <w:r w:rsidRPr="00124075">
        <w:rPr>
          <w:rFonts w:cs="Times New Roman"/>
          <w:sz w:val="24"/>
          <w:szCs w:val="24"/>
        </w:rPr>
        <w:t xml:space="preserve">, </w:t>
      </w:r>
      <w:r w:rsidRPr="00124075">
        <w:rPr>
          <w:rFonts w:cs="Times New Roman"/>
          <w:i/>
          <w:iCs/>
          <w:sz w:val="24"/>
          <w:szCs w:val="24"/>
        </w:rPr>
        <w:t>5</w:t>
      </w:r>
      <w:r w:rsidRPr="00124075">
        <w:rPr>
          <w:rFonts w:cs="Times New Roman"/>
          <w:sz w:val="24"/>
          <w:szCs w:val="24"/>
        </w:rPr>
        <w:t xml:space="preserve">(1), 159–164. </w:t>
      </w:r>
      <w:hyperlink r:id="rId12" w:history="1">
        <w:r w:rsidRPr="00124075">
          <w:rPr>
            <w:rStyle w:val="Hyperlink"/>
            <w:rFonts w:cs="Times New Roman"/>
            <w:sz w:val="24"/>
            <w:szCs w:val="24"/>
          </w:rPr>
          <w:t>https://doi.org/10.23977/appep.2024.050122</w:t>
        </w:r>
      </w:hyperlink>
      <w:r w:rsidRPr="00124075">
        <w:rPr>
          <w:rFonts w:cs="Times New Roman"/>
          <w:sz w:val="24"/>
          <w:szCs w:val="24"/>
        </w:rPr>
        <w:t xml:space="preserve"> </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Lintner, T., &amp; Belovecová, B. (2024). Demographic predictors of public speaking anxiety among university students. </w:t>
      </w:r>
      <w:r w:rsidRPr="00124075">
        <w:rPr>
          <w:rFonts w:cs="Times New Roman"/>
          <w:i/>
          <w:iCs/>
          <w:sz w:val="24"/>
          <w:szCs w:val="24"/>
        </w:rPr>
        <w:t>Current Psychology</w:t>
      </w:r>
      <w:r w:rsidRPr="00124075">
        <w:rPr>
          <w:rFonts w:cs="Times New Roman"/>
          <w:sz w:val="24"/>
          <w:szCs w:val="24"/>
        </w:rPr>
        <w:t xml:space="preserve">, </w:t>
      </w:r>
      <w:r w:rsidRPr="00124075">
        <w:rPr>
          <w:rFonts w:cs="Times New Roman"/>
          <w:i/>
          <w:iCs/>
          <w:sz w:val="24"/>
          <w:szCs w:val="24"/>
        </w:rPr>
        <w:t>43</w:t>
      </w:r>
      <w:r w:rsidRPr="00124075">
        <w:rPr>
          <w:rFonts w:cs="Times New Roman"/>
          <w:sz w:val="24"/>
          <w:szCs w:val="24"/>
        </w:rPr>
        <w:t xml:space="preserve">(30), 25215–25223. </w:t>
      </w:r>
      <w:hyperlink r:id="rId13" w:history="1">
        <w:r w:rsidRPr="00124075">
          <w:rPr>
            <w:rStyle w:val="Hyperlink"/>
            <w:rFonts w:cs="Times New Roman"/>
            <w:sz w:val="24"/>
            <w:szCs w:val="24"/>
          </w:rPr>
          <w:t>https://doi.org/10.1007/s12144-024-06216-w</w:t>
        </w:r>
      </w:hyperlink>
      <w:r w:rsidRPr="00124075">
        <w:rPr>
          <w:rFonts w:cs="Times New Roman"/>
          <w:sz w:val="24"/>
          <w:szCs w:val="24"/>
        </w:rPr>
        <w:t xml:space="preserve"> </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McCroskey, J. C. (1970). Measures of communication-bound anxiety. </w:t>
      </w:r>
      <w:r w:rsidRPr="00124075">
        <w:rPr>
          <w:rFonts w:cs="Times New Roman"/>
          <w:i/>
          <w:iCs/>
          <w:sz w:val="24"/>
          <w:szCs w:val="24"/>
        </w:rPr>
        <w:t>Speech Monographs</w:t>
      </w:r>
      <w:r w:rsidRPr="00124075">
        <w:rPr>
          <w:rFonts w:cs="Times New Roman"/>
          <w:sz w:val="24"/>
          <w:szCs w:val="24"/>
        </w:rPr>
        <w:t xml:space="preserve">, </w:t>
      </w:r>
      <w:r w:rsidRPr="00124075">
        <w:rPr>
          <w:rFonts w:cs="Times New Roman"/>
          <w:i/>
          <w:iCs/>
          <w:sz w:val="24"/>
          <w:szCs w:val="24"/>
        </w:rPr>
        <w:t>37</w:t>
      </w:r>
      <w:r w:rsidRPr="00124075">
        <w:rPr>
          <w:rFonts w:cs="Times New Roman"/>
          <w:sz w:val="24"/>
          <w:szCs w:val="24"/>
        </w:rPr>
        <w:t xml:space="preserve">(4), 269–277. </w:t>
      </w:r>
      <w:hyperlink r:id="rId14" w:history="1">
        <w:r w:rsidRPr="00124075">
          <w:rPr>
            <w:rStyle w:val="Hyperlink"/>
            <w:rFonts w:cs="Times New Roman"/>
            <w:sz w:val="24"/>
            <w:szCs w:val="24"/>
          </w:rPr>
          <w:t>https://doi.org/10.1080/03637757009375677</w:t>
        </w:r>
      </w:hyperlink>
      <w:r w:rsidRPr="00124075">
        <w:rPr>
          <w:rFonts w:cs="Times New Roman"/>
          <w:sz w:val="24"/>
          <w:szCs w:val="24"/>
        </w:rPr>
        <w:t xml:space="preserve"> </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Monib, W. K. (2025). Determinant factors influencing English speaking skill among undergraduates: Challenges and remedial strategies. </w:t>
      </w:r>
      <w:r w:rsidRPr="00124075">
        <w:rPr>
          <w:rFonts w:cs="Times New Roman"/>
          <w:i/>
          <w:iCs/>
          <w:sz w:val="24"/>
          <w:szCs w:val="24"/>
        </w:rPr>
        <w:t xml:space="preserve">Acuity: Journal of English </w:t>
      </w:r>
      <w:r w:rsidRPr="00124075">
        <w:rPr>
          <w:rFonts w:cs="Times New Roman"/>
          <w:i/>
          <w:iCs/>
          <w:sz w:val="24"/>
          <w:szCs w:val="24"/>
        </w:rPr>
        <w:lastRenderedPageBreak/>
        <w:t>Language Pedagogy, Literature and Culture</w:t>
      </w:r>
      <w:r w:rsidRPr="00124075">
        <w:rPr>
          <w:rFonts w:cs="Times New Roman"/>
          <w:sz w:val="24"/>
          <w:szCs w:val="24"/>
        </w:rPr>
        <w:t xml:space="preserve">, </w:t>
      </w:r>
      <w:r w:rsidRPr="00124075">
        <w:rPr>
          <w:rFonts w:cs="Times New Roman"/>
          <w:i/>
          <w:iCs/>
          <w:sz w:val="24"/>
          <w:szCs w:val="24"/>
        </w:rPr>
        <w:t>10</w:t>
      </w:r>
      <w:r w:rsidRPr="00124075">
        <w:rPr>
          <w:rFonts w:cs="Times New Roman"/>
          <w:sz w:val="24"/>
          <w:szCs w:val="24"/>
        </w:rPr>
        <w:t xml:space="preserve">(1), 72–85. </w:t>
      </w:r>
      <w:hyperlink r:id="rId15" w:history="1">
        <w:r w:rsidRPr="00124075">
          <w:rPr>
            <w:rStyle w:val="Hyperlink"/>
            <w:rFonts w:cs="Times New Roman"/>
            <w:sz w:val="24"/>
            <w:szCs w:val="24"/>
          </w:rPr>
          <w:t>https://doi.org/10.35974/acuity.v10i1.3351</w:t>
        </w:r>
      </w:hyperlink>
      <w:r w:rsidRPr="00124075">
        <w:rPr>
          <w:rFonts w:cs="Times New Roman"/>
          <w:sz w:val="24"/>
          <w:szCs w:val="24"/>
        </w:rPr>
        <w:t xml:space="preserve"> </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Qayyum, N. U., Zahoor, N. I., &amp; Bibi, N. M. (2024). Breaking the silence: Unveiling the hidden challenges to English speaking among undergraduates. </w:t>
      </w:r>
      <w:r w:rsidRPr="00124075">
        <w:rPr>
          <w:rFonts w:cs="Times New Roman"/>
          <w:i/>
          <w:iCs/>
          <w:sz w:val="24"/>
          <w:szCs w:val="24"/>
        </w:rPr>
        <w:t>Voyage Journal of Educational Studies</w:t>
      </w:r>
      <w:r w:rsidRPr="00124075">
        <w:rPr>
          <w:rFonts w:cs="Times New Roman"/>
          <w:sz w:val="24"/>
          <w:szCs w:val="24"/>
        </w:rPr>
        <w:t xml:space="preserve">, </w:t>
      </w:r>
      <w:r w:rsidRPr="00124075">
        <w:rPr>
          <w:rFonts w:cs="Times New Roman"/>
          <w:i/>
          <w:iCs/>
          <w:sz w:val="24"/>
          <w:szCs w:val="24"/>
        </w:rPr>
        <w:t>4</w:t>
      </w:r>
      <w:r w:rsidRPr="00124075">
        <w:rPr>
          <w:rFonts w:cs="Times New Roman"/>
          <w:sz w:val="24"/>
          <w:szCs w:val="24"/>
        </w:rPr>
        <w:t xml:space="preserve">(3), 197–210. </w:t>
      </w:r>
      <w:hyperlink r:id="rId16" w:history="1">
        <w:r w:rsidRPr="00124075">
          <w:rPr>
            <w:rStyle w:val="Hyperlink"/>
            <w:rFonts w:cs="Times New Roman"/>
            <w:sz w:val="24"/>
            <w:szCs w:val="24"/>
          </w:rPr>
          <w:t>https://doi.org/10.58622/vjes.v4i3.197</w:t>
        </w:r>
      </w:hyperlink>
      <w:r w:rsidRPr="00124075">
        <w:rPr>
          <w:rFonts w:cs="Times New Roman"/>
          <w:sz w:val="24"/>
          <w:szCs w:val="24"/>
        </w:rPr>
        <w:t xml:space="preserve"> </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Valdivieso Quinaluisa, M. G. (2024). </w:t>
      </w:r>
      <w:r w:rsidRPr="00124075">
        <w:rPr>
          <w:rFonts w:cs="Times New Roman"/>
          <w:i/>
          <w:iCs/>
          <w:sz w:val="24"/>
          <w:szCs w:val="24"/>
        </w:rPr>
        <w:t>Speaking anxiety in oral production of the English major undergraduate students</w:t>
      </w:r>
      <w:r w:rsidRPr="00124075">
        <w:rPr>
          <w:rFonts w:cs="Times New Roman"/>
          <w:sz w:val="24"/>
          <w:szCs w:val="24"/>
        </w:rPr>
        <w:t xml:space="preserve"> (Undergraduate research report, Technical University of Cotopaxi, Pujilí Campus). </w:t>
      </w:r>
    </w:p>
    <w:p w:rsidR="00EE0E39" w:rsidRPr="00124075" w:rsidRDefault="00EE0E39" w:rsidP="00626450">
      <w:pPr>
        <w:spacing w:before="0" w:after="200" w:line="480" w:lineRule="auto"/>
        <w:ind w:left="720" w:hanging="720"/>
        <w:rPr>
          <w:rFonts w:cs="Times New Roman"/>
          <w:sz w:val="24"/>
          <w:szCs w:val="24"/>
        </w:rPr>
      </w:pPr>
      <w:r w:rsidRPr="00124075">
        <w:rPr>
          <w:rFonts w:cs="Times New Roman"/>
          <w:sz w:val="24"/>
          <w:szCs w:val="24"/>
        </w:rPr>
        <w:t xml:space="preserve">Viwattanabunchong, S. (2017). </w:t>
      </w:r>
      <w:r w:rsidRPr="00124075">
        <w:rPr>
          <w:rFonts w:cs="Times New Roman"/>
          <w:i/>
          <w:iCs/>
          <w:sz w:val="24"/>
          <w:szCs w:val="24"/>
        </w:rPr>
        <w:t>A survey of factors that cause public speaking anxiety for EFL learners</w:t>
      </w:r>
      <w:r w:rsidRPr="00124075">
        <w:rPr>
          <w:rFonts w:cs="Times New Roman"/>
          <w:sz w:val="24"/>
          <w:szCs w:val="24"/>
        </w:rPr>
        <w:t xml:space="preserve"> [Master's thesis, Thammasat University]. Language Institute, Thammasat University. </w:t>
      </w:r>
    </w:p>
    <w:p w:rsidR="00EE0E39" w:rsidRPr="00124075" w:rsidRDefault="00EE0E39" w:rsidP="00626450">
      <w:pPr>
        <w:spacing w:before="0" w:after="200" w:line="480" w:lineRule="auto"/>
        <w:ind w:firstLine="0"/>
        <w:jc w:val="left"/>
        <w:rPr>
          <w:rFonts w:cs="Times New Roman"/>
          <w:sz w:val="24"/>
          <w:szCs w:val="24"/>
        </w:rPr>
      </w:pPr>
    </w:p>
    <w:p w:rsidR="00EE0E39" w:rsidRPr="00124075" w:rsidRDefault="00EE0E39" w:rsidP="00626450">
      <w:pPr>
        <w:spacing w:before="0" w:after="200" w:line="480" w:lineRule="auto"/>
        <w:ind w:firstLine="0"/>
        <w:jc w:val="left"/>
        <w:rPr>
          <w:rFonts w:cs="Times New Roman"/>
          <w:b/>
          <w:bCs/>
          <w:sz w:val="24"/>
          <w:szCs w:val="24"/>
        </w:rPr>
      </w:pPr>
      <w:r w:rsidRPr="00124075">
        <w:rPr>
          <w:rFonts w:cs="Times New Roman"/>
          <w:sz w:val="24"/>
          <w:szCs w:val="24"/>
        </w:rPr>
        <w:br w:type="page"/>
      </w:r>
    </w:p>
    <w:p w:rsidR="00EE0E39" w:rsidRPr="00124075" w:rsidRDefault="00EE0E39" w:rsidP="00626450">
      <w:pPr>
        <w:pStyle w:val="RALs-Heading1"/>
        <w:spacing w:line="240" w:lineRule="auto"/>
        <w:rPr>
          <w:rFonts w:cs="Times New Roman"/>
          <w:sz w:val="24"/>
          <w:szCs w:val="24"/>
        </w:rPr>
      </w:pPr>
      <w:r w:rsidRPr="00124075">
        <w:rPr>
          <w:rFonts w:cs="Times New Roman"/>
          <w:sz w:val="24"/>
          <w:szCs w:val="24"/>
        </w:rPr>
        <w:lastRenderedPageBreak/>
        <w:t>Appendix</w:t>
      </w:r>
    </w:p>
    <w:p w:rsidR="00EE0E39" w:rsidRPr="00124075" w:rsidRDefault="00EE0E39" w:rsidP="00626450">
      <w:pPr>
        <w:spacing w:line="240" w:lineRule="auto"/>
        <w:ind w:firstLine="0"/>
        <w:jc w:val="center"/>
        <w:rPr>
          <w:rFonts w:cs="Times New Roman"/>
          <w:b/>
          <w:sz w:val="24"/>
          <w:szCs w:val="24"/>
        </w:rPr>
      </w:pPr>
      <w:r w:rsidRPr="00124075">
        <w:rPr>
          <w:rFonts w:cs="Times New Roman"/>
          <w:b/>
          <w:sz w:val="24"/>
          <w:szCs w:val="24"/>
        </w:rPr>
        <w:t>Links to access data collection instruments and datasets</w:t>
      </w:r>
    </w:p>
    <w:p w:rsidR="00EE0E39" w:rsidRPr="00124075" w:rsidRDefault="00EE0E39" w:rsidP="00626450">
      <w:pPr>
        <w:spacing w:line="240" w:lineRule="auto"/>
        <w:ind w:firstLine="0"/>
        <w:rPr>
          <w:rFonts w:cs="Times New Roman"/>
          <w:sz w:val="24"/>
          <w:szCs w:val="24"/>
        </w:rPr>
      </w:pPr>
      <w:r w:rsidRPr="00124075">
        <w:rPr>
          <w:rFonts w:cs="Times New Roman"/>
          <w:sz w:val="24"/>
          <w:szCs w:val="24"/>
        </w:rPr>
        <w:t xml:space="preserve">1. Quantitative survey (statements) : </w:t>
      </w:r>
    </w:p>
    <w:p w:rsidR="00EE0E39" w:rsidRPr="00124075" w:rsidRDefault="00B42841" w:rsidP="00626450">
      <w:pPr>
        <w:spacing w:before="0" w:after="200" w:line="240" w:lineRule="auto"/>
        <w:ind w:firstLine="0"/>
        <w:jc w:val="left"/>
        <w:rPr>
          <w:rFonts w:cs="Times New Roman"/>
          <w:sz w:val="24"/>
          <w:szCs w:val="24"/>
        </w:rPr>
      </w:pPr>
      <w:hyperlink r:id="rId17" w:history="1">
        <w:r w:rsidR="00EE0E39" w:rsidRPr="00124075">
          <w:rPr>
            <w:rStyle w:val="Hyperlink"/>
            <w:rFonts w:cs="Times New Roman"/>
            <w:sz w:val="24"/>
            <w:szCs w:val="24"/>
          </w:rPr>
          <w:t>https://docs.google.com/document/d/1TFabSWxGaboPr_JMATcK4kSf1KieKb74/edit?usp=sharing&amp;ouid=106944625484452431759&amp;rtpof=true&amp;sd=true</w:t>
        </w:r>
      </w:hyperlink>
    </w:p>
    <w:p w:rsidR="00EE0E39" w:rsidRPr="00124075" w:rsidRDefault="00EE0E39" w:rsidP="00626450">
      <w:pPr>
        <w:spacing w:before="0" w:after="200" w:line="240" w:lineRule="auto"/>
        <w:ind w:firstLine="0"/>
        <w:jc w:val="left"/>
        <w:rPr>
          <w:rFonts w:cs="Times New Roman"/>
          <w:sz w:val="24"/>
          <w:szCs w:val="24"/>
        </w:rPr>
      </w:pPr>
      <w:r w:rsidRPr="00124075">
        <w:rPr>
          <w:rFonts w:cs="Times New Roman"/>
          <w:sz w:val="24"/>
          <w:szCs w:val="24"/>
        </w:rPr>
        <w:t>2. Quantitative survey (responses) :</w:t>
      </w:r>
    </w:p>
    <w:p w:rsidR="00EE0E39" w:rsidRPr="00124075" w:rsidRDefault="00B42841" w:rsidP="00626450">
      <w:pPr>
        <w:spacing w:before="0" w:after="200" w:line="240" w:lineRule="auto"/>
        <w:ind w:firstLine="0"/>
        <w:jc w:val="left"/>
        <w:rPr>
          <w:rFonts w:cs="Times New Roman"/>
          <w:sz w:val="24"/>
          <w:szCs w:val="24"/>
        </w:rPr>
      </w:pPr>
      <w:hyperlink r:id="rId18" w:history="1">
        <w:r w:rsidR="00EE0E39" w:rsidRPr="00124075">
          <w:rPr>
            <w:rStyle w:val="Hyperlink"/>
            <w:rFonts w:cs="Times New Roman"/>
            <w:sz w:val="24"/>
            <w:szCs w:val="24"/>
          </w:rPr>
          <w:t>https://docs.google.com/spreadsheets/d/14GUvC8PSskI5Jlty8qYP6HJ9ntk9MyFD/edit?usp=sharing&amp;ouid=106944625484452431759&amp;rtpof=true&amp;sd=true</w:t>
        </w:r>
      </w:hyperlink>
    </w:p>
    <w:p w:rsidR="00EE0E39" w:rsidRPr="00124075" w:rsidRDefault="00EE0E39" w:rsidP="00626450">
      <w:pPr>
        <w:spacing w:before="0" w:after="200" w:line="240" w:lineRule="auto"/>
        <w:ind w:firstLine="0"/>
        <w:jc w:val="left"/>
        <w:rPr>
          <w:rFonts w:cs="Times New Roman"/>
          <w:sz w:val="24"/>
          <w:szCs w:val="24"/>
        </w:rPr>
      </w:pPr>
      <w:r w:rsidRPr="00124075">
        <w:rPr>
          <w:rFonts w:cs="Times New Roman"/>
          <w:sz w:val="24"/>
          <w:szCs w:val="24"/>
        </w:rPr>
        <w:t>3. Qualitative semi-structured interview questions:</w:t>
      </w:r>
    </w:p>
    <w:p w:rsidR="00EE0E39" w:rsidRPr="00124075" w:rsidRDefault="00B42841" w:rsidP="00626450">
      <w:pPr>
        <w:spacing w:before="0" w:after="200" w:line="240" w:lineRule="auto"/>
        <w:ind w:firstLine="0"/>
        <w:jc w:val="left"/>
        <w:rPr>
          <w:rFonts w:cs="Times New Roman"/>
          <w:sz w:val="24"/>
          <w:szCs w:val="24"/>
        </w:rPr>
      </w:pPr>
      <w:hyperlink r:id="rId19" w:history="1">
        <w:r w:rsidR="00EE0E39" w:rsidRPr="00124075">
          <w:rPr>
            <w:rStyle w:val="Hyperlink"/>
            <w:rFonts w:cs="Times New Roman"/>
            <w:sz w:val="24"/>
            <w:szCs w:val="24"/>
          </w:rPr>
          <w:t>https://docs.google.com/document/d/1_rIrX_U4rSd-ChoQtHEjToKRu95hZzdC/edit?usp=sharing&amp;ouid=106944625484452431759&amp;rtpof=true&amp;sd=true</w:t>
        </w:r>
      </w:hyperlink>
    </w:p>
    <w:p w:rsidR="00EE0E39" w:rsidRPr="00124075" w:rsidRDefault="00EE0E39" w:rsidP="00626450">
      <w:pPr>
        <w:spacing w:before="0" w:after="200" w:line="240" w:lineRule="auto"/>
        <w:ind w:firstLine="0"/>
        <w:jc w:val="left"/>
        <w:rPr>
          <w:rFonts w:cs="Times New Roman"/>
          <w:sz w:val="24"/>
          <w:szCs w:val="24"/>
        </w:rPr>
      </w:pPr>
      <w:r w:rsidRPr="00124075">
        <w:rPr>
          <w:rFonts w:cs="Times New Roman"/>
          <w:sz w:val="24"/>
          <w:szCs w:val="24"/>
        </w:rPr>
        <w:t>4. Qualitative semi-structured interview (responses):</w:t>
      </w:r>
    </w:p>
    <w:p w:rsidR="00EE0E39" w:rsidRPr="00124075" w:rsidRDefault="00B42841" w:rsidP="00626450">
      <w:pPr>
        <w:spacing w:before="0" w:after="200" w:line="240" w:lineRule="auto"/>
        <w:ind w:firstLine="0"/>
        <w:jc w:val="left"/>
        <w:rPr>
          <w:rFonts w:cs="Times New Roman"/>
          <w:sz w:val="24"/>
          <w:szCs w:val="24"/>
        </w:rPr>
      </w:pPr>
      <w:hyperlink r:id="rId20" w:history="1">
        <w:r w:rsidR="00EE0E39" w:rsidRPr="00124075">
          <w:rPr>
            <w:rStyle w:val="Hyperlink"/>
            <w:rFonts w:cs="Times New Roman"/>
            <w:sz w:val="24"/>
            <w:szCs w:val="24"/>
          </w:rPr>
          <w:t>https://docs.google.com/spreadsheets/d/144MSojPKwBVn5YmEIIceMCujnI_Qxmsh/edit?usp=sharing&amp;ouid=106944625484452431759&amp;rtpof=true&amp;sd=true</w:t>
        </w:r>
      </w:hyperlink>
    </w:p>
    <w:p w:rsidR="00EE0E39" w:rsidRPr="00124075" w:rsidRDefault="00EE0E39" w:rsidP="00626450">
      <w:pPr>
        <w:spacing w:before="0" w:after="200" w:line="240" w:lineRule="auto"/>
        <w:ind w:firstLine="0"/>
        <w:jc w:val="left"/>
        <w:rPr>
          <w:rFonts w:cs="Times New Roman"/>
          <w:sz w:val="24"/>
          <w:szCs w:val="24"/>
        </w:rPr>
      </w:pPr>
      <w:r w:rsidRPr="00124075">
        <w:rPr>
          <w:rFonts w:cs="Times New Roman"/>
          <w:sz w:val="24"/>
          <w:szCs w:val="24"/>
        </w:rPr>
        <w:t xml:space="preserve">5. </w:t>
      </w:r>
      <w:r w:rsidR="00F27E57">
        <w:rPr>
          <w:rFonts w:cs="Times New Roman"/>
          <w:sz w:val="24"/>
          <w:szCs w:val="24"/>
        </w:rPr>
        <w:t xml:space="preserve">The </w:t>
      </w:r>
      <w:r w:rsidRPr="00124075">
        <w:rPr>
          <w:rFonts w:cs="Times New Roman"/>
          <w:sz w:val="24"/>
          <w:szCs w:val="24"/>
        </w:rPr>
        <w:t>Personal Report of Public Speaking Anxiety (PRPSA)-Introversion Scale (statements):</w:t>
      </w:r>
    </w:p>
    <w:p w:rsidR="00EE0E39" w:rsidRPr="00124075" w:rsidRDefault="00B42841" w:rsidP="00626450">
      <w:pPr>
        <w:spacing w:before="0" w:after="200" w:line="240" w:lineRule="auto"/>
        <w:ind w:firstLine="0"/>
        <w:jc w:val="left"/>
        <w:rPr>
          <w:rFonts w:cs="Times New Roman"/>
          <w:sz w:val="24"/>
          <w:szCs w:val="24"/>
        </w:rPr>
      </w:pPr>
      <w:hyperlink r:id="rId21" w:history="1">
        <w:r w:rsidR="00EE0E39" w:rsidRPr="00124075">
          <w:rPr>
            <w:rStyle w:val="Hyperlink"/>
            <w:rFonts w:cs="Times New Roman"/>
            <w:sz w:val="24"/>
            <w:szCs w:val="24"/>
          </w:rPr>
          <w:t>https://docs.google.com/document/d/1drwqnVco5qZ3BTDHHI0Fnob_LUnpQ1Ev/edit?usp=sharing&amp;ouid=106944625484452431759&amp;rtpof=true&amp;sd=true</w:t>
        </w:r>
      </w:hyperlink>
    </w:p>
    <w:p w:rsidR="00EE0E39" w:rsidRPr="00124075" w:rsidRDefault="00EE0E39" w:rsidP="00626450">
      <w:pPr>
        <w:spacing w:before="0" w:after="200" w:line="240" w:lineRule="auto"/>
        <w:ind w:firstLine="0"/>
        <w:jc w:val="left"/>
        <w:rPr>
          <w:rFonts w:cs="Times New Roman"/>
          <w:sz w:val="24"/>
          <w:szCs w:val="24"/>
        </w:rPr>
      </w:pPr>
      <w:r w:rsidRPr="00124075">
        <w:rPr>
          <w:rFonts w:cs="Times New Roman"/>
          <w:sz w:val="24"/>
          <w:szCs w:val="24"/>
        </w:rPr>
        <w:t xml:space="preserve">6. </w:t>
      </w:r>
      <w:r w:rsidR="00F27E57">
        <w:rPr>
          <w:rFonts w:cs="Times New Roman"/>
          <w:sz w:val="24"/>
          <w:szCs w:val="24"/>
        </w:rPr>
        <w:t xml:space="preserve">The </w:t>
      </w:r>
      <w:r w:rsidRPr="00124075">
        <w:rPr>
          <w:rFonts w:cs="Times New Roman"/>
          <w:sz w:val="24"/>
          <w:szCs w:val="24"/>
        </w:rPr>
        <w:t>Personal Report of Public Speaking Anxiety (PRPSA)-Introversion Scale (responses):</w:t>
      </w:r>
    </w:p>
    <w:p w:rsidR="00EE0E39" w:rsidRPr="00124075" w:rsidRDefault="00B42841" w:rsidP="00626450">
      <w:pPr>
        <w:spacing w:before="0" w:after="200" w:line="240" w:lineRule="auto"/>
        <w:ind w:firstLine="0"/>
        <w:jc w:val="left"/>
        <w:rPr>
          <w:rFonts w:cs="Times New Roman"/>
          <w:sz w:val="24"/>
          <w:szCs w:val="24"/>
        </w:rPr>
      </w:pPr>
      <w:hyperlink r:id="rId22" w:history="1">
        <w:r w:rsidR="00EE0E39" w:rsidRPr="00124075">
          <w:rPr>
            <w:rStyle w:val="Hyperlink"/>
            <w:rFonts w:cs="Times New Roman"/>
            <w:sz w:val="24"/>
            <w:szCs w:val="24"/>
          </w:rPr>
          <w:t>https://docs.google.com/spreadsheets/d/19xrru1cKjMLD6BZhKrK2h3Znjz6_49PP/edit?usp=sharing&amp;ouid=106944625484452431759&amp;rtpof=true&amp;sd=true</w:t>
        </w:r>
      </w:hyperlink>
    </w:p>
    <w:p w:rsidR="00DA6F6C" w:rsidRPr="00124075" w:rsidRDefault="00DA6F6C" w:rsidP="00626450">
      <w:pPr>
        <w:spacing w:line="240" w:lineRule="auto"/>
        <w:ind w:left="720" w:hanging="720"/>
        <w:jc w:val="center"/>
        <w:rPr>
          <w:rFonts w:cs="Times New Roman"/>
          <w:color w:val="FF0000"/>
          <w:sz w:val="24"/>
          <w:szCs w:val="24"/>
        </w:rPr>
      </w:pPr>
    </w:p>
    <w:sectPr w:rsidR="00DA6F6C" w:rsidRPr="00124075" w:rsidSect="003472C6">
      <w:footerReference w:type="default" r:id="rId2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841" w:rsidRDefault="00B42841" w:rsidP="0036047D">
      <w:pPr>
        <w:spacing w:before="0" w:after="0" w:line="240" w:lineRule="auto"/>
      </w:pPr>
      <w:r>
        <w:separator/>
      </w:r>
    </w:p>
  </w:endnote>
  <w:endnote w:type="continuationSeparator" w:id="0">
    <w:p w:rsidR="00B42841" w:rsidRDefault="00B42841" w:rsidP="003604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285644"/>
      <w:docPartObj>
        <w:docPartGallery w:val="Page Numbers (Bottom of Page)"/>
        <w:docPartUnique/>
      </w:docPartObj>
    </w:sdtPr>
    <w:sdtEndPr>
      <w:rPr>
        <w:noProof/>
      </w:rPr>
    </w:sdtEndPr>
    <w:sdtContent>
      <w:p w:rsidR="00346C5A" w:rsidRDefault="00346C5A">
        <w:pPr>
          <w:pStyle w:val="Footer"/>
          <w:jc w:val="right"/>
        </w:pPr>
        <w:r>
          <w:fldChar w:fldCharType="begin"/>
        </w:r>
        <w:r>
          <w:instrText xml:space="preserve"> PAGE   \* MERGEFORMAT </w:instrText>
        </w:r>
        <w:r>
          <w:fldChar w:fldCharType="separate"/>
        </w:r>
        <w:r w:rsidR="005406F7">
          <w:rPr>
            <w:noProof/>
          </w:rPr>
          <w:t>18</w:t>
        </w:r>
        <w:r>
          <w:rPr>
            <w:noProof/>
          </w:rPr>
          <w:fldChar w:fldCharType="end"/>
        </w:r>
      </w:p>
    </w:sdtContent>
  </w:sdt>
  <w:p w:rsidR="00346C5A" w:rsidRDefault="00346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841" w:rsidRDefault="00B42841" w:rsidP="0036047D">
      <w:pPr>
        <w:spacing w:before="0" w:after="0" w:line="240" w:lineRule="auto"/>
      </w:pPr>
      <w:r>
        <w:separator/>
      </w:r>
    </w:p>
  </w:footnote>
  <w:footnote w:type="continuationSeparator" w:id="0">
    <w:p w:rsidR="00B42841" w:rsidRDefault="00B42841" w:rsidP="0036047D">
      <w:pPr>
        <w:spacing w:before="0" w:after="0" w:line="240" w:lineRule="auto"/>
      </w:pPr>
      <w:r>
        <w:continuationSeparator/>
      </w:r>
    </w:p>
  </w:footnote>
  <w:footnote w:id="1">
    <w:p w:rsidR="00346C5A" w:rsidRPr="000C375D" w:rsidRDefault="00346C5A" w:rsidP="000C375D">
      <w:pPr>
        <w:ind w:firstLine="0"/>
        <w:jc w:val="left"/>
        <w:rPr>
          <w:i/>
          <w:lang w:bidi="fa-IR"/>
        </w:rPr>
      </w:pPr>
      <w:r>
        <w:rPr>
          <w:rStyle w:val="FootnoteReference"/>
        </w:rPr>
        <w:footnoteRef/>
      </w:r>
      <w:r>
        <w:t xml:space="preserve"> </w:t>
      </w:r>
      <w:r w:rsidRPr="004309D2">
        <w:rPr>
          <w:rFonts w:cs="Times New Roman"/>
          <w:spacing w:val="-2"/>
        </w:rPr>
        <w:t>Corresponding author</w:t>
      </w:r>
      <w:r w:rsidRPr="004309D2">
        <w:t xml:space="preserve"> : Vo Quoc</w:t>
      </w:r>
      <w:r>
        <w:t xml:space="preserve"> Viet</w:t>
      </w:r>
      <w:r w:rsidRPr="004309D2">
        <w:t xml:space="preserve">, MA, </w:t>
      </w:r>
      <w:r w:rsidRPr="004309D2">
        <w:rPr>
          <w:lang w:bidi="fa-IR"/>
        </w:rPr>
        <w:t>Faculty of Foreign Languages, Ho Chi Minh University of Foreign Languages and Information Technology, Ho Chi Minh city, Vietnam;</w:t>
      </w:r>
      <w:r>
        <w:rPr>
          <w:i/>
          <w:lang w:bidi="fa-IR"/>
        </w:rPr>
        <w:t xml:space="preserve"> Email: vietvq@huflit.edu.vn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6580E"/>
    <w:multiLevelType w:val="hybridMultilevel"/>
    <w:tmpl w:val="E87EC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46C26"/>
    <w:multiLevelType w:val="hybridMultilevel"/>
    <w:tmpl w:val="8BCC9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CF1D58"/>
    <w:multiLevelType w:val="hybridMultilevel"/>
    <w:tmpl w:val="E15C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187B67"/>
    <w:multiLevelType w:val="hybridMultilevel"/>
    <w:tmpl w:val="E0664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D397F93"/>
    <w:multiLevelType w:val="hybridMultilevel"/>
    <w:tmpl w:val="02A0F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F27A89"/>
    <w:multiLevelType w:val="hybridMultilevel"/>
    <w:tmpl w:val="6664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855"/>
    <w:rsid w:val="0001165D"/>
    <w:rsid w:val="000144FC"/>
    <w:rsid w:val="00020109"/>
    <w:rsid w:val="000210BB"/>
    <w:rsid w:val="00032155"/>
    <w:rsid w:val="00034C86"/>
    <w:rsid w:val="000410DE"/>
    <w:rsid w:val="00043B9A"/>
    <w:rsid w:val="000511EA"/>
    <w:rsid w:val="00052715"/>
    <w:rsid w:val="00056D90"/>
    <w:rsid w:val="00061297"/>
    <w:rsid w:val="000627D2"/>
    <w:rsid w:val="00066811"/>
    <w:rsid w:val="00072EDA"/>
    <w:rsid w:val="00073A15"/>
    <w:rsid w:val="00075345"/>
    <w:rsid w:val="000925C6"/>
    <w:rsid w:val="00094F18"/>
    <w:rsid w:val="000974BE"/>
    <w:rsid w:val="00097857"/>
    <w:rsid w:val="000A0809"/>
    <w:rsid w:val="000A3CB4"/>
    <w:rsid w:val="000A4CC2"/>
    <w:rsid w:val="000A5DBF"/>
    <w:rsid w:val="000B01D4"/>
    <w:rsid w:val="000B10B2"/>
    <w:rsid w:val="000C375D"/>
    <w:rsid w:val="000C65A4"/>
    <w:rsid w:val="000C6B2E"/>
    <w:rsid w:val="000D0884"/>
    <w:rsid w:val="000D5E8F"/>
    <w:rsid w:val="000D62BD"/>
    <w:rsid w:val="000D6F46"/>
    <w:rsid w:val="000D7CB4"/>
    <w:rsid w:val="000E0B45"/>
    <w:rsid w:val="000E26D9"/>
    <w:rsid w:val="000E45CE"/>
    <w:rsid w:val="000E4F21"/>
    <w:rsid w:val="000F1C8A"/>
    <w:rsid w:val="000F69A2"/>
    <w:rsid w:val="000F6C3D"/>
    <w:rsid w:val="000F7B90"/>
    <w:rsid w:val="001008FB"/>
    <w:rsid w:val="001058BF"/>
    <w:rsid w:val="001102E4"/>
    <w:rsid w:val="00110919"/>
    <w:rsid w:val="00113C37"/>
    <w:rsid w:val="00115988"/>
    <w:rsid w:val="00116FB9"/>
    <w:rsid w:val="00121521"/>
    <w:rsid w:val="00124075"/>
    <w:rsid w:val="00134519"/>
    <w:rsid w:val="00134ED6"/>
    <w:rsid w:val="0013684B"/>
    <w:rsid w:val="001428E2"/>
    <w:rsid w:val="0014413A"/>
    <w:rsid w:val="00146632"/>
    <w:rsid w:val="001468FF"/>
    <w:rsid w:val="001538C9"/>
    <w:rsid w:val="0015498E"/>
    <w:rsid w:val="00155414"/>
    <w:rsid w:val="00157D80"/>
    <w:rsid w:val="00163431"/>
    <w:rsid w:val="0016524D"/>
    <w:rsid w:val="00170B4E"/>
    <w:rsid w:val="001744BD"/>
    <w:rsid w:val="00177FEC"/>
    <w:rsid w:val="0018648B"/>
    <w:rsid w:val="00186F40"/>
    <w:rsid w:val="0019078F"/>
    <w:rsid w:val="00194F36"/>
    <w:rsid w:val="0019576F"/>
    <w:rsid w:val="00197967"/>
    <w:rsid w:val="00197BD1"/>
    <w:rsid w:val="001A1BC1"/>
    <w:rsid w:val="001A2B3A"/>
    <w:rsid w:val="001A3BED"/>
    <w:rsid w:val="001A491A"/>
    <w:rsid w:val="001A5D60"/>
    <w:rsid w:val="001A769C"/>
    <w:rsid w:val="001B18D7"/>
    <w:rsid w:val="001B34C3"/>
    <w:rsid w:val="001B6906"/>
    <w:rsid w:val="001B75AF"/>
    <w:rsid w:val="001C0E5D"/>
    <w:rsid w:val="001C2DE1"/>
    <w:rsid w:val="001C41FE"/>
    <w:rsid w:val="001C59DA"/>
    <w:rsid w:val="001E13E1"/>
    <w:rsid w:val="001E33F1"/>
    <w:rsid w:val="001F714B"/>
    <w:rsid w:val="0020219C"/>
    <w:rsid w:val="002021E7"/>
    <w:rsid w:val="00203EA5"/>
    <w:rsid w:val="0020413B"/>
    <w:rsid w:val="00205274"/>
    <w:rsid w:val="00215F05"/>
    <w:rsid w:val="0021693C"/>
    <w:rsid w:val="00223657"/>
    <w:rsid w:val="00223AE9"/>
    <w:rsid w:val="00223BE7"/>
    <w:rsid w:val="00226D69"/>
    <w:rsid w:val="00227E15"/>
    <w:rsid w:val="0023067F"/>
    <w:rsid w:val="00247BB6"/>
    <w:rsid w:val="00251A02"/>
    <w:rsid w:val="002523D6"/>
    <w:rsid w:val="00254CC8"/>
    <w:rsid w:val="002561A3"/>
    <w:rsid w:val="00257CFE"/>
    <w:rsid w:val="00261024"/>
    <w:rsid w:val="00263A2C"/>
    <w:rsid w:val="002640CC"/>
    <w:rsid w:val="0026416F"/>
    <w:rsid w:val="0026536B"/>
    <w:rsid w:val="00266CE8"/>
    <w:rsid w:val="002739AF"/>
    <w:rsid w:val="00276C42"/>
    <w:rsid w:val="00281BBB"/>
    <w:rsid w:val="00286C31"/>
    <w:rsid w:val="00287610"/>
    <w:rsid w:val="00290C48"/>
    <w:rsid w:val="00297956"/>
    <w:rsid w:val="00297EFA"/>
    <w:rsid w:val="002A0D31"/>
    <w:rsid w:val="002A449F"/>
    <w:rsid w:val="002A561B"/>
    <w:rsid w:val="002B1E02"/>
    <w:rsid w:val="002B2235"/>
    <w:rsid w:val="002B24DE"/>
    <w:rsid w:val="002B36CF"/>
    <w:rsid w:val="002B479C"/>
    <w:rsid w:val="002B6B0A"/>
    <w:rsid w:val="002C0E2C"/>
    <w:rsid w:val="002C6FD6"/>
    <w:rsid w:val="002D59F3"/>
    <w:rsid w:val="002D6C26"/>
    <w:rsid w:val="002D6CDF"/>
    <w:rsid w:val="002E02BB"/>
    <w:rsid w:val="002E0588"/>
    <w:rsid w:val="002E366E"/>
    <w:rsid w:val="002E61BA"/>
    <w:rsid w:val="002F1DE9"/>
    <w:rsid w:val="002F3671"/>
    <w:rsid w:val="002F582A"/>
    <w:rsid w:val="00303AD9"/>
    <w:rsid w:val="003057CE"/>
    <w:rsid w:val="00305C01"/>
    <w:rsid w:val="003066D0"/>
    <w:rsid w:val="003111D2"/>
    <w:rsid w:val="0031120F"/>
    <w:rsid w:val="00312186"/>
    <w:rsid w:val="00315FA2"/>
    <w:rsid w:val="00317FE2"/>
    <w:rsid w:val="003201DF"/>
    <w:rsid w:val="00322A2C"/>
    <w:rsid w:val="0032614A"/>
    <w:rsid w:val="003328A1"/>
    <w:rsid w:val="00335284"/>
    <w:rsid w:val="00342C4C"/>
    <w:rsid w:val="00342F7E"/>
    <w:rsid w:val="0034369E"/>
    <w:rsid w:val="00346C5A"/>
    <w:rsid w:val="003472C6"/>
    <w:rsid w:val="00347E13"/>
    <w:rsid w:val="003501ED"/>
    <w:rsid w:val="003544AB"/>
    <w:rsid w:val="003553C0"/>
    <w:rsid w:val="003563CC"/>
    <w:rsid w:val="003577DB"/>
    <w:rsid w:val="0036047D"/>
    <w:rsid w:val="003612DB"/>
    <w:rsid w:val="00365F12"/>
    <w:rsid w:val="003667AE"/>
    <w:rsid w:val="0037120F"/>
    <w:rsid w:val="0037399B"/>
    <w:rsid w:val="00374F41"/>
    <w:rsid w:val="003778D0"/>
    <w:rsid w:val="00383642"/>
    <w:rsid w:val="00387AAA"/>
    <w:rsid w:val="00390537"/>
    <w:rsid w:val="0039564A"/>
    <w:rsid w:val="0039620C"/>
    <w:rsid w:val="003B252E"/>
    <w:rsid w:val="003B2941"/>
    <w:rsid w:val="003B7286"/>
    <w:rsid w:val="003B785E"/>
    <w:rsid w:val="003D6A84"/>
    <w:rsid w:val="003E5FD0"/>
    <w:rsid w:val="003E73D2"/>
    <w:rsid w:val="003F2103"/>
    <w:rsid w:val="004015AD"/>
    <w:rsid w:val="0040589D"/>
    <w:rsid w:val="004076A6"/>
    <w:rsid w:val="00417509"/>
    <w:rsid w:val="0042450A"/>
    <w:rsid w:val="004309D2"/>
    <w:rsid w:val="00435863"/>
    <w:rsid w:val="0043659B"/>
    <w:rsid w:val="00437B9D"/>
    <w:rsid w:val="0044033F"/>
    <w:rsid w:val="00442D6F"/>
    <w:rsid w:val="00444103"/>
    <w:rsid w:val="0045020A"/>
    <w:rsid w:val="00454029"/>
    <w:rsid w:val="004549A9"/>
    <w:rsid w:val="00462ED9"/>
    <w:rsid w:val="0046381C"/>
    <w:rsid w:val="00464920"/>
    <w:rsid w:val="00464D31"/>
    <w:rsid w:val="00466ED5"/>
    <w:rsid w:val="00467069"/>
    <w:rsid w:val="00467FD2"/>
    <w:rsid w:val="00470669"/>
    <w:rsid w:val="004742B9"/>
    <w:rsid w:val="00475594"/>
    <w:rsid w:val="00483201"/>
    <w:rsid w:val="004834B8"/>
    <w:rsid w:val="004869CF"/>
    <w:rsid w:val="00491323"/>
    <w:rsid w:val="00492B78"/>
    <w:rsid w:val="00493C26"/>
    <w:rsid w:val="00494275"/>
    <w:rsid w:val="004A0F61"/>
    <w:rsid w:val="004A2E8B"/>
    <w:rsid w:val="004A3FF4"/>
    <w:rsid w:val="004A6B7B"/>
    <w:rsid w:val="004B257E"/>
    <w:rsid w:val="004B2D81"/>
    <w:rsid w:val="004C0AC1"/>
    <w:rsid w:val="004C61EA"/>
    <w:rsid w:val="004D67C9"/>
    <w:rsid w:val="004E0D61"/>
    <w:rsid w:val="004E4E82"/>
    <w:rsid w:val="004E7F3E"/>
    <w:rsid w:val="004F2F02"/>
    <w:rsid w:val="004F75C8"/>
    <w:rsid w:val="00501204"/>
    <w:rsid w:val="00501B7D"/>
    <w:rsid w:val="00503750"/>
    <w:rsid w:val="00505535"/>
    <w:rsid w:val="00506129"/>
    <w:rsid w:val="005154FA"/>
    <w:rsid w:val="00516282"/>
    <w:rsid w:val="0052768E"/>
    <w:rsid w:val="00527D21"/>
    <w:rsid w:val="0053026F"/>
    <w:rsid w:val="005338EC"/>
    <w:rsid w:val="00535E44"/>
    <w:rsid w:val="005406F7"/>
    <w:rsid w:val="005411AD"/>
    <w:rsid w:val="00551D85"/>
    <w:rsid w:val="00551E36"/>
    <w:rsid w:val="005533CD"/>
    <w:rsid w:val="005573D8"/>
    <w:rsid w:val="0056287E"/>
    <w:rsid w:val="00564517"/>
    <w:rsid w:val="00571CD1"/>
    <w:rsid w:val="00573DD6"/>
    <w:rsid w:val="005748A1"/>
    <w:rsid w:val="00581570"/>
    <w:rsid w:val="00593411"/>
    <w:rsid w:val="00593F92"/>
    <w:rsid w:val="005A0741"/>
    <w:rsid w:val="005A1B19"/>
    <w:rsid w:val="005A52F3"/>
    <w:rsid w:val="005A58E4"/>
    <w:rsid w:val="005B1AF1"/>
    <w:rsid w:val="005B2C3A"/>
    <w:rsid w:val="005B3183"/>
    <w:rsid w:val="005B36B8"/>
    <w:rsid w:val="005B425A"/>
    <w:rsid w:val="005B5609"/>
    <w:rsid w:val="005C0323"/>
    <w:rsid w:val="005C31A3"/>
    <w:rsid w:val="005C4C5B"/>
    <w:rsid w:val="005C4EB7"/>
    <w:rsid w:val="005C6DAF"/>
    <w:rsid w:val="005D0697"/>
    <w:rsid w:val="005D2988"/>
    <w:rsid w:val="005D3C32"/>
    <w:rsid w:val="005D4C81"/>
    <w:rsid w:val="005D50A6"/>
    <w:rsid w:val="005D6337"/>
    <w:rsid w:val="005D7E07"/>
    <w:rsid w:val="005F3B48"/>
    <w:rsid w:val="00601220"/>
    <w:rsid w:val="006017D4"/>
    <w:rsid w:val="0060384E"/>
    <w:rsid w:val="006040E9"/>
    <w:rsid w:val="00605585"/>
    <w:rsid w:val="00605EE8"/>
    <w:rsid w:val="00606A3C"/>
    <w:rsid w:val="00612070"/>
    <w:rsid w:val="0061292C"/>
    <w:rsid w:val="00613A79"/>
    <w:rsid w:val="00614776"/>
    <w:rsid w:val="0061789C"/>
    <w:rsid w:val="00626450"/>
    <w:rsid w:val="006267E9"/>
    <w:rsid w:val="00632D1C"/>
    <w:rsid w:val="006365D2"/>
    <w:rsid w:val="00643AD8"/>
    <w:rsid w:val="006460C5"/>
    <w:rsid w:val="00647193"/>
    <w:rsid w:val="006509C6"/>
    <w:rsid w:val="00654A78"/>
    <w:rsid w:val="006618B1"/>
    <w:rsid w:val="006625B0"/>
    <w:rsid w:val="00663903"/>
    <w:rsid w:val="00666C78"/>
    <w:rsid w:val="00680C1F"/>
    <w:rsid w:val="0068153E"/>
    <w:rsid w:val="00693F91"/>
    <w:rsid w:val="00694A79"/>
    <w:rsid w:val="006962AC"/>
    <w:rsid w:val="00696AA7"/>
    <w:rsid w:val="0069747C"/>
    <w:rsid w:val="006974BE"/>
    <w:rsid w:val="006A0B09"/>
    <w:rsid w:val="006A1C9D"/>
    <w:rsid w:val="006A4D65"/>
    <w:rsid w:val="006B7278"/>
    <w:rsid w:val="006C1230"/>
    <w:rsid w:val="006C2986"/>
    <w:rsid w:val="006C4C4B"/>
    <w:rsid w:val="006D1694"/>
    <w:rsid w:val="006D55D9"/>
    <w:rsid w:val="006D6DC3"/>
    <w:rsid w:val="006D79AD"/>
    <w:rsid w:val="006D7B4C"/>
    <w:rsid w:val="006E3E29"/>
    <w:rsid w:val="006E6331"/>
    <w:rsid w:val="006E6395"/>
    <w:rsid w:val="006F090E"/>
    <w:rsid w:val="006F2019"/>
    <w:rsid w:val="00705499"/>
    <w:rsid w:val="0071399F"/>
    <w:rsid w:val="00713B49"/>
    <w:rsid w:val="007157C2"/>
    <w:rsid w:val="00720474"/>
    <w:rsid w:val="00723030"/>
    <w:rsid w:val="00732D43"/>
    <w:rsid w:val="00735025"/>
    <w:rsid w:val="0073508A"/>
    <w:rsid w:val="0073772A"/>
    <w:rsid w:val="00740513"/>
    <w:rsid w:val="00742B0D"/>
    <w:rsid w:val="0075119A"/>
    <w:rsid w:val="00751849"/>
    <w:rsid w:val="00754058"/>
    <w:rsid w:val="00754CDE"/>
    <w:rsid w:val="00761855"/>
    <w:rsid w:val="007627F9"/>
    <w:rsid w:val="00763CA1"/>
    <w:rsid w:val="00766D99"/>
    <w:rsid w:val="007769D8"/>
    <w:rsid w:val="007773A4"/>
    <w:rsid w:val="00780955"/>
    <w:rsid w:val="0078095B"/>
    <w:rsid w:val="00782B3B"/>
    <w:rsid w:val="00786299"/>
    <w:rsid w:val="00794124"/>
    <w:rsid w:val="007A04F1"/>
    <w:rsid w:val="007A1AF8"/>
    <w:rsid w:val="007A6D75"/>
    <w:rsid w:val="007A7A0D"/>
    <w:rsid w:val="007B147D"/>
    <w:rsid w:val="007B1FFE"/>
    <w:rsid w:val="007C0798"/>
    <w:rsid w:val="007C1FB1"/>
    <w:rsid w:val="007C3159"/>
    <w:rsid w:val="007C67BB"/>
    <w:rsid w:val="007C70B8"/>
    <w:rsid w:val="007C760B"/>
    <w:rsid w:val="007D2546"/>
    <w:rsid w:val="007D2DC0"/>
    <w:rsid w:val="007D5249"/>
    <w:rsid w:val="007D5EB3"/>
    <w:rsid w:val="007D6072"/>
    <w:rsid w:val="007D7B8B"/>
    <w:rsid w:val="007F17D7"/>
    <w:rsid w:val="007F5AAD"/>
    <w:rsid w:val="007F5DFC"/>
    <w:rsid w:val="007F6DA2"/>
    <w:rsid w:val="008015C1"/>
    <w:rsid w:val="00802A5D"/>
    <w:rsid w:val="00802D54"/>
    <w:rsid w:val="0080440B"/>
    <w:rsid w:val="008071A3"/>
    <w:rsid w:val="00814B42"/>
    <w:rsid w:val="00820035"/>
    <w:rsid w:val="00823FDE"/>
    <w:rsid w:val="00824174"/>
    <w:rsid w:val="00824C98"/>
    <w:rsid w:val="00827497"/>
    <w:rsid w:val="0083079A"/>
    <w:rsid w:val="008335EC"/>
    <w:rsid w:val="00836681"/>
    <w:rsid w:val="00840C7C"/>
    <w:rsid w:val="00841261"/>
    <w:rsid w:val="00854431"/>
    <w:rsid w:val="008613B6"/>
    <w:rsid w:val="00862B0F"/>
    <w:rsid w:val="00863558"/>
    <w:rsid w:val="00865832"/>
    <w:rsid w:val="0087012F"/>
    <w:rsid w:val="00874E8D"/>
    <w:rsid w:val="0088317B"/>
    <w:rsid w:val="00884805"/>
    <w:rsid w:val="00884A62"/>
    <w:rsid w:val="00887E0F"/>
    <w:rsid w:val="00893686"/>
    <w:rsid w:val="008A5722"/>
    <w:rsid w:val="008A64D3"/>
    <w:rsid w:val="008B432C"/>
    <w:rsid w:val="008B4AAE"/>
    <w:rsid w:val="008C0D20"/>
    <w:rsid w:val="008D0517"/>
    <w:rsid w:val="008D45D1"/>
    <w:rsid w:val="008D7E7A"/>
    <w:rsid w:val="008E004A"/>
    <w:rsid w:val="008E0C26"/>
    <w:rsid w:val="008E5397"/>
    <w:rsid w:val="008E6547"/>
    <w:rsid w:val="008F3033"/>
    <w:rsid w:val="008F5468"/>
    <w:rsid w:val="008F60BE"/>
    <w:rsid w:val="008F69AA"/>
    <w:rsid w:val="00900DFE"/>
    <w:rsid w:val="009010E0"/>
    <w:rsid w:val="00905039"/>
    <w:rsid w:val="00905679"/>
    <w:rsid w:val="00906B24"/>
    <w:rsid w:val="0090786D"/>
    <w:rsid w:val="009108A2"/>
    <w:rsid w:val="009115D3"/>
    <w:rsid w:val="009123ED"/>
    <w:rsid w:val="009124BB"/>
    <w:rsid w:val="009134EA"/>
    <w:rsid w:val="009141EE"/>
    <w:rsid w:val="00914E49"/>
    <w:rsid w:val="009265C6"/>
    <w:rsid w:val="00931762"/>
    <w:rsid w:val="00934965"/>
    <w:rsid w:val="0093500F"/>
    <w:rsid w:val="00944FA7"/>
    <w:rsid w:val="00953EBA"/>
    <w:rsid w:val="009551A5"/>
    <w:rsid w:val="0095532D"/>
    <w:rsid w:val="0095578A"/>
    <w:rsid w:val="00956B36"/>
    <w:rsid w:val="00956CB5"/>
    <w:rsid w:val="009616A8"/>
    <w:rsid w:val="00961BC5"/>
    <w:rsid w:val="00963B5A"/>
    <w:rsid w:val="00970BAF"/>
    <w:rsid w:val="00971556"/>
    <w:rsid w:val="00972D0F"/>
    <w:rsid w:val="00976C95"/>
    <w:rsid w:val="009821E7"/>
    <w:rsid w:val="009916EC"/>
    <w:rsid w:val="009923EE"/>
    <w:rsid w:val="00994DCE"/>
    <w:rsid w:val="00995B03"/>
    <w:rsid w:val="009960AE"/>
    <w:rsid w:val="009A1B29"/>
    <w:rsid w:val="009A4704"/>
    <w:rsid w:val="009A4837"/>
    <w:rsid w:val="009A6A42"/>
    <w:rsid w:val="009B4554"/>
    <w:rsid w:val="009B4573"/>
    <w:rsid w:val="009C06CA"/>
    <w:rsid w:val="009C5630"/>
    <w:rsid w:val="009C5824"/>
    <w:rsid w:val="009C7B1D"/>
    <w:rsid w:val="009D2D2E"/>
    <w:rsid w:val="009D4838"/>
    <w:rsid w:val="009E2F3A"/>
    <w:rsid w:val="009E76AC"/>
    <w:rsid w:val="009F7D66"/>
    <w:rsid w:val="00A0240D"/>
    <w:rsid w:val="00A14EE5"/>
    <w:rsid w:val="00A15EC8"/>
    <w:rsid w:val="00A2356B"/>
    <w:rsid w:val="00A23900"/>
    <w:rsid w:val="00A250B1"/>
    <w:rsid w:val="00A25BFD"/>
    <w:rsid w:val="00A27FE4"/>
    <w:rsid w:val="00A307E4"/>
    <w:rsid w:val="00A47EEF"/>
    <w:rsid w:val="00A505B2"/>
    <w:rsid w:val="00A5158C"/>
    <w:rsid w:val="00A54A46"/>
    <w:rsid w:val="00A54F64"/>
    <w:rsid w:val="00A564F8"/>
    <w:rsid w:val="00A565D2"/>
    <w:rsid w:val="00A6150E"/>
    <w:rsid w:val="00A63469"/>
    <w:rsid w:val="00A6374F"/>
    <w:rsid w:val="00A66503"/>
    <w:rsid w:val="00A669F3"/>
    <w:rsid w:val="00A70AFD"/>
    <w:rsid w:val="00A765C8"/>
    <w:rsid w:val="00A8309E"/>
    <w:rsid w:val="00A84046"/>
    <w:rsid w:val="00A86E5E"/>
    <w:rsid w:val="00A9613A"/>
    <w:rsid w:val="00A9684E"/>
    <w:rsid w:val="00AA697D"/>
    <w:rsid w:val="00AB1A57"/>
    <w:rsid w:val="00AB3B76"/>
    <w:rsid w:val="00AB5834"/>
    <w:rsid w:val="00AB5BBE"/>
    <w:rsid w:val="00AC29F3"/>
    <w:rsid w:val="00AC7E05"/>
    <w:rsid w:val="00AD0B96"/>
    <w:rsid w:val="00AD317B"/>
    <w:rsid w:val="00AD4981"/>
    <w:rsid w:val="00AE00A0"/>
    <w:rsid w:val="00AE59B1"/>
    <w:rsid w:val="00AE61DA"/>
    <w:rsid w:val="00AE7D65"/>
    <w:rsid w:val="00AF1A47"/>
    <w:rsid w:val="00AF78B7"/>
    <w:rsid w:val="00AF78EA"/>
    <w:rsid w:val="00B020AC"/>
    <w:rsid w:val="00B02256"/>
    <w:rsid w:val="00B02505"/>
    <w:rsid w:val="00B073EB"/>
    <w:rsid w:val="00B10068"/>
    <w:rsid w:val="00B11014"/>
    <w:rsid w:val="00B11E7D"/>
    <w:rsid w:val="00B123B0"/>
    <w:rsid w:val="00B15F66"/>
    <w:rsid w:val="00B20035"/>
    <w:rsid w:val="00B22885"/>
    <w:rsid w:val="00B320F6"/>
    <w:rsid w:val="00B36515"/>
    <w:rsid w:val="00B36C09"/>
    <w:rsid w:val="00B37328"/>
    <w:rsid w:val="00B42841"/>
    <w:rsid w:val="00B42B9C"/>
    <w:rsid w:val="00B4435F"/>
    <w:rsid w:val="00B46C7D"/>
    <w:rsid w:val="00B51A97"/>
    <w:rsid w:val="00B528F9"/>
    <w:rsid w:val="00B60D86"/>
    <w:rsid w:val="00B62758"/>
    <w:rsid w:val="00B639FA"/>
    <w:rsid w:val="00B73B33"/>
    <w:rsid w:val="00B74E2A"/>
    <w:rsid w:val="00B75D2B"/>
    <w:rsid w:val="00B878BB"/>
    <w:rsid w:val="00B93F26"/>
    <w:rsid w:val="00BA7C68"/>
    <w:rsid w:val="00BA7F3B"/>
    <w:rsid w:val="00BB193B"/>
    <w:rsid w:val="00BC0953"/>
    <w:rsid w:val="00BC1D1A"/>
    <w:rsid w:val="00BC37D5"/>
    <w:rsid w:val="00BC61F5"/>
    <w:rsid w:val="00BD74FC"/>
    <w:rsid w:val="00BE2207"/>
    <w:rsid w:val="00BE7B72"/>
    <w:rsid w:val="00BF3F4F"/>
    <w:rsid w:val="00BF417C"/>
    <w:rsid w:val="00BF6698"/>
    <w:rsid w:val="00BF78E9"/>
    <w:rsid w:val="00C00370"/>
    <w:rsid w:val="00C019D7"/>
    <w:rsid w:val="00C02382"/>
    <w:rsid w:val="00C03445"/>
    <w:rsid w:val="00C03F26"/>
    <w:rsid w:val="00C04639"/>
    <w:rsid w:val="00C06C61"/>
    <w:rsid w:val="00C15B1A"/>
    <w:rsid w:val="00C15CE0"/>
    <w:rsid w:val="00C15E49"/>
    <w:rsid w:val="00C16265"/>
    <w:rsid w:val="00C20308"/>
    <w:rsid w:val="00C20F14"/>
    <w:rsid w:val="00C220A2"/>
    <w:rsid w:val="00C33C8A"/>
    <w:rsid w:val="00C33E16"/>
    <w:rsid w:val="00C357E0"/>
    <w:rsid w:val="00C406C5"/>
    <w:rsid w:val="00C40B19"/>
    <w:rsid w:val="00C44164"/>
    <w:rsid w:val="00C45CAF"/>
    <w:rsid w:val="00C52DF7"/>
    <w:rsid w:val="00C5486F"/>
    <w:rsid w:val="00C615F4"/>
    <w:rsid w:val="00C6422E"/>
    <w:rsid w:val="00C73D95"/>
    <w:rsid w:val="00C81B11"/>
    <w:rsid w:val="00C861ED"/>
    <w:rsid w:val="00C86B37"/>
    <w:rsid w:val="00C953E1"/>
    <w:rsid w:val="00C97E09"/>
    <w:rsid w:val="00CB019B"/>
    <w:rsid w:val="00CB15BD"/>
    <w:rsid w:val="00CB783A"/>
    <w:rsid w:val="00CC6425"/>
    <w:rsid w:val="00CC7806"/>
    <w:rsid w:val="00CD0C5B"/>
    <w:rsid w:val="00CD498F"/>
    <w:rsid w:val="00CE1048"/>
    <w:rsid w:val="00CE22C5"/>
    <w:rsid w:val="00CE45B2"/>
    <w:rsid w:val="00CF4447"/>
    <w:rsid w:val="00D018BF"/>
    <w:rsid w:val="00D01CDB"/>
    <w:rsid w:val="00D030BA"/>
    <w:rsid w:val="00D04393"/>
    <w:rsid w:val="00D079B1"/>
    <w:rsid w:val="00D132E7"/>
    <w:rsid w:val="00D1619D"/>
    <w:rsid w:val="00D2171F"/>
    <w:rsid w:val="00D22F9A"/>
    <w:rsid w:val="00D23986"/>
    <w:rsid w:val="00D23BF9"/>
    <w:rsid w:val="00D24E6F"/>
    <w:rsid w:val="00D27E24"/>
    <w:rsid w:val="00D327EC"/>
    <w:rsid w:val="00D3769E"/>
    <w:rsid w:val="00D40557"/>
    <w:rsid w:val="00D44CE8"/>
    <w:rsid w:val="00D46AC6"/>
    <w:rsid w:val="00D4796D"/>
    <w:rsid w:val="00D554EF"/>
    <w:rsid w:val="00D6042E"/>
    <w:rsid w:val="00D618EB"/>
    <w:rsid w:val="00D62720"/>
    <w:rsid w:val="00D62A56"/>
    <w:rsid w:val="00D64B59"/>
    <w:rsid w:val="00D64B63"/>
    <w:rsid w:val="00D66FB3"/>
    <w:rsid w:val="00D67248"/>
    <w:rsid w:val="00D76389"/>
    <w:rsid w:val="00D76465"/>
    <w:rsid w:val="00D7700D"/>
    <w:rsid w:val="00D803F1"/>
    <w:rsid w:val="00D842DA"/>
    <w:rsid w:val="00D95035"/>
    <w:rsid w:val="00D95E4A"/>
    <w:rsid w:val="00D978A7"/>
    <w:rsid w:val="00D97C92"/>
    <w:rsid w:val="00DA4428"/>
    <w:rsid w:val="00DA6F6C"/>
    <w:rsid w:val="00DB3376"/>
    <w:rsid w:val="00DB7075"/>
    <w:rsid w:val="00DB7FA2"/>
    <w:rsid w:val="00DC069A"/>
    <w:rsid w:val="00DC20EF"/>
    <w:rsid w:val="00DC4834"/>
    <w:rsid w:val="00DD240A"/>
    <w:rsid w:val="00DD758B"/>
    <w:rsid w:val="00DE619A"/>
    <w:rsid w:val="00DF1CBF"/>
    <w:rsid w:val="00DF2A1A"/>
    <w:rsid w:val="00DF4B94"/>
    <w:rsid w:val="00DF54DA"/>
    <w:rsid w:val="00E0132B"/>
    <w:rsid w:val="00E03BEB"/>
    <w:rsid w:val="00E05E16"/>
    <w:rsid w:val="00E17216"/>
    <w:rsid w:val="00E24AF0"/>
    <w:rsid w:val="00E27375"/>
    <w:rsid w:val="00E33686"/>
    <w:rsid w:val="00E37BEE"/>
    <w:rsid w:val="00E46B62"/>
    <w:rsid w:val="00E500E5"/>
    <w:rsid w:val="00E5113B"/>
    <w:rsid w:val="00E54488"/>
    <w:rsid w:val="00E55FE4"/>
    <w:rsid w:val="00E6048B"/>
    <w:rsid w:val="00E70EC8"/>
    <w:rsid w:val="00E726BF"/>
    <w:rsid w:val="00E7470C"/>
    <w:rsid w:val="00E74E2C"/>
    <w:rsid w:val="00E83CED"/>
    <w:rsid w:val="00E90DE5"/>
    <w:rsid w:val="00E93546"/>
    <w:rsid w:val="00EA0942"/>
    <w:rsid w:val="00EA1EE0"/>
    <w:rsid w:val="00EA4290"/>
    <w:rsid w:val="00EA46C5"/>
    <w:rsid w:val="00EA5FCD"/>
    <w:rsid w:val="00EB2CD3"/>
    <w:rsid w:val="00EB7C9D"/>
    <w:rsid w:val="00EB7F92"/>
    <w:rsid w:val="00ED079E"/>
    <w:rsid w:val="00ED5839"/>
    <w:rsid w:val="00EE0E39"/>
    <w:rsid w:val="00EE28C0"/>
    <w:rsid w:val="00EE380A"/>
    <w:rsid w:val="00EF0E95"/>
    <w:rsid w:val="00EF48DA"/>
    <w:rsid w:val="00F02B6E"/>
    <w:rsid w:val="00F16DB8"/>
    <w:rsid w:val="00F179B1"/>
    <w:rsid w:val="00F17C4E"/>
    <w:rsid w:val="00F27E57"/>
    <w:rsid w:val="00F33421"/>
    <w:rsid w:val="00F334EA"/>
    <w:rsid w:val="00F41518"/>
    <w:rsid w:val="00F4227A"/>
    <w:rsid w:val="00F423A8"/>
    <w:rsid w:val="00F45A34"/>
    <w:rsid w:val="00F4687D"/>
    <w:rsid w:val="00F46A61"/>
    <w:rsid w:val="00F506F6"/>
    <w:rsid w:val="00F520D3"/>
    <w:rsid w:val="00F60862"/>
    <w:rsid w:val="00F613EB"/>
    <w:rsid w:val="00F63117"/>
    <w:rsid w:val="00F66072"/>
    <w:rsid w:val="00F66839"/>
    <w:rsid w:val="00F669B9"/>
    <w:rsid w:val="00F73956"/>
    <w:rsid w:val="00F75B1A"/>
    <w:rsid w:val="00F8123C"/>
    <w:rsid w:val="00F85B02"/>
    <w:rsid w:val="00F908A2"/>
    <w:rsid w:val="00F90B9E"/>
    <w:rsid w:val="00F966F3"/>
    <w:rsid w:val="00F97A2C"/>
    <w:rsid w:val="00FA28E9"/>
    <w:rsid w:val="00FA3E92"/>
    <w:rsid w:val="00FA4E4A"/>
    <w:rsid w:val="00FA7A7C"/>
    <w:rsid w:val="00FB34C3"/>
    <w:rsid w:val="00FB7B7D"/>
    <w:rsid w:val="00FC09E5"/>
    <w:rsid w:val="00FC3196"/>
    <w:rsid w:val="00FC45EE"/>
    <w:rsid w:val="00FD385B"/>
    <w:rsid w:val="00FD3921"/>
    <w:rsid w:val="00FD3964"/>
    <w:rsid w:val="00FD7FDE"/>
    <w:rsid w:val="00FE5218"/>
    <w:rsid w:val="00FE730E"/>
    <w:rsid w:val="00FF0064"/>
    <w:rsid w:val="00FF4463"/>
    <w:rsid w:val="00FF4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798"/>
    <w:pPr>
      <w:spacing w:before="120" w:after="60"/>
      <w:ind w:firstLine="720"/>
      <w:jc w:val="both"/>
    </w:pPr>
    <w:rPr>
      <w:rFonts w:ascii="Times New Roman" w:eastAsia="Times New Roman" w:hAnsi="Times New Roman" w:cs="B Zar"/>
      <w:sz w:val="20"/>
    </w:rPr>
  </w:style>
  <w:style w:type="paragraph" w:styleId="Heading2">
    <w:name w:val="heading 2"/>
    <w:basedOn w:val="Normal"/>
    <w:next w:val="Normal"/>
    <w:link w:val="Heading2Char"/>
    <w:uiPriority w:val="9"/>
    <w:unhideWhenUsed/>
    <w:qFormat/>
    <w:rsid w:val="007A7A0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0798"/>
    <w:pPr>
      <w:spacing w:before="100" w:beforeAutospacing="1" w:after="100" w:afterAutospacing="1" w:line="240" w:lineRule="auto"/>
      <w:ind w:firstLine="0"/>
      <w:jc w:val="left"/>
    </w:pPr>
    <w:rPr>
      <w:rFonts w:cs="Times New Roman"/>
      <w:sz w:val="24"/>
      <w:szCs w:val="24"/>
    </w:rPr>
  </w:style>
  <w:style w:type="paragraph" w:customStyle="1" w:styleId="RALs-HeadingsNoIndent">
    <w:name w:val="RALs-HeadingsNoIndent"/>
    <w:basedOn w:val="Normal"/>
    <w:next w:val="Normal"/>
    <w:qFormat/>
    <w:rsid w:val="007C0798"/>
    <w:pPr>
      <w:keepNext/>
      <w:spacing w:before="240"/>
      <w:ind w:firstLine="0"/>
    </w:pPr>
    <w:rPr>
      <w:b/>
      <w:bCs/>
    </w:rPr>
  </w:style>
  <w:style w:type="paragraph" w:customStyle="1" w:styleId="RALs-Authors">
    <w:name w:val="RALs-Authors"/>
    <w:basedOn w:val="Normal"/>
    <w:next w:val="RALs-HeadingsNoIndent"/>
    <w:uiPriority w:val="99"/>
    <w:qFormat/>
    <w:rsid w:val="007C0798"/>
    <w:pPr>
      <w:spacing w:after="120" w:line="240" w:lineRule="auto"/>
      <w:jc w:val="center"/>
    </w:pPr>
    <w:rPr>
      <w:rFonts w:cs="Times New Roman"/>
      <w:i/>
      <w:szCs w:val="20"/>
      <w:lang w:bidi="fa-IR"/>
    </w:rPr>
  </w:style>
  <w:style w:type="paragraph" w:customStyle="1" w:styleId="RALs-Heading1">
    <w:name w:val="RALs-Heading1"/>
    <w:basedOn w:val="Normal"/>
    <w:next w:val="Normal"/>
    <w:qFormat/>
    <w:rsid w:val="007C0798"/>
    <w:pPr>
      <w:keepNext/>
      <w:spacing w:before="240" w:after="0"/>
      <w:ind w:left="284" w:hanging="284"/>
      <w:jc w:val="center"/>
    </w:pPr>
    <w:rPr>
      <w:b/>
      <w:bCs/>
    </w:rPr>
  </w:style>
  <w:style w:type="paragraph" w:styleId="EndnoteText">
    <w:name w:val="endnote text"/>
    <w:basedOn w:val="Normal"/>
    <w:link w:val="EndnoteTextChar"/>
    <w:uiPriority w:val="99"/>
    <w:semiHidden/>
    <w:unhideWhenUsed/>
    <w:rsid w:val="0036047D"/>
    <w:pPr>
      <w:spacing w:before="0" w:after="0" w:line="240" w:lineRule="auto"/>
    </w:pPr>
    <w:rPr>
      <w:szCs w:val="20"/>
    </w:rPr>
  </w:style>
  <w:style w:type="character" w:customStyle="1" w:styleId="EndnoteTextChar">
    <w:name w:val="Endnote Text Char"/>
    <w:basedOn w:val="DefaultParagraphFont"/>
    <w:link w:val="EndnoteText"/>
    <w:uiPriority w:val="99"/>
    <w:semiHidden/>
    <w:rsid w:val="0036047D"/>
    <w:rPr>
      <w:rFonts w:ascii="Times New Roman" w:eastAsia="Times New Roman" w:hAnsi="Times New Roman" w:cs="B Zar"/>
      <w:sz w:val="20"/>
      <w:szCs w:val="20"/>
    </w:rPr>
  </w:style>
  <w:style w:type="character" w:styleId="EndnoteReference">
    <w:name w:val="endnote reference"/>
    <w:basedOn w:val="DefaultParagraphFont"/>
    <w:uiPriority w:val="99"/>
    <w:semiHidden/>
    <w:unhideWhenUsed/>
    <w:rsid w:val="0036047D"/>
    <w:rPr>
      <w:vertAlign w:val="superscript"/>
    </w:rPr>
  </w:style>
  <w:style w:type="paragraph" w:styleId="FootnoteText">
    <w:name w:val="footnote text"/>
    <w:basedOn w:val="Normal"/>
    <w:link w:val="FootnoteTextChar"/>
    <w:uiPriority w:val="99"/>
    <w:semiHidden/>
    <w:unhideWhenUsed/>
    <w:rsid w:val="0036047D"/>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36047D"/>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36047D"/>
    <w:rPr>
      <w:vertAlign w:val="superscript"/>
    </w:rPr>
  </w:style>
  <w:style w:type="paragraph" w:customStyle="1" w:styleId="RALs-ReferencesList">
    <w:name w:val="RALs-ReferencesList"/>
    <w:basedOn w:val="Normal"/>
    <w:qFormat/>
    <w:rsid w:val="00281BBB"/>
    <w:pPr>
      <w:spacing w:after="100"/>
      <w:ind w:left="426" w:hanging="426"/>
    </w:pPr>
    <w:rPr>
      <w:szCs w:val="20"/>
    </w:rPr>
  </w:style>
  <w:style w:type="paragraph" w:customStyle="1" w:styleId="RALs-Normal-NoIndent">
    <w:name w:val="RALs-Normal-NoIndent"/>
    <w:basedOn w:val="Normal"/>
    <w:qFormat/>
    <w:rsid w:val="00281BBB"/>
    <w:pPr>
      <w:ind w:firstLine="0"/>
    </w:pPr>
  </w:style>
  <w:style w:type="paragraph" w:styleId="ListParagraph">
    <w:name w:val="List Paragraph"/>
    <w:basedOn w:val="Normal"/>
    <w:uiPriority w:val="34"/>
    <w:qFormat/>
    <w:rsid w:val="008C0D20"/>
    <w:pPr>
      <w:ind w:left="720"/>
      <w:contextualSpacing/>
    </w:pPr>
  </w:style>
  <w:style w:type="character" w:styleId="Hyperlink">
    <w:name w:val="Hyperlink"/>
    <w:basedOn w:val="DefaultParagraphFont"/>
    <w:uiPriority w:val="99"/>
    <w:unhideWhenUsed/>
    <w:rsid w:val="008B4AAE"/>
    <w:rPr>
      <w:color w:val="0000FF" w:themeColor="hyperlink"/>
      <w:u w:val="single"/>
    </w:rPr>
  </w:style>
  <w:style w:type="table" w:styleId="TableGrid">
    <w:name w:val="Table Grid"/>
    <w:basedOn w:val="TableNormal"/>
    <w:uiPriority w:val="59"/>
    <w:rsid w:val="00C15C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7C9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C9D"/>
    <w:rPr>
      <w:rFonts w:ascii="Tahoma" w:eastAsia="Times New Roman" w:hAnsi="Tahoma" w:cs="Tahoma"/>
      <w:sz w:val="16"/>
      <w:szCs w:val="16"/>
    </w:rPr>
  </w:style>
  <w:style w:type="paragraph" w:styleId="Header">
    <w:name w:val="header"/>
    <w:basedOn w:val="Normal"/>
    <w:link w:val="HeaderChar"/>
    <w:uiPriority w:val="99"/>
    <w:unhideWhenUsed/>
    <w:rsid w:val="00A70AF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70AFD"/>
    <w:rPr>
      <w:rFonts w:ascii="Times New Roman" w:eastAsia="Times New Roman" w:hAnsi="Times New Roman" w:cs="B Zar"/>
      <w:sz w:val="20"/>
    </w:rPr>
  </w:style>
  <w:style w:type="paragraph" w:styleId="Footer">
    <w:name w:val="footer"/>
    <w:basedOn w:val="Normal"/>
    <w:link w:val="FooterChar"/>
    <w:uiPriority w:val="99"/>
    <w:unhideWhenUsed/>
    <w:rsid w:val="00A70AF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70AFD"/>
    <w:rPr>
      <w:rFonts w:ascii="Times New Roman" w:eastAsia="Times New Roman" w:hAnsi="Times New Roman" w:cs="B Zar"/>
      <w:sz w:val="20"/>
    </w:rPr>
  </w:style>
  <w:style w:type="character" w:customStyle="1" w:styleId="Heading2Char">
    <w:name w:val="Heading 2 Char"/>
    <w:basedOn w:val="DefaultParagraphFont"/>
    <w:link w:val="Heading2"/>
    <w:uiPriority w:val="9"/>
    <w:rsid w:val="007A7A0D"/>
    <w:rPr>
      <w:rFonts w:asciiTheme="majorHAnsi" w:eastAsiaTheme="majorEastAsia" w:hAnsiTheme="majorHAnsi" w:cstheme="majorBidi"/>
      <w:b/>
      <w:bCs/>
      <w:color w:val="4F81BD" w:themeColor="accent1"/>
      <w:sz w:val="26"/>
      <w:szCs w:val="26"/>
    </w:rPr>
  </w:style>
  <w:style w:type="character" w:customStyle="1" w:styleId="value">
    <w:name w:val="value"/>
    <w:basedOn w:val="DefaultParagraphFont"/>
    <w:rsid w:val="007A7A0D"/>
  </w:style>
  <w:style w:type="character" w:customStyle="1" w:styleId="cursor-pointer">
    <w:name w:val="cursor-pointer"/>
    <w:basedOn w:val="DefaultParagraphFont"/>
    <w:rsid w:val="00121521"/>
  </w:style>
  <w:style w:type="character" w:customStyle="1" w:styleId="bg-green-100">
    <w:name w:val="bg-green-100"/>
    <w:basedOn w:val="DefaultParagraphFont"/>
    <w:rsid w:val="001215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798"/>
    <w:pPr>
      <w:spacing w:before="120" w:after="60"/>
      <w:ind w:firstLine="720"/>
      <w:jc w:val="both"/>
    </w:pPr>
    <w:rPr>
      <w:rFonts w:ascii="Times New Roman" w:eastAsia="Times New Roman" w:hAnsi="Times New Roman" w:cs="B Zar"/>
      <w:sz w:val="20"/>
    </w:rPr>
  </w:style>
  <w:style w:type="paragraph" w:styleId="Heading2">
    <w:name w:val="heading 2"/>
    <w:basedOn w:val="Normal"/>
    <w:next w:val="Normal"/>
    <w:link w:val="Heading2Char"/>
    <w:uiPriority w:val="9"/>
    <w:unhideWhenUsed/>
    <w:qFormat/>
    <w:rsid w:val="007A7A0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0798"/>
    <w:pPr>
      <w:spacing w:before="100" w:beforeAutospacing="1" w:after="100" w:afterAutospacing="1" w:line="240" w:lineRule="auto"/>
      <w:ind w:firstLine="0"/>
      <w:jc w:val="left"/>
    </w:pPr>
    <w:rPr>
      <w:rFonts w:cs="Times New Roman"/>
      <w:sz w:val="24"/>
      <w:szCs w:val="24"/>
    </w:rPr>
  </w:style>
  <w:style w:type="paragraph" w:customStyle="1" w:styleId="RALs-HeadingsNoIndent">
    <w:name w:val="RALs-HeadingsNoIndent"/>
    <w:basedOn w:val="Normal"/>
    <w:next w:val="Normal"/>
    <w:qFormat/>
    <w:rsid w:val="007C0798"/>
    <w:pPr>
      <w:keepNext/>
      <w:spacing w:before="240"/>
      <w:ind w:firstLine="0"/>
    </w:pPr>
    <w:rPr>
      <w:b/>
      <w:bCs/>
    </w:rPr>
  </w:style>
  <w:style w:type="paragraph" w:customStyle="1" w:styleId="RALs-Authors">
    <w:name w:val="RALs-Authors"/>
    <w:basedOn w:val="Normal"/>
    <w:next w:val="RALs-HeadingsNoIndent"/>
    <w:uiPriority w:val="99"/>
    <w:qFormat/>
    <w:rsid w:val="007C0798"/>
    <w:pPr>
      <w:spacing w:after="120" w:line="240" w:lineRule="auto"/>
      <w:jc w:val="center"/>
    </w:pPr>
    <w:rPr>
      <w:rFonts w:cs="Times New Roman"/>
      <w:i/>
      <w:szCs w:val="20"/>
      <w:lang w:bidi="fa-IR"/>
    </w:rPr>
  </w:style>
  <w:style w:type="paragraph" w:customStyle="1" w:styleId="RALs-Heading1">
    <w:name w:val="RALs-Heading1"/>
    <w:basedOn w:val="Normal"/>
    <w:next w:val="Normal"/>
    <w:qFormat/>
    <w:rsid w:val="007C0798"/>
    <w:pPr>
      <w:keepNext/>
      <w:spacing w:before="240" w:after="0"/>
      <w:ind w:left="284" w:hanging="284"/>
      <w:jc w:val="center"/>
    </w:pPr>
    <w:rPr>
      <w:b/>
      <w:bCs/>
    </w:rPr>
  </w:style>
  <w:style w:type="paragraph" w:styleId="EndnoteText">
    <w:name w:val="endnote text"/>
    <w:basedOn w:val="Normal"/>
    <w:link w:val="EndnoteTextChar"/>
    <w:uiPriority w:val="99"/>
    <w:semiHidden/>
    <w:unhideWhenUsed/>
    <w:rsid w:val="0036047D"/>
    <w:pPr>
      <w:spacing w:before="0" w:after="0" w:line="240" w:lineRule="auto"/>
    </w:pPr>
    <w:rPr>
      <w:szCs w:val="20"/>
    </w:rPr>
  </w:style>
  <w:style w:type="character" w:customStyle="1" w:styleId="EndnoteTextChar">
    <w:name w:val="Endnote Text Char"/>
    <w:basedOn w:val="DefaultParagraphFont"/>
    <w:link w:val="EndnoteText"/>
    <w:uiPriority w:val="99"/>
    <w:semiHidden/>
    <w:rsid w:val="0036047D"/>
    <w:rPr>
      <w:rFonts w:ascii="Times New Roman" w:eastAsia="Times New Roman" w:hAnsi="Times New Roman" w:cs="B Zar"/>
      <w:sz w:val="20"/>
      <w:szCs w:val="20"/>
    </w:rPr>
  </w:style>
  <w:style w:type="character" w:styleId="EndnoteReference">
    <w:name w:val="endnote reference"/>
    <w:basedOn w:val="DefaultParagraphFont"/>
    <w:uiPriority w:val="99"/>
    <w:semiHidden/>
    <w:unhideWhenUsed/>
    <w:rsid w:val="0036047D"/>
    <w:rPr>
      <w:vertAlign w:val="superscript"/>
    </w:rPr>
  </w:style>
  <w:style w:type="paragraph" w:styleId="FootnoteText">
    <w:name w:val="footnote text"/>
    <w:basedOn w:val="Normal"/>
    <w:link w:val="FootnoteTextChar"/>
    <w:uiPriority w:val="99"/>
    <w:semiHidden/>
    <w:unhideWhenUsed/>
    <w:rsid w:val="0036047D"/>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36047D"/>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36047D"/>
    <w:rPr>
      <w:vertAlign w:val="superscript"/>
    </w:rPr>
  </w:style>
  <w:style w:type="paragraph" w:customStyle="1" w:styleId="RALs-ReferencesList">
    <w:name w:val="RALs-ReferencesList"/>
    <w:basedOn w:val="Normal"/>
    <w:qFormat/>
    <w:rsid w:val="00281BBB"/>
    <w:pPr>
      <w:spacing w:after="100"/>
      <w:ind w:left="426" w:hanging="426"/>
    </w:pPr>
    <w:rPr>
      <w:szCs w:val="20"/>
    </w:rPr>
  </w:style>
  <w:style w:type="paragraph" w:customStyle="1" w:styleId="RALs-Normal-NoIndent">
    <w:name w:val="RALs-Normal-NoIndent"/>
    <w:basedOn w:val="Normal"/>
    <w:qFormat/>
    <w:rsid w:val="00281BBB"/>
    <w:pPr>
      <w:ind w:firstLine="0"/>
    </w:pPr>
  </w:style>
  <w:style w:type="paragraph" w:styleId="ListParagraph">
    <w:name w:val="List Paragraph"/>
    <w:basedOn w:val="Normal"/>
    <w:uiPriority w:val="34"/>
    <w:qFormat/>
    <w:rsid w:val="008C0D20"/>
    <w:pPr>
      <w:ind w:left="720"/>
      <w:contextualSpacing/>
    </w:pPr>
  </w:style>
  <w:style w:type="character" w:styleId="Hyperlink">
    <w:name w:val="Hyperlink"/>
    <w:basedOn w:val="DefaultParagraphFont"/>
    <w:uiPriority w:val="99"/>
    <w:unhideWhenUsed/>
    <w:rsid w:val="008B4AAE"/>
    <w:rPr>
      <w:color w:val="0000FF" w:themeColor="hyperlink"/>
      <w:u w:val="single"/>
    </w:rPr>
  </w:style>
  <w:style w:type="table" w:styleId="TableGrid">
    <w:name w:val="Table Grid"/>
    <w:basedOn w:val="TableNormal"/>
    <w:uiPriority w:val="59"/>
    <w:rsid w:val="00C15C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7C9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C9D"/>
    <w:rPr>
      <w:rFonts w:ascii="Tahoma" w:eastAsia="Times New Roman" w:hAnsi="Tahoma" w:cs="Tahoma"/>
      <w:sz w:val="16"/>
      <w:szCs w:val="16"/>
    </w:rPr>
  </w:style>
  <w:style w:type="paragraph" w:styleId="Header">
    <w:name w:val="header"/>
    <w:basedOn w:val="Normal"/>
    <w:link w:val="HeaderChar"/>
    <w:uiPriority w:val="99"/>
    <w:unhideWhenUsed/>
    <w:rsid w:val="00A70AF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70AFD"/>
    <w:rPr>
      <w:rFonts w:ascii="Times New Roman" w:eastAsia="Times New Roman" w:hAnsi="Times New Roman" w:cs="B Zar"/>
      <w:sz w:val="20"/>
    </w:rPr>
  </w:style>
  <w:style w:type="paragraph" w:styleId="Footer">
    <w:name w:val="footer"/>
    <w:basedOn w:val="Normal"/>
    <w:link w:val="FooterChar"/>
    <w:uiPriority w:val="99"/>
    <w:unhideWhenUsed/>
    <w:rsid w:val="00A70AF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70AFD"/>
    <w:rPr>
      <w:rFonts w:ascii="Times New Roman" w:eastAsia="Times New Roman" w:hAnsi="Times New Roman" w:cs="B Zar"/>
      <w:sz w:val="20"/>
    </w:rPr>
  </w:style>
  <w:style w:type="character" w:customStyle="1" w:styleId="Heading2Char">
    <w:name w:val="Heading 2 Char"/>
    <w:basedOn w:val="DefaultParagraphFont"/>
    <w:link w:val="Heading2"/>
    <w:uiPriority w:val="9"/>
    <w:rsid w:val="007A7A0D"/>
    <w:rPr>
      <w:rFonts w:asciiTheme="majorHAnsi" w:eastAsiaTheme="majorEastAsia" w:hAnsiTheme="majorHAnsi" w:cstheme="majorBidi"/>
      <w:b/>
      <w:bCs/>
      <w:color w:val="4F81BD" w:themeColor="accent1"/>
      <w:sz w:val="26"/>
      <w:szCs w:val="26"/>
    </w:rPr>
  </w:style>
  <w:style w:type="character" w:customStyle="1" w:styleId="value">
    <w:name w:val="value"/>
    <w:basedOn w:val="DefaultParagraphFont"/>
    <w:rsid w:val="007A7A0D"/>
  </w:style>
  <w:style w:type="character" w:customStyle="1" w:styleId="cursor-pointer">
    <w:name w:val="cursor-pointer"/>
    <w:basedOn w:val="DefaultParagraphFont"/>
    <w:rsid w:val="00121521"/>
  </w:style>
  <w:style w:type="character" w:customStyle="1" w:styleId="bg-green-100">
    <w:name w:val="bg-green-100"/>
    <w:basedOn w:val="DefaultParagraphFont"/>
    <w:rsid w:val="00121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053">
      <w:bodyDiv w:val="1"/>
      <w:marLeft w:val="0"/>
      <w:marRight w:val="0"/>
      <w:marTop w:val="0"/>
      <w:marBottom w:val="0"/>
      <w:divBdr>
        <w:top w:val="none" w:sz="0" w:space="0" w:color="auto"/>
        <w:left w:val="none" w:sz="0" w:space="0" w:color="auto"/>
        <w:bottom w:val="none" w:sz="0" w:space="0" w:color="auto"/>
        <w:right w:val="none" w:sz="0" w:space="0" w:color="auto"/>
      </w:divBdr>
    </w:div>
    <w:div w:id="15204495">
      <w:bodyDiv w:val="1"/>
      <w:marLeft w:val="0"/>
      <w:marRight w:val="0"/>
      <w:marTop w:val="0"/>
      <w:marBottom w:val="0"/>
      <w:divBdr>
        <w:top w:val="none" w:sz="0" w:space="0" w:color="auto"/>
        <w:left w:val="none" w:sz="0" w:space="0" w:color="auto"/>
        <w:bottom w:val="none" w:sz="0" w:space="0" w:color="auto"/>
        <w:right w:val="none" w:sz="0" w:space="0" w:color="auto"/>
      </w:divBdr>
    </w:div>
    <w:div w:id="18363998">
      <w:bodyDiv w:val="1"/>
      <w:marLeft w:val="0"/>
      <w:marRight w:val="0"/>
      <w:marTop w:val="0"/>
      <w:marBottom w:val="0"/>
      <w:divBdr>
        <w:top w:val="none" w:sz="0" w:space="0" w:color="auto"/>
        <w:left w:val="none" w:sz="0" w:space="0" w:color="auto"/>
        <w:bottom w:val="none" w:sz="0" w:space="0" w:color="auto"/>
        <w:right w:val="none" w:sz="0" w:space="0" w:color="auto"/>
      </w:divBdr>
    </w:div>
    <w:div w:id="25525793">
      <w:bodyDiv w:val="1"/>
      <w:marLeft w:val="0"/>
      <w:marRight w:val="0"/>
      <w:marTop w:val="0"/>
      <w:marBottom w:val="0"/>
      <w:divBdr>
        <w:top w:val="none" w:sz="0" w:space="0" w:color="auto"/>
        <w:left w:val="none" w:sz="0" w:space="0" w:color="auto"/>
        <w:bottom w:val="none" w:sz="0" w:space="0" w:color="auto"/>
        <w:right w:val="none" w:sz="0" w:space="0" w:color="auto"/>
      </w:divBdr>
    </w:div>
    <w:div w:id="25838365">
      <w:bodyDiv w:val="1"/>
      <w:marLeft w:val="0"/>
      <w:marRight w:val="0"/>
      <w:marTop w:val="0"/>
      <w:marBottom w:val="0"/>
      <w:divBdr>
        <w:top w:val="none" w:sz="0" w:space="0" w:color="auto"/>
        <w:left w:val="none" w:sz="0" w:space="0" w:color="auto"/>
        <w:bottom w:val="none" w:sz="0" w:space="0" w:color="auto"/>
        <w:right w:val="none" w:sz="0" w:space="0" w:color="auto"/>
      </w:divBdr>
    </w:div>
    <w:div w:id="28335812">
      <w:bodyDiv w:val="1"/>
      <w:marLeft w:val="0"/>
      <w:marRight w:val="0"/>
      <w:marTop w:val="0"/>
      <w:marBottom w:val="0"/>
      <w:divBdr>
        <w:top w:val="none" w:sz="0" w:space="0" w:color="auto"/>
        <w:left w:val="none" w:sz="0" w:space="0" w:color="auto"/>
        <w:bottom w:val="none" w:sz="0" w:space="0" w:color="auto"/>
        <w:right w:val="none" w:sz="0" w:space="0" w:color="auto"/>
      </w:divBdr>
    </w:div>
    <w:div w:id="34357524">
      <w:bodyDiv w:val="1"/>
      <w:marLeft w:val="0"/>
      <w:marRight w:val="0"/>
      <w:marTop w:val="0"/>
      <w:marBottom w:val="0"/>
      <w:divBdr>
        <w:top w:val="none" w:sz="0" w:space="0" w:color="auto"/>
        <w:left w:val="none" w:sz="0" w:space="0" w:color="auto"/>
        <w:bottom w:val="none" w:sz="0" w:space="0" w:color="auto"/>
        <w:right w:val="none" w:sz="0" w:space="0" w:color="auto"/>
      </w:divBdr>
    </w:div>
    <w:div w:id="36319032">
      <w:bodyDiv w:val="1"/>
      <w:marLeft w:val="0"/>
      <w:marRight w:val="0"/>
      <w:marTop w:val="0"/>
      <w:marBottom w:val="0"/>
      <w:divBdr>
        <w:top w:val="none" w:sz="0" w:space="0" w:color="auto"/>
        <w:left w:val="none" w:sz="0" w:space="0" w:color="auto"/>
        <w:bottom w:val="none" w:sz="0" w:space="0" w:color="auto"/>
        <w:right w:val="none" w:sz="0" w:space="0" w:color="auto"/>
      </w:divBdr>
    </w:div>
    <w:div w:id="46340941">
      <w:bodyDiv w:val="1"/>
      <w:marLeft w:val="0"/>
      <w:marRight w:val="0"/>
      <w:marTop w:val="0"/>
      <w:marBottom w:val="0"/>
      <w:divBdr>
        <w:top w:val="none" w:sz="0" w:space="0" w:color="auto"/>
        <w:left w:val="none" w:sz="0" w:space="0" w:color="auto"/>
        <w:bottom w:val="none" w:sz="0" w:space="0" w:color="auto"/>
        <w:right w:val="none" w:sz="0" w:space="0" w:color="auto"/>
      </w:divBdr>
    </w:div>
    <w:div w:id="56243621">
      <w:bodyDiv w:val="1"/>
      <w:marLeft w:val="0"/>
      <w:marRight w:val="0"/>
      <w:marTop w:val="0"/>
      <w:marBottom w:val="0"/>
      <w:divBdr>
        <w:top w:val="none" w:sz="0" w:space="0" w:color="auto"/>
        <w:left w:val="none" w:sz="0" w:space="0" w:color="auto"/>
        <w:bottom w:val="none" w:sz="0" w:space="0" w:color="auto"/>
        <w:right w:val="none" w:sz="0" w:space="0" w:color="auto"/>
      </w:divBdr>
    </w:div>
    <w:div w:id="61299290">
      <w:bodyDiv w:val="1"/>
      <w:marLeft w:val="0"/>
      <w:marRight w:val="0"/>
      <w:marTop w:val="0"/>
      <w:marBottom w:val="0"/>
      <w:divBdr>
        <w:top w:val="none" w:sz="0" w:space="0" w:color="auto"/>
        <w:left w:val="none" w:sz="0" w:space="0" w:color="auto"/>
        <w:bottom w:val="none" w:sz="0" w:space="0" w:color="auto"/>
        <w:right w:val="none" w:sz="0" w:space="0" w:color="auto"/>
      </w:divBdr>
    </w:div>
    <w:div w:id="80638957">
      <w:bodyDiv w:val="1"/>
      <w:marLeft w:val="0"/>
      <w:marRight w:val="0"/>
      <w:marTop w:val="0"/>
      <w:marBottom w:val="0"/>
      <w:divBdr>
        <w:top w:val="none" w:sz="0" w:space="0" w:color="auto"/>
        <w:left w:val="none" w:sz="0" w:space="0" w:color="auto"/>
        <w:bottom w:val="none" w:sz="0" w:space="0" w:color="auto"/>
        <w:right w:val="none" w:sz="0" w:space="0" w:color="auto"/>
      </w:divBdr>
    </w:div>
    <w:div w:id="98187245">
      <w:bodyDiv w:val="1"/>
      <w:marLeft w:val="0"/>
      <w:marRight w:val="0"/>
      <w:marTop w:val="0"/>
      <w:marBottom w:val="0"/>
      <w:divBdr>
        <w:top w:val="none" w:sz="0" w:space="0" w:color="auto"/>
        <w:left w:val="none" w:sz="0" w:space="0" w:color="auto"/>
        <w:bottom w:val="none" w:sz="0" w:space="0" w:color="auto"/>
        <w:right w:val="none" w:sz="0" w:space="0" w:color="auto"/>
      </w:divBdr>
    </w:div>
    <w:div w:id="104928169">
      <w:bodyDiv w:val="1"/>
      <w:marLeft w:val="0"/>
      <w:marRight w:val="0"/>
      <w:marTop w:val="0"/>
      <w:marBottom w:val="0"/>
      <w:divBdr>
        <w:top w:val="none" w:sz="0" w:space="0" w:color="auto"/>
        <w:left w:val="none" w:sz="0" w:space="0" w:color="auto"/>
        <w:bottom w:val="none" w:sz="0" w:space="0" w:color="auto"/>
        <w:right w:val="none" w:sz="0" w:space="0" w:color="auto"/>
      </w:divBdr>
    </w:div>
    <w:div w:id="121852408">
      <w:bodyDiv w:val="1"/>
      <w:marLeft w:val="0"/>
      <w:marRight w:val="0"/>
      <w:marTop w:val="0"/>
      <w:marBottom w:val="0"/>
      <w:divBdr>
        <w:top w:val="none" w:sz="0" w:space="0" w:color="auto"/>
        <w:left w:val="none" w:sz="0" w:space="0" w:color="auto"/>
        <w:bottom w:val="none" w:sz="0" w:space="0" w:color="auto"/>
        <w:right w:val="none" w:sz="0" w:space="0" w:color="auto"/>
      </w:divBdr>
    </w:div>
    <w:div w:id="127093376">
      <w:bodyDiv w:val="1"/>
      <w:marLeft w:val="0"/>
      <w:marRight w:val="0"/>
      <w:marTop w:val="0"/>
      <w:marBottom w:val="0"/>
      <w:divBdr>
        <w:top w:val="none" w:sz="0" w:space="0" w:color="auto"/>
        <w:left w:val="none" w:sz="0" w:space="0" w:color="auto"/>
        <w:bottom w:val="none" w:sz="0" w:space="0" w:color="auto"/>
        <w:right w:val="none" w:sz="0" w:space="0" w:color="auto"/>
      </w:divBdr>
    </w:div>
    <w:div w:id="130828976">
      <w:bodyDiv w:val="1"/>
      <w:marLeft w:val="0"/>
      <w:marRight w:val="0"/>
      <w:marTop w:val="0"/>
      <w:marBottom w:val="0"/>
      <w:divBdr>
        <w:top w:val="none" w:sz="0" w:space="0" w:color="auto"/>
        <w:left w:val="none" w:sz="0" w:space="0" w:color="auto"/>
        <w:bottom w:val="none" w:sz="0" w:space="0" w:color="auto"/>
        <w:right w:val="none" w:sz="0" w:space="0" w:color="auto"/>
      </w:divBdr>
    </w:div>
    <w:div w:id="139537283">
      <w:bodyDiv w:val="1"/>
      <w:marLeft w:val="0"/>
      <w:marRight w:val="0"/>
      <w:marTop w:val="0"/>
      <w:marBottom w:val="0"/>
      <w:divBdr>
        <w:top w:val="none" w:sz="0" w:space="0" w:color="auto"/>
        <w:left w:val="none" w:sz="0" w:space="0" w:color="auto"/>
        <w:bottom w:val="none" w:sz="0" w:space="0" w:color="auto"/>
        <w:right w:val="none" w:sz="0" w:space="0" w:color="auto"/>
      </w:divBdr>
    </w:div>
    <w:div w:id="153184531">
      <w:bodyDiv w:val="1"/>
      <w:marLeft w:val="0"/>
      <w:marRight w:val="0"/>
      <w:marTop w:val="0"/>
      <w:marBottom w:val="0"/>
      <w:divBdr>
        <w:top w:val="none" w:sz="0" w:space="0" w:color="auto"/>
        <w:left w:val="none" w:sz="0" w:space="0" w:color="auto"/>
        <w:bottom w:val="none" w:sz="0" w:space="0" w:color="auto"/>
        <w:right w:val="none" w:sz="0" w:space="0" w:color="auto"/>
      </w:divBdr>
    </w:div>
    <w:div w:id="161360250">
      <w:bodyDiv w:val="1"/>
      <w:marLeft w:val="0"/>
      <w:marRight w:val="0"/>
      <w:marTop w:val="0"/>
      <w:marBottom w:val="0"/>
      <w:divBdr>
        <w:top w:val="none" w:sz="0" w:space="0" w:color="auto"/>
        <w:left w:val="none" w:sz="0" w:space="0" w:color="auto"/>
        <w:bottom w:val="none" w:sz="0" w:space="0" w:color="auto"/>
        <w:right w:val="none" w:sz="0" w:space="0" w:color="auto"/>
      </w:divBdr>
    </w:div>
    <w:div w:id="162739965">
      <w:bodyDiv w:val="1"/>
      <w:marLeft w:val="0"/>
      <w:marRight w:val="0"/>
      <w:marTop w:val="0"/>
      <w:marBottom w:val="0"/>
      <w:divBdr>
        <w:top w:val="none" w:sz="0" w:space="0" w:color="auto"/>
        <w:left w:val="none" w:sz="0" w:space="0" w:color="auto"/>
        <w:bottom w:val="none" w:sz="0" w:space="0" w:color="auto"/>
        <w:right w:val="none" w:sz="0" w:space="0" w:color="auto"/>
      </w:divBdr>
    </w:div>
    <w:div w:id="186338458">
      <w:bodyDiv w:val="1"/>
      <w:marLeft w:val="0"/>
      <w:marRight w:val="0"/>
      <w:marTop w:val="0"/>
      <w:marBottom w:val="0"/>
      <w:divBdr>
        <w:top w:val="none" w:sz="0" w:space="0" w:color="auto"/>
        <w:left w:val="none" w:sz="0" w:space="0" w:color="auto"/>
        <w:bottom w:val="none" w:sz="0" w:space="0" w:color="auto"/>
        <w:right w:val="none" w:sz="0" w:space="0" w:color="auto"/>
      </w:divBdr>
    </w:div>
    <w:div w:id="189683326">
      <w:bodyDiv w:val="1"/>
      <w:marLeft w:val="0"/>
      <w:marRight w:val="0"/>
      <w:marTop w:val="0"/>
      <w:marBottom w:val="0"/>
      <w:divBdr>
        <w:top w:val="none" w:sz="0" w:space="0" w:color="auto"/>
        <w:left w:val="none" w:sz="0" w:space="0" w:color="auto"/>
        <w:bottom w:val="none" w:sz="0" w:space="0" w:color="auto"/>
        <w:right w:val="none" w:sz="0" w:space="0" w:color="auto"/>
      </w:divBdr>
    </w:div>
    <w:div w:id="193545141">
      <w:bodyDiv w:val="1"/>
      <w:marLeft w:val="0"/>
      <w:marRight w:val="0"/>
      <w:marTop w:val="0"/>
      <w:marBottom w:val="0"/>
      <w:divBdr>
        <w:top w:val="none" w:sz="0" w:space="0" w:color="auto"/>
        <w:left w:val="none" w:sz="0" w:space="0" w:color="auto"/>
        <w:bottom w:val="none" w:sz="0" w:space="0" w:color="auto"/>
        <w:right w:val="none" w:sz="0" w:space="0" w:color="auto"/>
      </w:divBdr>
    </w:div>
    <w:div w:id="201987661">
      <w:bodyDiv w:val="1"/>
      <w:marLeft w:val="0"/>
      <w:marRight w:val="0"/>
      <w:marTop w:val="0"/>
      <w:marBottom w:val="0"/>
      <w:divBdr>
        <w:top w:val="none" w:sz="0" w:space="0" w:color="auto"/>
        <w:left w:val="none" w:sz="0" w:space="0" w:color="auto"/>
        <w:bottom w:val="none" w:sz="0" w:space="0" w:color="auto"/>
        <w:right w:val="none" w:sz="0" w:space="0" w:color="auto"/>
      </w:divBdr>
    </w:div>
    <w:div w:id="217788049">
      <w:bodyDiv w:val="1"/>
      <w:marLeft w:val="0"/>
      <w:marRight w:val="0"/>
      <w:marTop w:val="0"/>
      <w:marBottom w:val="0"/>
      <w:divBdr>
        <w:top w:val="none" w:sz="0" w:space="0" w:color="auto"/>
        <w:left w:val="none" w:sz="0" w:space="0" w:color="auto"/>
        <w:bottom w:val="none" w:sz="0" w:space="0" w:color="auto"/>
        <w:right w:val="none" w:sz="0" w:space="0" w:color="auto"/>
      </w:divBdr>
    </w:div>
    <w:div w:id="223682624">
      <w:bodyDiv w:val="1"/>
      <w:marLeft w:val="0"/>
      <w:marRight w:val="0"/>
      <w:marTop w:val="0"/>
      <w:marBottom w:val="0"/>
      <w:divBdr>
        <w:top w:val="none" w:sz="0" w:space="0" w:color="auto"/>
        <w:left w:val="none" w:sz="0" w:space="0" w:color="auto"/>
        <w:bottom w:val="none" w:sz="0" w:space="0" w:color="auto"/>
        <w:right w:val="none" w:sz="0" w:space="0" w:color="auto"/>
      </w:divBdr>
    </w:div>
    <w:div w:id="224147567">
      <w:bodyDiv w:val="1"/>
      <w:marLeft w:val="0"/>
      <w:marRight w:val="0"/>
      <w:marTop w:val="0"/>
      <w:marBottom w:val="0"/>
      <w:divBdr>
        <w:top w:val="none" w:sz="0" w:space="0" w:color="auto"/>
        <w:left w:val="none" w:sz="0" w:space="0" w:color="auto"/>
        <w:bottom w:val="none" w:sz="0" w:space="0" w:color="auto"/>
        <w:right w:val="none" w:sz="0" w:space="0" w:color="auto"/>
      </w:divBdr>
    </w:div>
    <w:div w:id="238247195">
      <w:bodyDiv w:val="1"/>
      <w:marLeft w:val="0"/>
      <w:marRight w:val="0"/>
      <w:marTop w:val="0"/>
      <w:marBottom w:val="0"/>
      <w:divBdr>
        <w:top w:val="none" w:sz="0" w:space="0" w:color="auto"/>
        <w:left w:val="none" w:sz="0" w:space="0" w:color="auto"/>
        <w:bottom w:val="none" w:sz="0" w:space="0" w:color="auto"/>
        <w:right w:val="none" w:sz="0" w:space="0" w:color="auto"/>
      </w:divBdr>
    </w:div>
    <w:div w:id="250117783">
      <w:bodyDiv w:val="1"/>
      <w:marLeft w:val="0"/>
      <w:marRight w:val="0"/>
      <w:marTop w:val="0"/>
      <w:marBottom w:val="0"/>
      <w:divBdr>
        <w:top w:val="none" w:sz="0" w:space="0" w:color="auto"/>
        <w:left w:val="none" w:sz="0" w:space="0" w:color="auto"/>
        <w:bottom w:val="none" w:sz="0" w:space="0" w:color="auto"/>
        <w:right w:val="none" w:sz="0" w:space="0" w:color="auto"/>
      </w:divBdr>
    </w:div>
    <w:div w:id="251738608">
      <w:bodyDiv w:val="1"/>
      <w:marLeft w:val="0"/>
      <w:marRight w:val="0"/>
      <w:marTop w:val="0"/>
      <w:marBottom w:val="0"/>
      <w:divBdr>
        <w:top w:val="none" w:sz="0" w:space="0" w:color="auto"/>
        <w:left w:val="none" w:sz="0" w:space="0" w:color="auto"/>
        <w:bottom w:val="none" w:sz="0" w:space="0" w:color="auto"/>
        <w:right w:val="none" w:sz="0" w:space="0" w:color="auto"/>
      </w:divBdr>
    </w:div>
    <w:div w:id="255793853">
      <w:bodyDiv w:val="1"/>
      <w:marLeft w:val="0"/>
      <w:marRight w:val="0"/>
      <w:marTop w:val="0"/>
      <w:marBottom w:val="0"/>
      <w:divBdr>
        <w:top w:val="none" w:sz="0" w:space="0" w:color="auto"/>
        <w:left w:val="none" w:sz="0" w:space="0" w:color="auto"/>
        <w:bottom w:val="none" w:sz="0" w:space="0" w:color="auto"/>
        <w:right w:val="none" w:sz="0" w:space="0" w:color="auto"/>
      </w:divBdr>
    </w:div>
    <w:div w:id="256452733">
      <w:bodyDiv w:val="1"/>
      <w:marLeft w:val="0"/>
      <w:marRight w:val="0"/>
      <w:marTop w:val="0"/>
      <w:marBottom w:val="0"/>
      <w:divBdr>
        <w:top w:val="none" w:sz="0" w:space="0" w:color="auto"/>
        <w:left w:val="none" w:sz="0" w:space="0" w:color="auto"/>
        <w:bottom w:val="none" w:sz="0" w:space="0" w:color="auto"/>
        <w:right w:val="none" w:sz="0" w:space="0" w:color="auto"/>
      </w:divBdr>
    </w:div>
    <w:div w:id="296222879">
      <w:bodyDiv w:val="1"/>
      <w:marLeft w:val="0"/>
      <w:marRight w:val="0"/>
      <w:marTop w:val="0"/>
      <w:marBottom w:val="0"/>
      <w:divBdr>
        <w:top w:val="none" w:sz="0" w:space="0" w:color="auto"/>
        <w:left w:val="none" w:sz="0" w:space="0" w:color="auto"/>
        <w:bottom w:val="none" w:sz="0" w:space="0" w:color="auto"/>
        <w:right w:val="none" w:sz="0" w:space="0" w:color="auto"/>
      </w:divBdr>
    </w:div>
    <w:div w:id="297221199">
      <w:bodyDiv w:val="1"/>
      <w:marLeft w:val="0"/>
      <w:marRight w:val="0"/>
      <w:marTop w:val="0"/>
      <w:marBottom w:val="0"/>
      <w:divBdr>
        <w:top w:val="none" w:sz="0" w:space="0" w:color="auto"/>
        <w:left w:val="none" w:sz="0" w:space="0" w:color="auto"/>
        <w:bottom w:val="none" w:sz="0" w:space="0" w:color="auto"/>
        <w:right w:val="none" w:sz="0" w:space="0" w:color="auto"/>
      </w:divBdr>
    </w:div>
    <w:div w:id="299769301">
      <w:bodyDiv w:val="1"/>
      <w:marLeft w:val="0"/>
      <w:marRight w:val="0"/>
      <w:marTop w:val="0"/>
      <w:marBottom w:val="0"/>
      <w:divBdr>
        <w:top w:val="none" w:sz="0" w:space="0" w:color="auto"/>
        <w:left w:val="none" w:sz="0" w:space="0" w:color="auto"/>
        <w:bottom w:val="none" w:sz="0" w:space="0" w:color="auto"/>
        <w:right w:val="none" w:sz="0" w:space="0" w:color="auto"/>
      </w:divBdr>
    </w:div>
    <w:div w:id="303510990">
      <w:bodyDiv w:val="1"/>
      <w:marLeft w:val="0"/>
      <w:marRight w:val="0"/>
      <w:marTop w:val="0"/>
      <w:marBottom w:val="0"/>
      <w:divBdr>
        <w:top w:val="none" w:sz="0" w:space="0" w:color="auto"/>
        <w:left w:val="none" w:sz="0" w:space="0" w:color="auto"/>
        <w:bottom w:val="none" w:sz="0" w:space="0" w:color="auto"/>
        <w:right w:val="none" w:sz="0" w:space="0" w:color="auto"/>
      </w:divBdr>
    </w:div>
    <w:div w:id="305665361">
      <w:bodyDiv w:val="1"/>
      <w:marLeft w:val="0"/>
      <w:marRight w:val="0"/>
      <w:marTop w:val="0"/>
      <w:marBottom w:val="0"/>
      <w:divBdr>
        <w:top w:val="none" w:sz="0" w:space="0" w:color="auto"/>
        <w:left w:val="none" w:sz="0" w:space="0" w:color="auto"/>
        <w:bottom w:val="none" w:sz="0" w:space="0" w:color="auto"/>
        <w:right w:val="none" w:sz="0" w:space="0" w:color="auto"/>
      </w:divBdr>
    </w:div>
    <w:div w:id="326717150">
      <w:bodyDiv w:val="1"/>
      <w:marLeft w:val="0"/>
      <w:marRight w:val="0"/>
      <w:marTop w:val="0"/>
      <w:marBottom w:val="0"/>
      <w:divBdr>
        <w:top w:val="none" w:sz="0" w:space="0" w:color="auto"/>
        <w:left w:val="none" w:sz="0" w:space="0" w:color="auto"/>
        <w:bottom w:val="none" w:sz="0" w:space="0" w:color="auto"/>
        <w:right w:val="none" w:sz="0" w:space="0" w:color="auto"/>
      </w:divBdr>
    </w:div>
    <w:div w:id="328949123">
      <w:bodyDiv w:val="1"/>
      <w:marLeft w:val="0"/>
      <w:marRight w:val="0"/>
      <w:marTop w:val="0"/>
      <w:marBottom w:val="0"/>
      <w:divBdr>
        <w:top w:val="none" w:sz="0" w:space="0" w:color="auto"/>
        <w:left w:val="none" w:sz="0" w:space="0" w:color="auto"/>
        <w:bottom w:val="none" w:sz="0" w:space="0" w:color="auto"/>
        <w:right w:val="none" w:sz="0" w:space="0" w:color="auto"/>
      </w:divBdr>
    </w:div>
    <w:div w:id="329481262">
      <w:bodyDiv w:val="1"/>
      <w:marLeft w:val="0"/>
      <w:marRight w:val="0"/>
      <w:marTop w:val="0"/>
      <w:marBottom w:val="0"/>
      <w:divBdr>
        <w:top w:val="none" w:sz="0" w:space="0" w:color="auto"/>
        <w:left w:val="none" w:sz="0" w:space="0" w:color="auto"/>
        <w:bottom w:val="none" w:sz="0" w:space="0" w:color="auto"/>
        <w:right w:val="none" w:sz="0" w:space="0" w:color="auto"/>
      </w:divBdr>
    </w:div>
    <w:div w:id="332802952">
      <w:bodyDiv w:val="1"/>
      <w:marLeft w:val="0"/>
      <w:marRight w:val="0"/>
      <w:marTop w:val="0"/>
      <w:marBottom w:val="0"/>
      <w:divBdr>
        <w:top w:val="none" w:sz="0" w:space="0" w:color="auto"/>
        <w:left w:val="none" w:sz="0" w:space="0" w:color="auto"/>
        <w:bottom w:val="none" w:sz="0" w:space="0" w:color="auto"/>
        <w:right w:val="none" w:sz="0" w:space="0" w:color="auto"/>
      </w:divBdr>
    </w:div>
    <w:div w:id="337119147">
      <w:bodyDiv w:val="1"/>
      <w:marLeft w:val="0"/>
      <w:marRight w:val="0"/>
      <w:marTop w:val="0"/>
      <w:marBottom w:val="0"/>
      <w:divBdr>
        <w:top w:val="none" w:sz="0" w:space="0" w:color="auto"/>
        <w:left w:val="none" w:sz="0" w:space="0" w:color="auto"/>
        <w:bottom w:val="none" w:sz="0" w:space="0" w:color="auto"/>
        <w:right w:val="none" w:sz="0" w:space="0" w:color="auto"/>
      </w:divBdr>
    </w:div>
    <w:div w:id="348873176">
      <w:bodyDiv w:val="1"/>
      <w:marLeft w:val="0"/>
      <w:marRight w:val="0"/>
      <w:marTop w:val="0"/>
      <w:marBottom w:val="0"/>
      <w:divBdr>
        <w:top w:val="none" w:sz="0" w:space="0" w:color="auto"/>
        <w:left w:val="none" w:sz="0" w:space="0" w:color="auto"/>
        <w:bottom w:val="none" w:sz="0" w:space="0" w:color="auto"/>
        <w:right w:val="none" w:sz="0" w:space="0" w:color="auto"/>
      </w:divBdr>
    </w:div>
    <w:div w:id="384913218">
      <w:bodyDiv w:val="1"/>
      <w:marLeft w:val="0"/>
      <w:marRight w:val="0"/>
      <w:marTop w:val="0"/>
      <w:marBottom w:val="0"/>
      <w:divBdr>
        <w:top w:val="none" w:sz="0" w:space="0" w:color="auto"/>
        <w:left w:val="none" w:sz="0" w:space="0" w:color="auto"/>
        <w:bottom w:val="none" w:sz="0" w:space="0" w:color="auto"/>
        <w:right w:val="none" w:sz="0" w:space="0" w:color="auto"/>
      </w:divBdr>
    </w:div>
    <w:div w:id="388068712">
      <w:bodyDiv w:val="1"/>
      <w:marLeft w:val="0"/>
      <w:marRight w:val="0"/>
      <w:marTop w:val="0"/>
      <w:marBottom w:val="0"/>
      <w:divBdr>
        <w:top w:val="none" w:sz="0" w:space="0" w:color="auto"/>
        <w:left w:val="none" w:sz="0" w:space="0" w:color="auto"/>
        <w:bottom w:val="none" w:sz="0" w:space="0" w:color="auto"/>
        <w:right w:val="none" w:sz="0" w:space="0" w:color="auto"/>
      </w:divBdr>
    </w:div>
    <w:div w:id="390926803">
      <w:bodyDiv w:val="1"/>
      <w:marLeft w:val="0"/>
      <w:marRight w:val="0"/>
      <w:marTop w:val="0"/>
      <w:marBottom w:val="0"/>
      <w:divBdr>
        <w:top w:val="none" w:sz="0" w:space="0" w:color="auto"/>
        <w:left w:val="none" w:sz="0" w:space="0" w:color="auto"/>
        <w:bottom w:val="none" w:sz="0" w:space="0" w:color="auto"/>
        <w:right w:val="none" w:sz="0" w:space="0" w:color="auto"/>
      </w:divBdr>
    </w:div>
    <w:div w:id="405611149">
      <w:bodyDiv w:val="1"/>
      <w:marLeft w:val="0"/>
      <w:marRight w:val="0"/>
      <w:marTop w:val="0"/>
      <w:marBottom w:val="0"/>
      <w:divBdr>
        <w:top w:val="none" w:sz="0" w:space="0" w:color="auto"/>
        <w:left w:val="none" w:sz="0" w:space="0" w:color="auto"/>
        <w:bottom w:val="none" w:sz="0" w:space="0" w:color="auto"/>
        <w:right w:val="none" w:sz="0" w:space="0" w:color="auto"/>
      </w:divBdr>
    </w:div>
    <w:div w:id="410349401">
      <w:bodyDiv w:val="1"/>
      <w:marLeft w:val="0"/>
      <w:marRight w:val="0"/>
      <w:marTop w:val="0"/>
      <w:marBottom w:val="0"/>
      <w:divBdr>
        <w:top w:val="none" w:sz="0" w:space="0" w:color="auto"/>
        <w:left w:val="none" w:sz="0" w:space="0" w:color="auto"/>
        <w:bottom w:val="none" w:sz="0" w:space="0" w:color="auto"/>
        <w:right w:val="none" w:sz="0" w:space="0" w:color="auto"/>
      </w:divBdr>
    </w:div>
    <w:div w:id="428308173">
      <w:bodyDiv w:val="1"/>
      <w:marLeft w:val="0"/>
      <w:marRight w:val="0"/>
      <w:marTop w:val="0"/>
      <w:marBottom w:val="0"/>
      <w:divBdr>
        <w:top w:val="none" w:sz="0" w:space="0" w:color="auto"/>
        <w:left w:val="none" w:sz="0" w:space="0" w:color="auto"/>
        <w:bottom w:val="none" w:sz="0" w:space="0" w:color="auto"/>
        <w:right w:val="none" w:sz="0" w:space="0" w:color="auto"/>
      </w:divBdr>
    </w:div>
    <w:div w:id="433475152">
      <w:bodyDiv w:val="1"/>
      <w:marLeft w:val="0"/>
      <w:marRight w:val="0"/>
      <w:marTop w:val="0"/>
      <w:marBottom w:val="0"/>
      <w:divBdr>
        <w:top w:val="none" w:sz="0" w:space="0" w:color="auto"/>
        <w:left w:val="none" w:sz="0" w:space="0" w:color="auto"/>
        <w:bottom w:val="none" w:sz="0" w:space="0" w:color="auto"/>
        <w:right w:val="none" w:sz="0" w:space="0" w:color="auto"/>
      </w:divBdr>
    </w:div>
    <w:div w:id="433940150">
      <w:bodyDiv w:val="1"/>
      <w:marLeft w:val="0"/>
      <w:marRight w:val="0"/>
      <w:marTop w:val="0"/>
      <w:marBottom w:val="0"/>
      <w:divBdr>
        <w:top w:val="none" w:sz="0" w:space="0" w:color="auto"/>
        <w:left w:val="none" w:sz="0" w:space="0" w:color="auto"/>
        <w:bottom w:val="none" w:sz="0" w:space="0" w:color="auto"/>
        <w:right w:val="none" w:sz="0" w:space="0" w:color="auto"/>
      </w:divBdr>
    </w:div>
    <w:div w:id="449252685">
      <w:bodyDiv w:val="1"/>
      <w:marLeft w:val="0"/>
      <w:marRight w:val="0"/>
      <w:marTop w:val="0"/>
      <w:marBottom w:val="0"/>
      <w:divBdr>
        <w:top w:val="none" w:sz="0" w:space="0" w:color="auto"/>
        <w:left w:val="none" w:sz="0" w:space="0" w:color="auto"/>
        <w:bottom w:val="none" w:sz="0" w:space="0" w:color="auto"/>
        <w:right w:val="none" w:sz="0" w:space="0" w:color="auto"/>
      </w:divBdr>
    </w:div>
    <w:div w:id="479155237">
      <w:bodyDiv w:val="1"/>
      <w:marLeft w:val="0"/>
      <w:marRight w:val="0"/>
      <w:marTop w:val="0"/>
      <w:marBottom w:val="0"/>
      <w:divBdr>
        <w:top w:val="none" w:sz="0" w:space="0" w:color="auto"/>
        <w:left w:val="none" w:sz="0" w:space="0" w:color="auto"/>
        <w:bottom w:val="none" w:sz="0" w:space="0" w:color="auto"/>
        <w:right w:val="none" w:sz="0" w:space="0" w:color="auto"/>
      </w:divBdr>
    </w:div>
    <w:div w:id="497691704">
      <w:bodyDiv w:val="1"/>
      <w:marLeft w:val="0"/>
      <w:marRight w:val="0"/>
      <w:marTop w:val="0"/>
      <w:marBottom w:val="0"/>
      <w:divBdr>
        <w:top w:val="none" w:sz="0" w:space="0" w:color="auto"/>
        <w:left w:val="none" w:sz="0" w:space="0" w:color="auto"/>
        <w:bottom w:val="none" w:sz="0" w:space="0" w:color="auto"/>
        <w:right w:val="none" w:sz="0" w:space="0" w:color="auto"/>
      </w:divBdr>
    </w:div>
    <w:div w:id="505902963">
      <w:bodyDiv w:val="1"/>
      <w:marLeft w:val="0"/>
      <w:marRight w:val="0"/>
      <w:marTop w:val="0"/>
      <w:marBottom w:val="0"/>
      <w:divBdr>
        <w:top w:val="none" w:sz="0" w:space="0" w:color="auto"/>
        <w:left w:val="none" w:sz="0" w:space="0" w:color="auto"/>
        <w:bottom w:val="none" w:sz="0" w:space="0" w:color="auto"/>
        <w:right w:val="none" w:sz="0" w:space="0" w:color="auto"/>
      </w:divBdr>
    </w:div>
    <w:div w:id="540022320">
      <w:bodyDiv w:val="1"/>
      <w:marLeft w:val="0"/>
      <w:marRight w:val="0"/>
      <w:marTop w:val="0"/>
      <w:marBottom w:val="0"/>
      <w:divBdr>
        <w:top w:val="none" w:sz="0" w:space="0" w:color="auto"/>
        <w:left w:val="none" w:sz="0" w:space="0" w:color="auto"/>
        <w:bottom w:val="none" w:sz="0" w:space="0" w:color="auto"/>
        <w:right w:val="none" w:sz="0" w:space="0" w:color="auto"/>
      </w:divBdr>
    </w:div>
    <w:div w:id="553739094">
      <w:bodyDiv w:val="1"/>
      <w:marLeft w:val="0"/>
      <w:marRight w:val="0"/>
      <w:marTop w:val="0"/>
      <w:marBottom w:val="0"/>
      <w:divBdr>
        <w:top w:val="none" w:sz="0" w:space="0" w:color="auto"/>
        <w:left w:val="none" w:sz="0" w:space="0" w:color="auto"/>
        <w:bottom w:val="none" w:sz="0" w:space="0" w:color="auto"/>
        <w:right w:val="none" w:sz="0" w:space="0" w:color="auto"/>
      </w:divBdr>
    </w:div>
    <w:div w:id="557131109">
      <w:bodyDiv w:val="1"/>
      <w:marLeft w:val="0"/>
      <w:marRight w:val="0"/>
      <w:marTop w:val="0"/>
      <w:marBottom w:val="0"/>
      <w:divBdr>
        <w:top w:val="none" w:sz="0" w:space="0" w:color="auto"/>
        <w:left w:val="none" w:sz="0" w:space="0" w:color="auto"/>
        <w:bottom w:val="none" w:sz="0" w:space="0" w:color="auto"/>
        <w:right w:val="none" w:sz="0" w:space="0" w:color="auto"/>
      </w:divBdr>
    </w:div>
    <w:div w:id="597442599">
      <w:bodyDiv w:val="1"/>
      <w:marLeft w:val="0"/>
      <w:marRight w:val="0"/>
      <w:marTop w:val="0"/>
      <w:marBottom w:val="0"/>
      <w:divBdr>
        <w:top w:val="none" w:sz="0" w:space="0" w:color="auto"/>
        <w:left w:val="none" w:sz="0" w:space="0" w:color="auto"/>
        <w:bottom w:val="none" w:sz="0" w:space="0" w:color="auto"/>
        <w:right w:val="none" w:sz="0" w:space="0" w:color="auto"/>
      </w:divBdr>
    </w:div>
    <w:div w:id="632176681">
      <w:bodyDiv w:val="1"/>
      <w:marLeft w:val="0"/>
      <w:marRight w:val="0"/>
      <w:marTop w:val="0"/>
      <w:marBottom w:val="0"/>
      <w:divBdr>
        <w:top w:val="none" w:sz="0" w:space="0" w:color="auto"/>
        <w:left w:val="none" w:sz="0" w:space="0" w:color="auto"/>
        <w:bottom w:val="none" w:sz="0" w:space="0" w:color="auto"/>
        <w:right w:val="none" w:sz="0" w:space="0" w:color="auto"/>
      </w:divBdr>
    </w:div>
    <w:div w:id="639264187">
      <w:bodyDiv w:val="1"/>
      <w:marLeft w:val="0"/>
      <w:marRight w:val="0"/>
      <w:marTop w:val="0"/>
      <w:marBottom w:val="0"/>
      <w:divBdr>
        <w:top w:val="none" w:sz="0" w:space="0" w:color="auto"/>
        <w:left w:val="none" w:sz="0" w:space="0" w:color="auto"/>
        <w:bottom w:val="none" w:sz="0" w:space="0" w:color="auto"/>
        <w:right w:val="none" w:sz="0" w:space="0" w:color="auto"/>
      </w:divBdr>
    </w:div>
    <w:div w:id="648484154">
      <w:bodyDiv w:val="1"/>
      <w:marLeft w:val="0"/>
      <w:marRight w:val="0"/>
      <w:marTop w:val="0"/>
      <w:marBottom w:val="0"/>
      <w:divBdr>
        <w:top w:val="none" w:sz="0" w:space="0" w:color="auto"/>
        <w:left w:val="none" w:sz="0" w:space="0" w:color="auto"/>
        <w:bottom w:val="none" w:sz="0" w:space="0" w:color="auto"/>
        <w:right w:val="none" w:sz="0" w:space="0" w:color="auto"/>
      </w:divBdr>
    </w:div>
    <w:div w:id="651956078">
      <w:bodyDiv w:val="1"/>
      <w:marLeft w:val="0"/>
      <w:marRight w:val="0"/>
      <w:marTop w:val="0"/>
      <w:marBottom w:val="0"/>
      <w:divBdr>
        <w:top w:val="none" w:sz="0" w:space="0" w:color="auto"/>
        <w:left w:val="none" w:sz="0" w:space="0" w:color="auto"/>
        <w:bottom w:val="none" w:sz="0" w:space="0" w:color="auto"/>
        <w:right w:val="none" w:sz="0" w:space="0" w:color="auto"/>
      </w:divBdr>
    </w:div>
    <w:div w:id="652878884">
      <w:bodyDiv w:val="1"/>
      <w:marLeft w:val="0"/>
      <w:marRight w:val="0"/>
      <w:marTop w:val="0"/>
      <w:marBottom w:val="0"/>
      <w:divBdr>
        <w:top w:val="none" w:sz="0" w:space="0" w:color="auto"/>
        <w:left w:val="none" w:sz="0" w:space="0" w:color="auto"/>
        <w:bottom w:val="none" w:sz="0" w:space="0" w:color="auto"/>
        <w:right w:val="none" w:sz="0" w:space="0" w:color="auto"/>
      </w:divBdr>
    </w:div>
    <w:div w:id="685329351">
      <w:bodyDiv w:val="1"/>
      <w:marLeft w:val="0"/>
      <w:marRight w:val="0"/>
      <w:marTop w:val="0"/>
      <w:marBottom w:val="0"/>
      <w:divBdr>
        <w:top w:val="none" w:sz="0" w:space="0" w:color="auto"/>
        <w:left w:val="none" w:sz="0" w:space="0" w:color="auto"/>
        <w:bottom w:val="none" w:sz="0" w:space="0" w:color="auto"/>
        <w:right w:val="none" w:sz="0" w:space="0" w:color="auto"/>
      </w:divBdr>
    </w:div>
    <w:div w:id="686517462">
      <w:bodyDiv w:val="1"/>
      <w:marLeft w:val="0"/>
      <w:marRight w:val="0"/>
      <w:marTop w:val="0"/>
      <w:marBottom w:val="0"/>
      <w:divBdr>
        <w:top w:val="none" w:sz="0" w:space="0" w:color="auto"/>
        <w:left w:val="none" w:sz="0" w:space="0" w:color="auto"/>
        <w:bottom w:val="none" w:sz="0" w:space="0" w:color="auto"/>
        <w:right w:val="none" w:sz="0" w:space="0" w:color="auto"/>
      </w:divBdr>
    </w:div>
    <w:div w:id="689572378">
      <w:bodyDiv w:val="1"/>
      <w:marLeft w:val="0"/>
      <w:marRight w:val="0"/>
      <w:marTop w:val="0"/>
      <w:marBottom w:val="0"/>
      <w:divBdr>
        <w:top w:val="none" w:sz="0" w:space="0" w:color="auto"/>
        <w:left w:val="none" w:sz="0" w:space="0" w:color="auto"/>
        <w:bottom w:val="none" w:sz="0" w:space="0" w:color="auto"/>
        <w:right w:val="none" w:sz="0" w:space="0" w:color="auto"/>
      </w:divBdr>
    </w:div>
    <w:div w:id="726492708">
      <w:bodyDiv w:val="1"/>
      <w:marLeft w:val="0"/>
      <w:marRight w:val="0"/>
      <w:marTop w:val="0"/>
      <w:marBottom w:val="0"/>
      <w:divBdr>
        <w:top w:val="none" w:sz="0" w:space="0" w:color="auto"/>
        <w:left w:val="none" w:sz="0" w:space="0" w:color="auto"/>
        <w:bottom w:val="none" w:sz="0" w:space="0" w:color="auto"/>
        <w:right w:val="none" w:sz="0" w:space="0" w:color="auto"/>
      </w:divBdr>
    </w:div>
    <w:div w:id="728456337">
      <w:bodyDiv w:val="1"/>
      <w:marLeft w:val="0"/>
      <w:marRight w:val="0"/>
      <w:marTop w:val="0"/>
      <w:marBottom w:val="0"/>
      <w:divBdr>
        <w:top w:val="none" w:sz="0" w:space="0" w:color="auto"/>
        <w:left w:val="none" w:sz="0" w:space="0" w:color="auto"/>
        <w:bottom w:val="none" w:sz="0" w:space="0" w:color="auto"/>
        <w:right w:val="none" w:sz="0" w:space="0" w:color="auto"/>
      </w:divBdr>
    </w:div>
    <w:div w:id="730805577">
      <w:bodyDiv w:val="1"/>
      <w:marLeft w:val="0"/>
      <w:marRight w:val="0"/>
      <w:marTop w:val="0"/>
      <w:marBottom w:val="0"/>
      <w:divBdr>
        <w:top w:val="none" w:sz="0" w:space="0" w:color="auto"/>
        <w:left w:val="none" w:sz="0" w:space="0" w:color="auto"/>
        <w:bottom w:val="none" w:sz="0" w:space="0" w:color="auto"/>
        <w:right w:val="none" w:sz="0" w:space="0" w:color="auto"/>
      </w:divBdr>
    </w:div>
    <w:div w:id="747070910">
      <w:bodyDiv w:val="1"/>
      <w:marLeft w:val="0"/>
      <w:marRight w:val="0"/>
      <w:marTop w:val="0"/>
      <w:marBottom w:val="0"/>
      <w:divBdr>
        <w:top w:val="none" w:sz="0" w:space="0" w:color="auto"/>
        <w:left w:val="none" w:sz="0" w:space="0" w:color="auto"/>
        <w:bottom w:val="none" w:sz="0" w:space="0" w:color="auto"/>
        <w:right w:val="none" w:sz="0" w:space="0" w:color="auto"/>
      </w:divBdr>
    </w:div>
    <w:div w:id="756095531">
      <w:bodyDiv w:val="1"/>
      <w:marLeft w:val="0"/>
      <w:marRight w:val="0"/>
      <w:marTop w:val="0"/>
      <w:marBottom w:val="0"/>
      <w:divBdr>
        <w:top w:val="none" w:sz="0" w:space="0" w:color="auto"/>
        <w:left w:val="none" w:sz="0" w:space="0" w:color="auto"/>
        <w:bottom w:val="none" w:sz="0" w:space="0" w:color="auto"/>
        <w:right w:val="none" w:sz="0" w:space="0" w:color="auto"/>
      </w:divBdr>
    </w:div>
    <w:div w:id="773869684">
      <w:bodyDiv w:val="1"/>
      <w:marLeft w:val="0"/>
      <w:marRight w:val="0"/>
      <w:marTop w:val="0"/>
      <w:marBottom w:val="0"/>
      <w:divBdr>
        <w:top w:val="none" w:sz="0" w:space="0" w:color="auto"/>
        <w:left w:val="none" w:sz="0" w:space="0" w:color="auto"/>
        <w:bottom w:val="none" w:sz="0" w:space="0" w:color="auto"/>
        <w:right w:val="none" w:sz="0" w:space="0" w:color="auto"/>
      </w:divBdr>
    </w:div>
    <w:div w:id="778335343">
      <w:bodyDiv w:val="1"/>
      <w:marLeft w:val="0"/>
      <w:marRight w:val="0"/>
      <w:marTop w:val="0"/>
      <w:marBottom w:val="0"/>
      <w:divBdr>
        <w:top w:val="none" w:sz="0" w:space="0" w:color="auto"/>
        <w:left w:val="none" w:sz="0" w:space="0" w:color="auto"/>
        <w:bottom w:val="none" w:sz="0" w:space="0" w:color="auto"/>
        <w:right w:val="none" w:sz="0" w:space="0" w:color="auto"/>
      </w:divBdr>
    </w:div>
    <w:div w:id="784353158">
      <w:bodyDiv w:val="1"/>
      <w:marLeft w:val="0"/>
      <w:marRight w:val="0"/>
      <w:marTop w:val="0"/>
      <w:marBottom w:val="0"/>
      <w:divBdr>
        <w:top w:val="none" w:sz="0" w:space="0" w:color="auto"/>
        <w:left w:val="none" w:sz="0" w:space="0" w:color="auto"/>
        <w:bottom w:val="none" w:sz="0" w:space="0" w:color="auto"/>
        <w:right w:val="none" w:sz="0" w:space="0" w:color="auto"/>
      </w:divBdr>
    </w:div>
    <w:div w:id="794327198">
      <w:bodyDiv w:val="1"/>
      <w:marLeft w:val="0"/>
      <w:marRight w:val="0"/>
      <w:marTop w:val="0"/>
      <w:marBottom w:val="0"/>
      <w:divBdr>
        <w:top w:val="none" w:sz="0" w:space="0" w:color="auto"/>
        <w:left w:val="none" w:sz="0" w:space="0" w:color="auto"/>
        <w:bottom w:val="none" w:sz="0" w:space="0" w:color="auto"/>
        <w:right w:val="none" w:sz="0" w:space="0" w:color="auto"/>
      </w:divBdr>
    </w:div>
    <w:div w:id="808209203">
      <w:bodyDiv w:val="1"/>
      <w:marLeft w:val="0"/>
      <w:marRight w:val="0"/>
      <w:marTop w:val="0"/>
      <w:marBottom w:val="0"/>
      <w:divBdr>
        <w:top w:val="none" w:sz="0" w:space="0" w:color="auto"/>
        <w:left w:val="none" w:sz="0" w:space="0" w:color="auto"/>
        <w:bottom w:val="none" w:sz="0" w:space="0" w:color="auto"/>
        <w:right w:val="none" w:sz="0" w:space="0" w:color="auto"/>
      </w:divBdr>
    </w:div>
    <w:div w:id="813065848">
      <w:bodyDiv w:val="1"/>
      <w:marLeft w:val="0"/>
      <w:marRight w:val="0"/>
      <w:marTop w:val="0"/>
      <w:marBottom w:val="0"/>
      <w:divBdr>
        <w:top w:val="none" w:sz="0" w:space="0" w:color="auto"/>
        <w:left w:val="none" w:sz="0" w:space="0" w:color="auto"/>
        <w:bottom w:val="none" w:sz="0" w:space="0" w:color="auto"/>
        <w:right w:val="none" w:sz="0" w:space="0" w:color="auto"/>
      </w:divBdr>
    </w:div>
    <w:div w:id="824317967">
      <w:bodyDiv w:val="1"/>
      <w:marLeft w:val="0"/>
      <w:marRight w:val="0"/>
      <w:marTop w:val="0"/>
      <w:marBottom w:val="0"/>
      <w:divBdr>
        <w:top w:val="none" w:sz="0" w:space="0" w:color="auto"/>
        <w:left w:val="none" w:sz="0" w:space="0" w:color="auto"/>
        <w:bottom w:val="none" w:sz="0" w:space="0" w:color="auto"/>
        <w:right w:val="none" w:sz="0" w:space="0" w:color="auto"/>
      </w:divBdr>
    </w:div>
    <w:div w:id="825164353">
      <w:bodyDiv w:val="1"/>
      <w:marLeft w:val="0"/>
      <w:marRight w:val="0"/>
      <w:marTop w:val="0"/>
      <w:marBottom w:val="0"/>
      <w:divBdr>
        <w:top w:val="none" w:sz="0" w:space="0" w:color="auto"/>
        <w:left w:val="none" w:sz="0" w:space="0" w:color="auto"/>
        <w:bottom w:val="none" w:sz="0" w:space="0" w:color="auto"/>
        <w:right w:val="none" w:sz="0" w:space="0" w:color="auto"/>
      </w:divBdr>
    </w:div>
    <w:div w:id="829908908">
      <w:bodyDiv w:val="1"/>
      <w:marLeft w:val="0"/>
      <w:marRight w:val="0"/>
      <w:marTop w:val="0"/>
      <w:marBottom w:val="0"/>
      <w:divBdr>
        <w:top w:val="none" w:sz="0" w:space="0" w:color="auto"/>
        <w:left w:val="none" w:sz="0" w:space="0" w:color="auto"/>
        <w:bottom w:val="none" w:sz="0" w:space="0" w:color="auto"/>
        <w:right w:val="none" w:sz="0" w:space="0" w:color="auto"/>
      </w:divBdr>
    </w:div>
    <w:div w:id="839346417">
      <w:bodyDiv w:val="1"/>
      <w:marLeft w:val="0"/>
      <w:marRight w:val="0"/>
      <w:marTop w:val="0"/>
      <w:marBottom w:val="0"/>
      <w:divBdr>
        <w:top w:val="none" w:sz="0" w:space="0" w:color="auto"/>
        <w:left w:val="none" w:sz="0" w:space="0" w:color="auto"/>
        <w:bottom w:val="none" w:sz="0" w:space="0" w:color="auto"/>
        <w:right w:val="none" w:sz="0" w:space="0" w:color="auto"/>
      </w:divBdr>
    </w:div>
    <w:div w:id="853610467">
      <w:bodyDiv w:val="1"/>
      <w:marLeft w:val="0"/>
      <w:marRight w:val="0"/>
      <w:marTop w:val="0"/>
      <w:marBottom w:val="0"/>
      <w:divBdr>
        <w:top w:val="none" w:sz="0" w:space="0" w:color="auto"/>
        <w:left w:val="none" w:sz="0" w:space="0" w:color="auto"/>
        <w:bottom w:val="none" w:sz="0" w:space="0" w:color="auto"/>
        <w:right w:val="none" w:sz="0" w:space="0" w:color="auto"/>
      </w:divBdr>
    </w:div>
    <w:div w:id="857893690">
      <w:bodyDiv w:val="1"/>
      <w:marLeft w:val="0"/>
      <w:marRight w:val="0"/>
      <w:marTop w:val="0"/>
      <w:marBottom w:val="0"/>
      <w:divBdr>
        <w:top w:val="none" w:sz="0" w:space="0" w:color="auto"/>
        <w:left w:val="none" w:sz="0" w:space="0" w:color="auto"/>
        <w:bottom w:val="none" w:sz="0" w:space="0" w:color="auto"/>
        <w:right w:val="none" w:sz="0" w:space="0" w:color="auto"/>
      </w:divBdr>
    </w:div>
    <w:div w:id="863589497">
      <w:bodyDiv w:val="1"/>
      <w:marLeft w:val="0"/>
      <w:marRight w:val="0"/>
      <w:marTop w:val="0"/>
      <w:marBottom w:val="0"/>
      <w:divBdr>
        <w:top w:val="none" w:sz="0" w:space="0" w:color="auto"/>
        <w:left w:val="none" w:sz="0" w:space="0" w:color="auto"/>
        <w:bottom w:val="none" w:sz="0" w:space="0" w:color="auto"/>
        <w:right w:val="none" w:sz="0" w:space="0" w:color="auto"/>
      </w:divBdr>
    </w:div>
    <w:div w:id="866523924">
      <w:bodyDiv w:val="1"/>
      <w:marLeft w:val="0"/>
      <w:marRight w:val="0"/>
      <w:marTop w:val="0"/>
      <w:marBottom w:val="0"/>
      <w:divBdr>
        <w:top w:val="none" w:sz="0" w:space="0" w:color="auto"/>
        <w:left w:val="none" w:sz="0" w:space="0" w:color="auto"/>
        <w:bottom w:val="none" w:sz="0" w:space="0" w:color="auto"/>
        <w:right w:val="none" w:sz="0" w:space="0" w:color="auto"/>
      </w:divBdr>
    </w:div>
    <w:div w:id="891380217">
      <w:bodyDiv w:val="1"/>
      <w:marLeft w:val="0"/>
      <w:marRight w:val="0"/>
      <w:marTop w:val="0"/>
      <w:marBottom w:val="0"/>
      <w:divBdr>
        <w:top w:val="none" w:sz="0" w:space="0" w:color="auto"/>
        <w:left w:val="none" w:sz="0" w:space="0" w:color="auto"/>
        <w:bottom w:val="none" w:sz="0" w:space="0" w:color="auto"/>
        <w:right w:val="none" w:sz="0" w:space="0" w:color="auto"/>
      </w:divBdr>
    </w:div>
    <w:div w:id="895623354">
      <w:bodyDiv w:val="1"/>
      <w:marLeft w:val="0"/>
      <w:marRight w:val="0"/>
      <w:marTop w:val="0"/>
      <w:marBottom w:val="0"/>
      <w:divBdr>
        <w:top w:val="none" w:sz="0" w:space="0" w:color="auto"/>
        <w:left w:val="none" w:sz="0" w:space="0" w:color="auto"/>
        <w:bottom w:val="none" w:sz="0" w:space="0" w:color="auto"/>
        <w:right w:val="none" w:sz="0" w:space="0" w:color="auto"/>
      </w:divBdr>
    </w:div>
    <w:div w:id="897744203">
      <w:bodyDiv w:val="1"/>
      <w:marLeft w:val="0"/>
      <w:marRight w:val="0"/>
      <w:marTop w:val="0"/>
      <w:marBottom w:val="0"/>
      <w:divBdr>
        <w:top w:val="none" w:sz="0" w:space="0" w:color="auto"/>
        <w:left w:val="none" w:sz="0" w:space="0" w:color="auto"/>
        <w:bottom w:val="none" w:sz="0" w:space="0" w:color="auto"/>
        <w:right w:val="none" w:sz="0" w:space="0" w:color="auto"/>
      </w:divBdr>
    </w:div>
    <w:div w:id="913510258">
      <w:bodyDiv w:val="1"/>
      <w:marLeft w:val="0"/>
      <w:marRight w:val="0"/>
      <w:marTop w:val="0"/>
      <w:marBottom w:val="0"/>
      <w:divBdr>
        <w:top w:val="none" w:sz="0" w:space="0" w:color="auto"/>
        <w:left w:val="none" w:sz="0" w:space="0" w:color="auto"/>
        <w:bottom w:val="none" w:sz="0" w:space="0" w:color="auto"/>
        <w:right w:val="none" w:sz="0" w:space="0" w:color="auto"/>
      </w:divBdr>
    </w:div>
    <w:div w:id="920409579">
      <w:bodyDiv w:val="1"/>
      <w:marLeft w:val="0"/>
      <w:marRight w:val="0"/>
      <w:marTop w:val="0"/>
      <w:marBottom w:val="0"/>
      <w:divBdr>
        <w:top w:val="none" w:sz="0" w:space="0" w:color="auto"/>
        <w:left w:val="none" w:sz="0" w:space="0" w:color="auto"/>
        <w:bottom w:val="none" w:sz="0" w:space="0" w:color="auto"/>
        <w:right w:val="none" w:sz="0" w:space="0" w:color="auto"/>
      </w:divBdr>
    </w:div>
    <w:div w:id="920483273">
      <w:bodyDiv w:val="1"/>
      <w:marLeft w:val="0"/>
      <w:marRight w:val="0"/>
      <w:marTop w:val="0"/>
      <w:marBottom w:val="0"/>
      <w:divBdr>
        <w:top w:val="none" w:sz="0" w:space="0" w:color="auto"/>
        <w:left w:val="none" w:sz="0" w:space="0" w:color="auto"/>
        <w:bottom w:val="none" w:sz="0" w:space="0" w:color="auto"/>
        <w:right w:val="none" w:sz="0" w:space="0" w:color="auto"/>
      </w:divBdr>
    </w:div>
    <w:div w:id="937063208">
      <w:bodyDiv w:val="1"/>
      <w:marLeft w:val="0"/>
      <w:marRight w:val="0"/>
      <w:marTop w:val="0"/>
      <w:marBottom w:val="0"/>
      <w:divBdr>
        <w:top w:val="none" w:sz="0" w:space="0" w:color="auto"/>
        <w:left w:val="none" w:sz="0" w:space="0" w:color="auto"/>
        <w:bottom w:val="none" w:sz="0" w:space="0" w:color="auto"/>
        <w:right w:val="none" w:sz="0" w:space="0" w:color="auto"/>
      </w:divBdr>
    </w:div>
    <w:div w:id="943849769">
      <w:bodyDiv w:val="1"/>
      <w:marLeft w:val="0"/>
      <w:marRight w:val="0"/>
      <w:marTop w:val="0"/>
      <w:marBottom w:val="0"/>
      <w:divBdr>
        <w:top w:val="none" w:sz="0" w:space="0" w:color="auto"/>
        <w:left w:val="none" w:sz="0" w:space="0" w:color="auto"/>
        <w:bottom w:val="none" w:sz="0" w:space="0" w:color="auto"/>
        <w:right w:val="none" w:sz="0" w:space="0" w:color="auto"/>
      </w:divBdr>
    </w:div>
    <w:div w:id="967513213">
      <w:bodyDiv w:val="1"/>
      <w:marLeft w:val="0"/>
      <w:marRight w:val="0"/>
      <w:marTop w:val="0"/>
      <w:marBottom w:val="0"/>
      <w:divBdr>
        <w:top w:val="none" w:sz="0" w:space="0" w:color="auto"/>
        <w:left w:val="none" w:sz="0" w:space="0" w:color="auto"/>
        <w:bottom w:val="none" w:sz="0" w:space="0" w:color="auto"/>
        <w:right w:val="none" w:sz="0" w:space="0" w:color="auto"/>
      </w:divBdr>
    </w:div>
    <w:div w:id="979461554">
      <w:bodyDiv w:val="1"/>
      <w:marLeft w:val="0"/>
      <w:marRight w:val="0"/>
      <w:marTop w:val="0"/>
      <w:marBottom w:val="0"/>
      <w:divBdr>
        <w:top w:val="none" w:sz="0" w:space="0" w:color="auto"/>
        <w:left w:val="none" w:sz="0" w:space="0" w:color="auto"/>
        <w:bottom w:val="none" w:sz="0" w:space="0" w:color="auto"/>
        <w:right w:val="none" w:sz="0" w:space="0" w:color="auto"/>
      </w:divBdr>
    </w:div>
    <w:div w:id="1003045643">
      <w:bodyDiv w:val="1"/>
      <w:marLeft w:val="0"/>
      <w:marRight w:val="0"/>
      <w:marTop w:val="0"/>
      <w:marBottom w:val="0"/>
      <w:divBdr>
        <w:top w:val="none" w:sz="0" w:space="0" w:color="auto"/>
        <w:left w:val="none" w:sz="0" w:space="0" w:color="auto"/>
        <w:bottom w:val="none" w:sz="0" w:space="0" w:color="auto"/>
        <w:right w:val="none" w:sz="0" w:space="0" w:color="auto"/>
      </w:divBdr>
    </w:div>
    <w:div w:id="1004286197">
      <w:bodyDiv w:val="1"/>
      <w:marLeft w:val="0"/>
      <w:marRight w:val="0"/>
      <w:marTop w:val="0"/>
      <w:marBottom w:val="0"/>
      <w:divBdr>
        <w:top w:val="none" w:sz="0" w:space="0" w:color="auto"/>
        <w:left w:val="none" w:sz="0" w:space="0" w:color="auto"/>
        <w:bottom w:val="none" w:sz="0" w:space="0" w:color="auto"/>
        <w:right w:val="none" w:sz="0" w:space="0" w:color="auto"/>
      </w:divBdr>
    </w:div>
    <w:div w:id="1035538691">
      <w:bodyDiv w:val="1"/>
      <w:marLeft w:val="0"/>
      <w:marRight w:val="0"/>
      <w:marTop w:val="0"/>
      <w:marBottom w:val="0"/>
      <w:divBdr>
        <w:top w:val="none" w:sz="0" w:space="0" w:color="auto"/>
        <w:left w:val="none" w:sz="0" w:space="0" w:color="auto"/>
        <w:bottom w:val="none" w:sz="0" w:space="0" w:color="auto"/>
        <w:right w:val="none" w:sz="0" w:space="0" w:color="auto"/>
      </w:divBdr>
    </w:div>
    <w:div w:id="1035665925">
      <w:bodyDiv w:val="1"/>
      <w:marLeft w:val="0"/>
      <w:marRight w:val="0"/>
      <w:marTop w:val="0"/>
      <w:marBottom w:val="0"/>
      <w:divBdr>
        <w:top w:val="none" w:sz="0" w:space="0" w:color="auto"/>
        <w:left w:val="none" w:sz="0" w:space="0" w:color="auto"/>
        <w:bottom w:val="none" w:sz="0" w:space="0" w:color="auto"/>
        <w:right w:val="none" w:sz="0" w:space="0" w:color="auto"/>
      </w:divBdr>
    </w:div>
    <w:div w:id="1048264599">
      <w:bodyDiv w:val="1"/>
      <w:marLeft w:val="0"/>
      <w:marRight w:val="0"/>
      <w:marTop w:val="0"/>
      <w:marBottom w:val="0"/>
      <w:divBdr>
        <w:top w:val="none" w:sz="0" w:space="0" w:color="auto"/>
        <w:left w:val="none" w:sz="0" w:space="0" w:color="auto"/>
        <w:bottom w:val="none" w:sz="0" w:space="0" w:color="auto"/>
        <w:right w:val="none" w:sz="0" w:space="0" w:color="auto"/>
      </w:divBdr>
    </w:div>
    <w:div w:id="1050106049">
      <w:bodyDiv w:val="1"/>
      <w:marLeft w:val="0"/>
      <w:marRight w:val="0"/>
      <w:marTop w:val="0"/>
      <w:marBottom w:val="0"/>
      <w:divBdr>
        <w:top w:val="none" w:sz="0" w:space="0" w:color="auto"/>
        <w:left w:val="none" w:sz="0" w:space="0" w:color="auto"/>
        <w:bottom w:val="none" w:sz="0" w:space="0" w:color="auto"/>
        <w:right w:val="none" w:sz="0" w:space="0" w:color="auto"/>
      </w:divBdr>
    </w:div>
    <w:div w:id="1052967721">
      <w:bodyDiv w:val="1"/>
      <w:marLeft w:val="0"/>
      <w:marRight w:val="0"/>
      <w:marTop w:val="0"/>
      <w:marBottom w:val="0"/>
      <w:divBdr>
        <w:top w:val="none" w:sz="0" w:space="0" w:color="auto"/>
        <w:left w:val="none" w:sz="0" w:space="0" w:color="auto"/>
        <w:bottom w:val="none" w:sz="0" w:space="0" w:color="auto"/>
        <w:right w:val="none" w:sz="0" w:space="0" w:color="auto"/>
      </w:divBdr>
    </w:div>
    <w:div w:id="1119035384">
      <w:bodyDiv w:val="1"/>
      <w:marLeft w:val="0"/>
      <w:marRight w:val="0"/>
      <w:marTop w:val="0"/>
      <w:marBottom w:val="0"/>
      <w:divBdr>
        <w:top w:val="none" w:sz="0" w:space="0" w:color="auto"/>
        <w:left w:val="none" w:sz="0" w:space="0" w:color="auto"/>
        <w:bottom w:val="none" w:sz="0" w:space="0" w:color="auto"/>
        <w:right w:val="none" w:sz="0" w:space="0" w:color="auto"/>
      </w:divBdr>
    </w:div>
    <w:div w:id="1129661536">
      <w:bodyDiv w:val="1"/>
      <w:marLeft w:val="0"/>
      <w:marRight w:val="0"/>
      <w:marTop w:val="0"/>
      <w:marBottom w:val="0"/>
      <w:divBdr>
        <w:top w:val="none" w:sz="0" w:space="0" w:color="auto"/>
        <w:left w:val="none" w:sz="0" w:space="0" w:color="auto"/>
        <w:bottom w:val="none" w:sz="0" w:space="0" w:color="auto"/>
        <w:right w:val="none" w:sz="0" w:space="0" w:color="auto"/>
      </w:divBdr>
    </w:div>
    <w:div w:id="1157305369">
      <w:bodyDiv w:val="1"/>
      <w:marLeft w:val="0"/>
      <w:marRight w:val="0"/>
      <w:marTop w:val="0"/>
      <w:marBottom w:val="0"/>
      <w:divBdr>
        <w:top w:val="none" w:sz="0" w:space="0" w:color="auto"/>
        <w:left w:val="none" w:sz="0" w:space="0" w:color="auto"/>
        <w:bottom w:val="none" w:sz="0" w:space="0" w:color="auto"/>
        <w:right w:val="none" w:sz="0" w:space="0" w:color="auto"/>
      </w:divBdr>
    </w:div>
    <w:div w:id="1195537681">
      <w:bodyDiv w:val="1"/>
      <w:marLeft w:val="0"/>
      <w:marRight w:val="0"/>
      <w:marTop w:val="0"/>
      <w:marBottom w:val="0"/>
      <w:divBdr>
        <w:top w:val="none" w:sz="0" w:space="0" w:color="auto"/>
        <w:left w:val="none" w:sz="0" w:space="0" w:color="auto"/>
        <w:bottom w:val="none" w:sz="0" w:space="0" w:color="auto"/>
        <w:right w:val="none" w:sz="0" w:space="0" w:color="auto"/>
      </w:divBdr>
    </w:div>
    <w:div w:id="1201632554">
      <w:bodyDiv w:val="1"/>
      <w:marLeft w:val="0"/>
      <w:marRight w:val="0"/>
      <w:marTop w:val="0"/>
      <w:marBottom w:val="0"/>
      <w:divBdr>
        <w:top w:val="none" w:sz="0" w:space="0" w:color="auto"/>
        <w:left w:val="none" w:sz="0" w:space="0" w:color="auto"/>
        <w:bottom w:val="none" w:sz="0" w:space="0" w:color="auto"/>
        <w:right w:val="none" w:sz="0" w:space="0" w:color="auto"/>
      </w:divBdr>
    </w:div>
    <w:div w:id="1202472489">
      <w:bodyDiv w:val="1"/>
      <w:marLeft w:val="0"/>
      <w:marRight w:val="0"/>
      <w:marTop w:val="0"/>
      <w:marBottom w:val="0"/>
      <w:divBdr>
        <w:top w:val="none" w:sz="0" w:space="0" w:color="auto"/>
        <w:left w:val="none" w:sz="0" w:space="0" w:color="auto"/>
        <w:bottom w:val="none" w:sz="0" w:space="0" w:color="auto"/>
        <w:right w:val="none" w:sz="0" w:space="0" w:color="auto"/>
      </w:divBdr>
    </w:div>
    <w:div w:id="1227764284">
      <w:bodyDiv w:val="1"/>
      <w:marLeft w:val="0"/>
      <w:marRight w:val="0"/>
      <w:marTop w:val="0"/>
      <w:marBottom w:val="0"/>
      <w:divBdr>
        <w:top w:val="none" w:sz="0" w:space="0" w:color="auto"/>
        <w:left w:val="none" w:sz="0" w:space="0" w:color="auto"/>
        <w:bottom w:val="none" w:sz="0" w:space="0" w:color="auto"/>
        <w:right w:val="none" w:sz="0" w:space="0" w:color="auto"/>
      </w:divBdr>
    </w:div>
    <w:div w:id="1231426283">
      <w:bodyDiv w:val="1"/>
      <w:marLeft w:val="0"/>
      <w:marRight w:val="0"/>
      <w:marTop w:val="0"/>
      <w:marBottom w:val="0"/>
      <w:divBdr>
        <w:top w:val="none" w:sz="0" w:space="0" w:color="auto"/>
        <w:left w:val="none" w:sz="0" w:space="0" w:color="auto"/>
        <w:bottom w:val="none" w:sz="0" w:space="0" w:color="auto"/>
        <w:right w:val="none" w:sz="0" w:space="0" w:color="auto"/>
      </w:divBdr>
    </w:div>
    <w:div w:id="1248031969">
      <w:bodyDiv w:val="1"/>
      <w:marLeft w:val="0"/>
      <w:marRight w:val="0"/>
      <w:marTop w:val="0"/>
      <w:marBottom w:val="0"/>
      <w:divBdr>
        <w:top w:val="none" w:sz="0" w:space="0" w:color="auto"/>
        <w:left w:val="none" w:sz="0" w:space="0" w:color="auto"/>
        <w:bottom w:val="none" w:sz="0" w:space="0" w:color="auto"/>
        <w:right w:val="none" w:sz="0" w:space="0" w:color="auto"/>
      </w:divBdr>
    </w:div>
    <w:div w:id="1249923262">
      <w:bodyDiv w:val="1"/>
      <w:marLeft w:val="0"/>
      <w:marRight w:val="0"/>
      <w:marTop w:val="0"/>
      <w:marBottom w:val="0"/>
      <w:divBdr>
        <w:top w:val="none" w:sz="0" w:space="0" w:color="auto"/>
        <w:left w:val="none" w:sz="0" w:space="0" w:color="auto"/>
        <w:bottom w:val="none" w:sz="0" w:space="0" w:color="auto"/>
        <w:right w:val="none" w:sz="0" w:space="0" w:color="auto"/>
      </w:divBdr>
    </w:div>
    <w:div w:id="1252809847">
      <w:bodyDiv w:val="1"/>
      <w:marLeft w:val="0"/>
      <w:marRight w:val="0"/>
      <w:marTop w:val="0"/>
      <w:marBottom w:val="0"/>
      <w:divBdr>
        <w:top w:val="none" w:sz="0" w:space="0" w:color="auto"/>
        <w:left w:val="none" w:sz="0" w:space="0" w:color="auto"/>
        <w:bottom w:val="none" w:sz="0" w:space="0" w:color="auto"/>
        <w:right w:val="none" w:sz="0" w:space="0" w:color="auto"/>
      </w:divBdr>
    </w:div>
    <w:div w:id="1256747771">
      <w:bodyDiv w:val="1"/>
      <w:marLeft w:val="0"/>
      <w:marRight w:val="0"/>
      <w:marTop w:val="0"/>
      <w:marBottom w:val="0"/>
      <w:divBdr>
        <w:top w:val="none" w:sz="0" w:space="0" w:color="auto"/>
        <w:left w:val="none" w:sz="0" w:space="0" w:color="auto"/>
        <w:bottom w:val="none" w:sz="0" w:space="0" w:color="auto"/>
        <w:right w:val="none" w:sz="0" w:space="0" w:color="auto"/>
      </w:divBdr>
    </w:div>
    <w:div w:id="1263220752">
      <w:bodyDiv w:val="1"/>
      <w:marLeft w:val="0"/>
      <w:marRight w:val="0"/>
      <w:marTop w:val="0"/>
      <w:marBottom w:val="0"/>
      <w:divBdr>
        <w:top w:val="none" w:sz="0" w:space="0" w:color="auto"/>
        <w:left w:val="none" w:sz="0" w:space="0" w:color="auto"/>
        <w:bottom w:val="none" w:sz="0" w:space="0" w:color="auto"/>
        <w:right w:val="none" w:sz="0" w:space="0" w:color="auto"/>
      </w:divBdr>
    </w:div>
    <w:div w:id="1269853802">
      <w:bodyDiv w:val="1"/>
      <w:marLeft w:val="0"/>
      <w:marRight w:val="0"/>
      <w:marTop w:val="0"/>
      <w:marBottom w:val="0"/>
      <w:divBdr>
        <w:top w:val="none" w:sz="0" w:space="0" w:color="auto"/>
        <w:left w:val="none" w:sz="0" w:space="0" w:color="auto"/>
        <w:bottom w:val="none" w:sz="0" w:space="0" w:color="auto"/>
        <w:right w:val="none" w:sz="0" w:space="0" w:color="auto"/>
      </w:divBdr>
    </w:div>
    <w:div w:id="1273393184">
      <w:bodyDiv w:val="1"/>
      <w:marLeft w:val="0"/>
      <w:marRight w:val="0"/>
      <w:marTop w:val="0"/>
      <w:marBottom w:val="0"/>
      <w:divBdr>
        <w:top w:val="none" w:sz="0" w:space="0" w:color="auto"/>
        <w:left w:val="none" w:sz="0" w:space="0" w:color="auto"/>
        <w:bottom w:val="none" w:sz="0" w:space="0" w:color="auto"/>
        <w:right w:val="none" w:sz="0" w:space="0" w:color="auto"/>
      </w:divBdr>
    </w:div>
    <w:div w:id="1290473458">
      <w:bodyDiv w:val="1"/>
      <w:marLeft w:val="0"/>
      <w:marRight w:val="0"/>
      <w:marTop w:val="0"/>
      <w:marBottom w:val="0"/>
      <w:divBdr>
        <w:top w:val="none" w:sz="0" w:space="0" w:color="auto"/>
        <w:left w:val="none" w:sz="0" w:space="0" w:color="auto"/>
        <w:bottom w:val="none" w:sz="0" w:space="0" w:color="auto"/>
        <w:right w:val="none" w:sz="0" w:space="0" w:color="auto"/>
      </w:divBdr>
    </w:div>
    <w:div w:id="1293025572">
      <w:bodyDiv w:val="1"/>
      <w:marLeft w:val="0"/>
      <w:marRight w:val="0"/>
      <w:marTop w:val="0"/>
      <w:marBottom w:val="0"/>
      <w:divBdr>
        <w:top w:val="none" w:sz="0" w:space="0" w:color="auto"/>
        <w:left w:val="none" w:sz="0" w:space="0" w:color="auto"/>
        <w:bottom w:val="none" w:sz="0" w:space="0" w:color="auto"/>
        <w:right w:val="none" w:sz="0" w:space="0" w:color="auto"/>
      </w:divBdr>
    </w:div>
    <w:div w:id="1304118491">
      <w:bodyDiv w:val="1"/>
      <w:marLeft w:val="0"/>
      <w:marRight w:val="0"/>
      <w:marTop w:val="0"/>
      <w:marBottom w:val="0"/>
      <w:divBdr>
        <w:top w:val="none" w:sz="0" w:space="0" w:color="auto"/>
        <w:left w:val="none" w:sz="0" w:space="0" w:color="auto"/>
        <w:bottom w:val="none" w:sz="0" w:space="0" w:color="auto"/>
        <w:right w:val="none" w:sz="0" w:space="0" w:color="auto"/>
      </w:divBdr>
    </w:div>
    <w:div w:id="1311060694">
      <w:bodyDiv w:val="1"/>
      <w:marLeft w:val="0"/>
      <w:marRight w:val="0"/>
      <w:marTop w:val="0"/>
      <w:marBottom w:val="0"/>
      <w:divBdr>
        <w:top w:val="none" w:sz="0" w:space="0" w:color="auto"/>
        <w:left w:val="none" w:sz="0" w:space="0" w:color="auto"/>
        <w:bottom w:val="none" w:sz="0" w:space="0" w:color="auto"/>
        <w:right w:val="none" w:sz="0" w:space="0" w:color="auto"/>
      </w:divBdr>
    </w:div>
    <w:div w:id="1318151864">
      <w:bodyDiv w:val="1"/>
      <w:marLeft w:val="0"/>
      <w:marRight w:val="0"/>
      <w:marTop w:val="0"/>
      <w:marBottom w:val="0"/>
      <w:divBdr>
        <w:top w:val="none" w:sz="0" w:space="0" w:color="auto"/>
        <w:left w:val="none" w:sz="0" w:space="0" w:color="auto"/>
        <w:bottom w:val="none" w:sz="0" w:space="0" w:color="auto"/>
        <w:right w:val="none" w:sz="0" w:space="0" w:color="auto"/>
      </w:divBdr>
    </w:div>
    <w:div w:id="1319923082">
      <w:bodyDiv w:val="1"/>
      <w:marLeft w:val="0"/>
      <w:marRight w:val="0"/>
      <w:marTop w:val="0"/>
      <w:marBottom w:val="0"/>
      <w:divBdr>
        <w:top w:val="none" w:sz="0" w:space="0" w:color="auto"/>
        <w:left w:val="none" w:sz="0" w:space="0" w:color="auto"/>
        <w:bottom w:val="none" w:sz="0" w:space="0" w:color="auto"/>
        <w:right w:val="none" w:sz="0" w:space="0" w:color="auto"/>
      </w:divBdr>
    </w:div>
    <w:div w:id="1367873963">
      <w:bodyDiv w:val="1"/>
      <w:marLeft w:val="0"/>
      <w:marRight w:val="0"/>
      <w:marTop w:val="0"/>
      <w:marBottom w:val="0"/>
      <w:divBdr>
        <w:top w:val="none" w:sz="0" w:space="0" w:color="auto"/>
        <w:left w:val="none" w:sz="0" w:space="0" w:color="auto"/>
        <w:bottom w:val="none" w:sz="0" w:space="0" w:color="auto"/>
        <w:right w:val="none" w:sz="0" w:space="0" w:color="auto"/>
      </w:divBdr>
    </w:div>
    <w:div w:id="1368674489">
      <w:bodyDiv w:val="1"/>
      <w:marLeft w:val="0"/>
      <w:marRight w:val="0"/>
      <w:marTop w:val="0"/>
      <w:marBottom w:val="0"/>
      <w:divBdr>
        <w:top w:val="none" w:sz="0" w:space="0" w:color="auto"/>
        <w:left w:val="none" w:sz="0" w:space="0" w:color="auto"/>
        <w:bottom w:val="none" w:sz="0" w:space="0" w:color="auto"/>
        <w:right w:val="none" w:sz="0" w:space="0" w:color="auto"/>
      </w:divBdr>
    </w:div>
    <w:div w:id="1376348992">
      <w:bodyDiv w:val="1"/>
      <w:marLeft w:val="0"/>
      <w:marRight w:val="0"/>
      <w:marTop w:val="0"/>
      <w:marBottom w:val="0"/>
      <w:divBdr>
        <w:top w:val="none" w:sz="0" w:space="0" w:color="auto"/>
        <w:left w:val="none" w:sz="0" w:space="0" w:color="auto"/>
        <w:bottom w:val="none" w:sz="0" w:space="0" w:color="auto"/>
        <w:right w:val="none" w:sz="0" w:space="0" w:color="auto"/>
      </w:divBdr>
    </w:div>
    <w:div w:id="1377200278">
      <w:bodyDiv w:val="1"/>
      <w:marLeft w:val="0"/>
      <w:marRight w:val="0"/>
      <w:marTop w:val="0"/>
      <w:marBottom w:val="0"/>
      <w:divBdr>
        <w:top w:val="none" w:sz="0" w:space="0" w:color="auto"/>
        <w:left w:val="none" w:sz="0" w:space="0" w:color="auto"/>
        <w:bottom w:val="none" w:sz="0" w:space="0" w:color="auto"/>
        <w:right w:val="none" w:sz="0" w:space="0" w:color="auto"/>
      </w:divBdr>
    </w:div>
    <w:div w:id="1381199752">
      <w:bodyDiv w:val="1"/>
      <w:marLeft w:val="0"/>
      <w:marRight w:val="0"/>
      <w:marTop w:val="0"/>
      <w:marBottom w:val="0"/>
      <w:divBdr>
        <w:top w:val="none" w:sz="0" w:space="0" w:color="auto"/>
        <w:left w:val="none" w:sz="0" w:space="0" w:color="auto"/>
        <w:bottom w:val="none" w:sz="0" w:space="0" w:color="auto"/>
        <w:right w:val="none" w:sz="0" w:space="0" w:color="auto"/>
      </w:divBdr>
    </w:div>
    <w:div w:id="1402018373">
      <w:bodyDiv w:val="1"/>
      <w:marLeft w:val="0"/>
      <w:marRight w:val="0"/>
      <w:marTop w:val="0"/>
      <w:marBottom w:val="0"/>
      <w:divBdr>
        <w:top w:val="none" w:sz="0" w:space="0" w:color="auto"/>
        <w:left w:val="none" w:sz="0" w:space="0" w:color="auto"/>
        <w:bottom w:val="none" w:sz="0" w:space="0" w:color="auto"/>
        <w:right w:val="none" w:sz="0" w:space="0" w:color="auto"/>
      </w:divBdr>
    </w:div>
    <w:div w:id="1406299877">
      <w:bodyDiv w:val="1"/>
      <w:marLeft w:val="0"/>
      <w:marRight w:val="0"/>
      <w:marTop w:val="0"/>
      <w:marBottom w:val="0"/>
      <w:divBdr>
        <w:top w:val="none" w:sz="0" w:space="0" w:color="auto"/>
        <w:left w:val="none" w:sz="0" w:space="0" w:color="auto"/>
        <w:bottom w:val="none" w:sz="0" w:space="0" w:color="auto"/>
        <w:right w:val="none" w:sz="0" w:space="0" w:color="auto"/>
      </w:divBdr>
    </w:div>
    <w:div w:id="1408385565">
      <w:bodyDiv w:val="1"/>
      <w:marLeft w:val="0"/>
      <w:marRight w:val="0"/>
      <w:marTop w:val="0"/>
      <w:marBottom w:val="0"/>
      <w:divBdr>
        <w:top w:val="none" w:sz="0" w:space="0" w:color="auto"/>
        <w:left w:val="none" w:sz="0" w:space="0" w:color="auto"/>
        <w:bottom w:val="none" w:sz="0" w:space="0" w:color="auto"/>
        <w:right w:val="none" w:sz="0" w:space="0" w:color="auto"/>
      </w:divBdr>
    </w:div>
    <w:div w:id="1410535813">
      <w:bodyDiv w:val="1"/>
      <w:marLeft w:val="0"/>
      <w:marRight w:val="0"/>
      <w:marTop w:val="0"/>
      <w:marBottom w:val="0"/>
      <w:divBdr>
        <w:top w:val="none" w:sz="0" w:space="0" w:color="auto"/>
        <w:left w:val="none" w:sz="0" w:space="0" w:color="auto"/>
        <w:bottom w:val="none" w:sz="0" w:space="0" w:color="auto"/>
        <w:right w:val="none" w:sz="0" w:space="0" w:color="auto"/>
      </w:divBdr>
    </w:div>
    <w:div w:id="1411122056">
      <w:bodyDiv w:val="1"/>
      <w:marLeft w:val="0"/>
      <w:marRight w:val="0"/>
      <w:marTop w:val="0"/>
      <w:marBottom w:val="0"/>
      <w:divBdr>
        <w:top w:val="none" w:sz="0" w:space="0" w:color="auto"/>
        <w:left w:val="none" w:sz="0" w:space="0" w:color="auto"/>
        <w:bottom w:val="none" w:sz="0" w:space="0" w:color="auto"/>
        <w:right w:val="none" w:sz="0" w:space="0" w:color="auto"/>
      </w:divBdr>
    </w:div>
    <w:div w:id="1414738737">
      <w:bodyDiv w:val="1"/>
      <w:marLeft w:val="0"/>
      <w:marRight w:val="0"/>
      <w:marTop w:val="0"/>
      <w:marBottom w:val="0"/>
      <w:divBdr>
        <w:top w:val="none" w:sz="0" w:space="0" w:color="auto"/>
        <w:left w:val="none" w:sz="0" w:space="0" w:color="auto"/>
        <w:bottom w:val="none" w:sz="0" w:space="0" w:color="auto"/>
        <w:right w:val="none" w:sz="0" w:space="0" w:color="auto"/>
      </w:divBdr>
    </w:div>
    <w:div w:id="1426419057">
      <w:bodyDiv w:val="1"/>
      <w:marLeft w:val="0"/>
      <w:marRight w:val="0"/>
      <w:marTop w:val="0"/>
      <w:marBottom w:val="0"/>
      <w:divBdr>
        <w:top w:val="none" w:sz="0" w:space="0" w:color="auto"/>
        <w:left w:val="none" w:sz="0" w:space="0" w:color="auto"/>
        <w:bottom w:val="none" w:sz="0" w:space="0" w:color="auto"/>
        <w:right w:val="none" w:sz="0" w:space="0" w:color="auto"/>
      </w:divBdr>
    </w:div>
    <w:div w:id="1430854808">
      <w:bodyDiv w:val="1"/>
      <w:marLeft w:val="0"/>
      <w:marRight w:val="0"/>
      <w:marTop w:val="0"/>
      <w:marBottom w:val="0"/>
      <w:divBdr>
        <w:top w:val="none" w:sz="0" w:space="0" w:color="auto"/>
        <w:left w:val="none" w:sz="0" w:space="0" w:color="auto"/>
        <w:bottom w:val="none" w:sz="0" w:space="0" w:color="auto"/>
        <w:right w:val="none" w:sz="0" w:space="0" w:color="auto"/>
      </w:divBdr>
    </w:div>
    <w:div w:id="1435856374">
      <w:bodyDiv w:val="1"/>
      <w:marLeft w:val="0"/>
      <w:marRight w:val="0"/>
      <w:marTop w:val="0"/>
      <w:marBottom w:val="0"/>
      <w:divBdr>
        <w:top w:val="none" w:sz="0" w:space="0" w:color="auto"/>
        <w:left w:val="none" w:sz="0" w:space="0" w:color="auto"/>
        <w:bottom w:val="none" w:sz="0" w:space="0" w:color="auto"/>
        <w:right w:val="none" w:sz="0" w:space="0" w:color="auto"/>
      </w:divBdr>
    </w:div>
    <w:div w:id="1451584088">
      <w:bodyDiv w:val="1"/>
      <w:marLeft w:val="0"/>
      <w:marRight w:val="0"/>
      <w:marTop w:val="0"/>
      <w:marBottom w:val="0"/>
      <w:divBdr>
        <w:top w:val="none" w:sz="0" w:space="0" w:color="auto"/>
        <w:left w:val="none" w:sz="0" w:space="0" w:color="auto"/>
        <w:bottom w:val="none" w:sz="0" w:space="0" w:color="auto"/>
        <w:right w:val="none" w:sz="0" w:space="0" w:color="auto"/>
      </w:divBdr>
    </w:div>
    <w:div w:id="1511680312">
      <w:bodyDiv w:val="1"/>
      <w:marLeft w:val="0"/>
      <w:marRight w:val="0"/>
      <w:marTop w:val="0"/>
      <w:marBottom w:val="0"/>
      <w:divBdr>
        <w:top w:val="none" w:sz="0" w:space="0" w:color="auto"/>
        <w:left w:val="none" w:sz="0" w:space="0" w:color="auto"/>
        <w:bottom w:val="none" w:sz="0" w:space="0" w:color="auto"/>
        <w:right w:val="none" w:sz="0" w:space="0" w:color="auto"/>
      </w:divBdr>
    </w:div>
    <w:div w:id="1535389651">
      <w:bodyDiv w:val="1"/>
      <w:marLeft w:val="0"/>
      <w:marRight w:val="0"/>
      <w:marTop w:val="0"/>
      <w:marBottom w:val="0"/>
      <w:divBdr>
        <w:top w:val="none" w:sz="0" w:space="0" w:color="auto"/>
        <w:left w:val="none" w:sz="0" w:space="0" w:color="auto"/>
        <w:bottom w:val="none" w:sz="0" w:space="0" w:color="auto"/>
        <w:right w:val="none" w:sz="0" w:space="0" w:color="auto"/>
      </w:divBdr>
    </w:div>
    <w:div w:id="1564288283">
      <w:bodyDiv w:val="1"/>
      <w:marLeft w:val="0"/>
      <w:marRight w:val="0"/>
      <w:marTop w:val="0"/>
      <w:marBottom w:val="0"/>
      <w:divBdr>
        <w:top w:val="none" w:sz="0" w:space="0" w:color="auto"/>
        <w:left w:val="none" w:sz="0" w:space="0" w:color="auto"/>
        <w:bottom w:val="none" w:sz="0" w:space="0" w:color="auto"/>
        <w:right w:val="none" w:sz="0" w:space="0" w:color="auto"/>
      </w:divBdr>
    </w:div>
    <w:div w:id="1571236240">
      <w:bodyDiv w:val="1"/>
      <w:marLeft w:val="0"/>
      <w:marRight w:val="0"/>
      <w:marTop w:val="0"/>
      <w:marBottom w:val="0"/>
      <w:divBdr>
        <w:top w:val="none" w:sz="0" w:space="0" w:color="auto"/>
        <w:left w:val="none" w:sz="0" w:space="0" w:color="auto"/>
        <w:bottom w:val="none" w:sz="0" w:space="0" w:color="auto"/>
        <w:right w:val="none" w:sz="0" w:space="0" w:color="auto"/>
      </w:divBdr>
    </w:div>
    <w:div w:id="1582252942">
      <w:bodyDiv w:val="1"/>
      <w:marLeft w:val="0"/>
      <w:marRight w:val="0"/>
      <w:marTop w:val="0"/>
      <w:marBottom w:val="0"/>
      <w:divBdr>
        <w:top w:val="none" w:sz="0" w:space="0" w:color="auto"/>
        <w:left w:val="none" w:sz="0" w:space="0" w:color="auto"/>
        <w:bottom w:val="none" w:sz="0" w:space="0" w:color="auto"/>
        <w:right w:val="none" w:sz="0" w:space="0" w:color="auto"/>
      </w:divBdr>
    </w:div>
    <w:div w:id="1597127989">
      <w:bodyDiv w:val="1"/>
      <w:marLeft w:val="0"/>
      <w:marRight w:val="0"/>
      <w:marTop w:val="0"/>
      <w:marBottom w:val="0"/>
      <w:divBdr>
        <w:top w:val="none" w:sz="0" w:space="0" w:color="auto"/>
        <w:left w:val="none" w:sz="0" w:space="0" w:color="auto"/>
        <w:bottom w:val="none" w:sz="0" w:space="0" w:color="auto"/>
        <w:right w:val="none" w:sz="0" w:space="0" w:color="auto"/>
      </w:divBdr>
    </w:div>
    <w:div w:id="1601912209">
      <w:bodyDiv w:val="1"/>
      <w:marLeft w:val="0"/>
      <w:marRight w:val="0"/>
      <w:marTop w:val="0"/>
      <w:marBottom w:val="0"/>
      <w:divBdr>
        <w:top w:val="none" w:sz="0" w:space="0" w:color="auto"/>
        <w:left w:val="none" w:sz="0" w:space="0" w:color="auto"/>
        <w:bottom w:val="none" w:sz="0" w:space="0" w:color="auto"/>
        <w:right w:val="none" w:sz="0" w:space="0" w:color="auto"/>
      </w:divBdr>
    </w:div>
    <w:div w:id="1604411666">
      <w:bodyDiv w:val="1"/>
      <w:marLeft w:val="0"/>
      <w:marRight w:val="0"/>
      <w:marTop w:val="0"/>
      <w:marBottom w:val="0"/>
      <w:divBdr>
        <w:top w:val="none" w:sz="0" w:space="0" w:color="auto"/>
        <w:left w:val="none" w:sz="0" w:space="0" w:color="auto"/>
        <w:bottom w:val="none" w:sz="0" w:space="0" w:color="auto"/>
        <w:right w:val="none" w:sz="0" w:space="0" w:color="auto"/>
      </w:divBdr>
    </w:div>
    <w:div w:id="1604535209">
      <w:bodyDiv w:val="1"/>
      <w:marLeft w:val="0"/>
      <w:marRight w:val="0"/>
      <w:marTop w:val="0"/>
      <w:marBottom w:val="0"/>
      <w:divBdr>
        <w:top w:val="none" w:sz="0" w:space="0" w:color="auto"/>
        <w:left w:val="none" w:sz="0" w:space="0" w:color="auto"/>
        <w:bottom w:val="none" w:sz="0" w:space="0" w:color="auto"/>
        <w:right w:val="none" w:sz="0" w:space="0" w:color="auto"/>
      </w:divBdr>
    </w:div>
    <w:div w:id="1606569423">
      <w:bodyDiv w:val="1"/>
      <w:marLeft w:val="0"/>
      <w:marRight w:val="0"/>
      <w:marTop w:val="0"/>
      <w:marBottom w:val="0"/>
      <w:divBdr>
        <w:top w:val="none" w:sz="0" w:space="0" w:color="auto"/>
        <w:left w:val="none" w:sz="0" w:space="0" w:color="auto"/>
        <w:bottom w:val="none" w:sz="0" w:space="0" w:color="auto"/>
        <w:right w:val="none" w:sz="0" w:space="0" w:color="auto"/>
      </w:divBdr>
    </w:div>
    <w:div w:id="1608856055">
      <w:bodyDiv w:val="1"/>
      <w:marLeft w:val="0"/>
      <w:marRight w:val="0"/>
      <w:marTop w:val="0"/>
      <w:marBottom w:val="0"/>
      <w:divBdr>
        <w:top w:val="none" w:sz="0" w:space="0" w:color="auto"/>
        <w:left w:val="none" w:sz="0" w:space="0" w:color="auto"/>
        <w:bottom w:val="none" w:sz="0" w:space="0" w:color="auto"/>
        <w:right w:val="none" w:sz="0" w:space="0" w:color="auto"/>
      </w:divBdr>
    </w:div>
    <w:div w:id="1617174854">
      <w:bodyDiv w:val="1"/>
      <w:marLeft w:val="0"/>
      <w:marRight w:val="0"/>
      <w:marTop w:val="0"/>
      <w:marBottom w:val="0"/>
      <w:divBdr>
        <w:top w:val="none" w:sz="0" w:space="0" w:color="auto"/>
        <w:left w:val="none" w:sz="0" w:space="0" w:color="auto"/>
        <w:bottom w:val="none" w:sz="0" w:space="0" w:color="auto"/>
        <w:right w:val="none" w:sz="0" w:space="0" w:color="auto"/>
      </w:divBdr>
    </w:div>
    <w:div w:id="1627201702">
      <w:bodyDiv w:val="1"/>
      <w:marLeft w:val="0"/>
      <w:marRight w:val="0"/>
      <w:marTop w:val="0"/>
      <w:marBottom w:val="0"/>
      <w:divBdr>
        <w:top w:val="none" w:sz="0" w:space="0" w:color="auto"/>
        <w:left w:val="none" w:sz="0" w:space="0" w:color="auto"/>
        <w:bottom w:val="none" w:sz="0" w:space="0" w:color="auto"/>
        <w:right w:val="none" w:sz="0" w:space="0" w:color="auto"/>
      </w:divBdr>
    </w:div>
    <w:div w:id="1630864200">
      <w:bodyDiv w:val="1"/>
      <w:marLeft w:val="0"/>
      <w:marRight w:val="0"/>
      <w:marTop w:val="0"/>
      <w:marBottom w:val="0"/>
      <w:divBdr>
        <w:top w:val="none" w:sz="0" w:space="0" w:color="auto"/>
        <w:left w:val="none" w:sz="0" w:space="0" w:color="auto"/>
        <w:bottom w:val="none" w:sz="0" w:space="0" w:color="auto"/>
        <w:right w:val="none" w:sz="0" w:space="0" w:color="auto"/>
      </w:divBdr>
    </w:div>
    <w:div w:id="1670868264">
      <w:bodyDiv w:val="1"/>
      <w:marLeft w:val="0"/>
      <w:marRight w:val="0"/>
      <w:marTop w:val="0"/>
      <w:marBottom w:val="0"/>
      <w:divBdr>
        <w:top w:val="none" w:sz="0" w:space="0" w:color="auto"/>
        <w:left w:val="none" w:sz="0" w:space="0" w:color="auto"/>
        <w:bottom w:val="none" w:sz="0" w:space="0" w:color="auto"/>
        <w:right w:val="none" w:sz="0" w:space="0" w:color="auto"/>
      </w:divBdr>
    </w:div>
    <w:div w:id="1671174230">
      <w:bodyDiv w:val="1"/>
      <w:marLeft w:val="0"/>
      <w:marRight w:val="0"/>
      <w:marTop w:val="0"/>
      <w:marBottom w:val="0"/>
      <w:divBdr>
        <w:top w:val="none" w:sz="0" w:space="0" w:color="auto"/>
        <w:left w:val="none" w:sz="0" w:space="0" w:color="auto"/>
        <w:bottom w:val="none" w:sz="0" w:space="0" w:color="auto"/>
        <w:right w:val="none" w:sz="0" w:space="0" w:color="auto"/>
      </w:divBdr>
    </w:div>
    <w:div w:id="1688366993">
      <w:bodyDiv w:val="1"/>
      <w:marLeft w:val="0"/>
      <w:marRight w:val="0"/>
      <w:marTop w:val="0"/>
      <w:marBottom w:val="0"/>
      <w:divBdr>
        <w:top w:val="none" w:sz="0" w:space="0" w:color="auto"/>
        <w:left w:val="none" w:sz="0" w:space="0" w:color="auto"/>
        <w:bottom w:val="none" w:sz="0" w:space="0" w:color="auto"/>
        <w:right w:val="none" w:sz="0" w:space="0" w:color="auto"/>
      </w:divBdr>
    </w:div>
    <w:div w:id="1694572147">
      <w:bodyDiv w:val="1"/>
      <w:marLeft w:val="0"/>
      <w:marRight w:val="0"/>
      <w:marTop w:val="0"/>
      <w:marBottom w:val="0"/>
      <w:divBdr>
        <w:top w:val="none" w:sz="0" w:space="0" w:color="auto"/>
        <w:left w:val="none" w:sz="0" w:space="0" w:color="auto"/>
        <w:bottom w:val="none" w:sz="0" w:space="0" w:color="auto"/>
        <w:right w:val="none" w:sz="0" w:space="0" w:color="auto"/>
      </w:divBdr>
    </w:div>
    <w:div w:id="1712876478">
      <w:bodyDiv w:val="1"/>
      <w:marLeft w:val="0"/>
      <w:marRight w:val="0"/>
      <w:marTop w:val="0"/>
      <w:marBottom w:val="0"/>
      <w:divBdr>
        <w:top w:val="none" w:sz="0" w:space="0" w:color="auto"/>
        <w:left w:val="none" w:sz="0" w:space="0" w:color="auto"/>
        <w:bottom w:val="none" w:sz="0" w:space="0" w:color="auto"/>
        <w:right w:val="none" w:sz="0" w:space="0" w:color="auto"/>
      </w:divBdr>
    </w:div>
    <w:div w:id="1714385199">
      <w:bodyDiv w:val="1"/>
      <w:marLeft w:val="0"/>
      <w:marRight w:val="0"/>
      <w:marTop w:val="0"/>
      <w:marBottom w:val="0"/>
      <w:divBdr>
        <w:top w:val="none" w:sz="0" w:space="0" w:color="auto"/>
        <w:left w:val="none" w:sz="0" w:space="0" w:color="auto"/>
        <w:bottom w:val="none" w:sz="0" w:space="0" w:color="auto"/>
        <w:right w:val="none" w:sz="0" w:space="0" w:color="auto"/>
      </w:divBdr>
    </w:div>
    <w:div w:id="1719352742">
      <w:bodyDiv w:val="1"/>
      <w:marLeft w:val="0"/>
      <w:marRight w:val="0"/>
      <w:marTop w:val="0"/>
      <w:marBottom w:val="0"/>
      <w:divBdr>
        <w:top w:val="none" w:sz="0" w:space="0" w:color="auto"/>
        <w:left w:val="none" w:sz="0" w:space="0" w:color="auto"/>
        <w:bottom w:val="none" w:sz="0" w:space="0" w:color="auto"/>
        <w:right w:val="none" w:sz="0" w:space="0" w:color="auto"/>
      </w:divBdr>
    </w:div>
    <w:div w:id="1720980912">
      <w:bodyDiv w:val="1"/>
      <w:marLeft w:val="0"/>
      <w:marRight w:val="0"/>
      <w:marTop w:val="0"/>
      <w:marBottom w:val="0"/>
      <w:divBdr>
        <w:top w:val="none" w:sz="0" w:space="0" w:color="auto"/>
        <w:left w:val="none" w:sz="0" w:space="0" w:color="auto"/>
        <w:bottom w:val="none" w:sz="0" w:space="0" w:color="auto"/>
        <w:right w:val="none" w:sz="0" w:space="0" w:color="auto"/>
      </w:divBdr>
    </w:div>
    <w:div w:id="1733767760">
      <w:bodyDiv w:val="1"/>
      <w:marLeft w:val="0"/>
      <w:marRight w:val="0"/>
      <w:marTop w:val="0"/>
      <w:marBottom w:val="0"/>
      <w:divBdr>
        <w:top w:val="none" w:sz="0" w:space="0" w:color="auto"/>
        <w:left w:val="none" w:sz="0" w:space="0" w:color="auto"/>
        <w:bottom w:val="none" w:sz="0" w:space="0" w:color="auto"/>
        <w:right w:val="none" w:sz="0" w:space="0" w:color="auto"/>
      </w:divBdr>
    </w:div>
    <w:div w:id="1741053882">
      <w:bodyDiv w:val="1"/>
      <w:marLeft w:val="0"/>
      <w:marRight w:val="0"/>
      <w:marTop w:val="0"/>
      <w:marBottom w:val="0"/>
      <w:divBdr>
        <w:top w:val="none" w:sz="0" w:space="0" w:color="auto"/>
        <w:left w:val="none" w:sz="0" w:space="0" w:color="auto"/>
        <w:bottom w:val="none" w:sz="0" w:space="0" w:color="auto"/>
        <w:right w:val="none" w:sz="0" w:space="0" w:color="auto"/>
      </w:divBdr>
    </w:div>
    <w:div w:id="1752895115">
      <w:bodyDiv w:val="1"/>
      <w:marLeft w:val="0"/>
      <w:marRight w:val="0"/>
      <w:marTop w:val="0"/>
      <w:marBottom w:val="0"/>
      <w:divBdr>
        <w:top w:val="none" w:sz="0" w:space="0" w:color="auto"/>
        <w:left w:val="none" w:sz="0" w:space="0" w:color="auto"/>
        <w:bottom w:val="none" w:sz="0" w:space="0" w:color="auto"/>
        <w:right w:val="none" w:sz="0" w:space="0" w:color="auto"/>
      </w:divBdr>
    </w:div>
    <w:div w:id="1773941275">
      <w:bodyDiv w:val="1"/>
      <w:marLeft w:val="0"/>
      <w:marRight w:val="0"/>
      <w:marTop w:val="0"/>
      <w:marBottom w:val="0"/>
      <w:divBdr>
        <w:top w:val="none" w:sz="0" w:space="0" w:color="auto"/>
        <w:left w:val="none" w:sz="0" w:space="0" w:color="auto"/>
        <w:bottom w:val="none" w:sz="0" w:space="0" w:color="auto"/>
        <w:right w:val="none" w:sz="0" w:space="0" w:color="auto"/>
      </w:divBdr>
    </w:div>
    <w:div w:id="1790934354">
      <w:bodyDiv w:val="1"/>
      <w:marLeft w:val="0"/>
      <w:marRight w:val="0"/>
      <w:marTop w:val="0"/>
      <w:marBottom w:val="0"/>
      <w:divBdr>
        <w:top w:val="none" w:sz="0" w:space="0" w:color="auto"/>
        <w:left w:val="none" w:sz="0" w:space="0" w:color="auto"/>
        <w:bottom w:val="none" w:sz="0" w:space="0" w:color="auto"/>
        <w:right w:val="none" w:sz="0" w:space="0" w:color="auto"/>
      </w:divBdr>
    </w:div>
    <w:div w:id="1803109299">
      <w:bodyDiv w:val="1"/>
      <w:marLeft w:val="0"/>
      <w:marRight w:val="0"/>
      <w:marTop w:val="0"/>
      <w:marBottom w:val="0"/>
      <w:divBdr>
        <w:top w:val="none" w:sz="0" w:space="0" w:color="auto"/>
        <w:left w:val="none" w:sz="0" w:space="0" w:color="auto"/>
        <w:bottom w:val="none" w:sz="0" w:space="0" w:color="auto"/>
        <w:right w:val="none" w:sz="0" w:space="0" w:color="auto"/>
      </w:divBdr>
    </w:div>
    <w:div w:id="1811509017">
      <w:bodyDiv w:val="1"/>
      <w:marLeft w:val="0"/>
      <w:marRight w:val="0"/>
      <w:marTop w:val="0"/>
      <w:marBottom w:val="0"/>
      <w:divBdr>
        <w:top w:val="none" w:sz="0" w:space="0" w:color="auto"/>
        <w:left w:val="none" w:sz="0" w:space="0" w:color="auto"/>
        <w:bottom w:val="none" w:sz="0" w:space="0" w:color="auto"/>
        <w:right w:val="none" w:sz="0" w:space="0" w:color="auto"/>
      </w:divBdr>
    </w:div>
    <w:div w:id="1817529418">
      <w:bodyDiv w:val="1"/>
      <w:marLeft w:val="0"/>
      <w:marRight w:val="0"/>
      <w:marTop w:val="0"/>
      <w:marBottom w:val="0"/>
      <w:divBdr>
        <w:top w:val="none" w:sz="0" w:space="0" w:color="auto"/>
        <w:left w:val="none" w:sz="0" w:space="0" w:color="auto"/>
        <w:bottom w:val="none" w:sz="0" w:space="0" w:color="auto"/>
        <w:right w:val="none" w:sz="0" w:space="0" w:color="auto"/>
      </w:divBdr>
    </w:div>
    <w:div w:id="1842692438">
      <w:bodyDiv w:val="1"/>
      <w:marLeft w:val="0"/>
      <w:marRight w:val="0"/>
      <w:marTop w:val="0"/>
      <w:marBottom w:val="0"/>
      <w:divBdr>
        <w:top w:val="none" w:sz="0" w:space="0" w:color="auto"/>
        <w:left w:val="none" w:sz="0" w:space="0" w:color="auto"/>
        <w:bottom w:val="none" w:sz="0" w:space="0" w:color="auto"/>
        <w:right w:val="none" w:sz="0" w:space="0" w:color="auto"/>
      </w:divBdr>
    </w:div>
    <w:div w:id="1848133440">
      <w:bodyDiv w:val="1"/>
      <w:marLeft w:val="0"/>
      <w:marRight w:val="0"/>
      <w:marTop w:val="0"/>
      <w:marBottom w:val="0"/>
      <w:divBdr>
        <w:top w:val="none" w:sz="0" w:space="0" w:color="auto"/>
        <w:left w:val="none" w:sz="0" w:space="0" w:color="auto"/>
        <w:bottom w:val="none" w:sz="0" w:space="0" w:color="auto"/>
        <w:right w:val="none" w:sz="0" w:space="0" w:color="auto"/>
      </w:divBdr>
    </w:div>
    <w:div w:id="1856796887">
      <w:bodyDiv w:val="1"/>
      <w:marLeft w:val="0"/>
      <w:marRight w:val="0"/>
      <w:marTop w:val="0"/>
      <w:marBottom w:val="0"/>
      <w:divBdr>
        <w:top w:val="none" w:sz="0" w:space="0" w:color="auto"/>
        <w:left w:val="none" w:sz="0" w:space="0" w:color="auto"/>
        <w:bottom w:val="none" w:sz="0" w:space="0" w:color="auto"/>
        <w:right w:val="none" w:sz="0" w:space="0" w:color="auto"/>
      </w:divBdr>
    </w:div>
    <w:div w:id="1869678982">
      <w:bodyDiv w:val="1"/>
      <w:marLeft w:val="0"/>
      <w:marRight w:val="0"/>
      <w:marTop w:val="0"/>
      <w:marBottom w:val="0"/>
      <w:divBdr>
        <w:top w:val="none" w:sz="0" w:space="0" w:color="auto"/>
        <w:left w:val="none" w:sz="0" w:space="0" w:color="auto"/>
        <w:bottom w:val="none" w:sz="0" w:space="0" w:color="auto"/>
        <w:right w:val="none" w:sz="0" w:space="0" w:color="auto"/>
      </w:divBdr>
    </w:div>
    <w:div w:id="1872527025">
      <w:bodyDiv w:val="1"/>
      <w:marLeft w:val="0"/>
      <w:marRight w:val="0"/>
      <w:marTop w:val="0"/>
      <w:marBottom w:val="0"/>
      <w:divBdr>
        <w:top w:val="none" w:sz="0" w:space="0" w:color="auto"/>
        <w:left w:val="none" w:sz="0" w:space="0" w:color="auto"/>
        <w:bottom w:val="none" w:sz="0" w:space="0" w:color="auto"/>
        <w:right w:val="none" w:sz="0" w:space="0" w:color="auto"/>
      </w:divBdr>
    </w:div>
    <w:div w:id="1887600448">
      <w:bodyDiv w:val="1"/>
      <w:marLeft w:val="0"/>
      <w:marRight w:val="0"/>
      <w:marTop w:val="0"/>
      <w:marBottom w:val="0"/>
      <w:divBdr>
        <w:top w:val="none" w:sz="0" w:space="0" w:color="auto"/>
        <w:left w:val="none" w:sz="0" w:space="0" w:color="auto"/>
        <w:bottom w:val="none" w:sz="0" w:space="0" w:color="auto"/>
        <w:right w:val="none" w:sz="0" w:space="0" w:color="auto"/>
      </w:divBdr>
    </w:div>
    <w:div w:id="1908833514">
      <w:bodyDiv w:val="1"/>
      <w:marLeft w:val="0"/>
      <w:marRight w:val="0"/>
      <w:marTop w:val="0"/>
      <w:marBottom w:val="0"/>
      <w:divBdr>
        <w:top w:val="none" w:sz="0" w:space="0" w:color="auto"/>
        <w:left w:val="none" w:sz="0" w:space="0" w:color="auto"/>
        <w:bottom w:val="none" w:sz="0" w:space="0" w:color="auto"/>
        <w:right w:val="none" w:sz="0" w:space="0" w:color="auto"/>
      </w:divBdr>
    </w:div>
    <w:div w:id="1921908796">
      <w:bodyDiv w:val="1"/>
      <w:marLeft w:val="0"/>
      <w:marRight w:val="0"/>
      <w:marTop w:val="0"/>
      <w:marBottom w:val="0"/>
      <w:divBdr>
        <w:top w:val="none" w:sz="0" w:space="0" w:color="auto"/>
        <w:left w:val="none" w:sz="0" w:space="0" w:color="auto"/>
        <w:bottom w:val="none" w:sz="0" w:space="0" w:color="auto"/>
        <w:right w:val="none" w:sz="0" w:space="0" w:color="auto"/>
      </w:divBdr>
    </w:div>
    <w:div w:id="1975022451">
      <w:bodyDiv w:val="1"/>
      <w:marLeft w:val="0"/>
      <w:marRight w:val="0"/>
      <w:marTop w:val="0"/>
      <w:marBottom w:val="0"/>
      <w:divBdr>
        <w:top w:val="none" w:sz="0" w:space="0" w:color="auto"/>
        <w:left w:val="none" w:sz="0" w:space="0" w:color="auto"/>
        <w:bottom w:val="none" w:sz="0" w:space="0" w:color="auto"/>
        <w:right w:val="none" w:sz="0" w:space="0" w:color="auto"/>
      </w:divBdr>
    </w:div>
    <w:div w:id="2006474839">
      <w:bodyDiv w:val="1"/>
      <w:marLeft w:val="0"/>
      <w:marRight w:val="0"/>
      <w:marTop w:val="0"/>
      <w:marBottom w:val="0"/>
      <w:divBdr>
        <w:top w:val="none" w:sz="0" w:space="0" w:color="auto"/>
        <w:left w:val="none" w:sz="0" w:space="0" w:color="auto"/>
        <w:bottom w:val="none" w:sz="0" w:space="0" w:color="auto"/>
        <w:right w:val="none" w:sz="0" w:space="0" w:color="auto"/>
      </w:divBdr>
    </w:div>
    <w:div w:id="2009362472">
      <w:bodyDiv w:val="1"/>
      <w:marLeft w:val="0"/>
      <w:marRight w:val="0"/>
      <w:marTop w:val="0"/>
      <w:marBottom w:val="0"/>
      <w:divBdr>
        <w:top w:val="none" w:sz="0" w:space="0" w:color="auto"/>
        <w:left w:val="none" w:sz="0" w:space="0" w:color="auto"/>
        <w:bottom w:val="none" w:sz="0" w:space="0" w:color="auto"/>
        <w:right w:val="none" w:sz="0" w:space="0" w:color="auto"/>
      </w:divBdr>
    </w:div>
    <w:div w:id="2012948398">
      <w:bodyDiv w:val="1"/>
      <w:marLeft w:val="0"/>
      <w:marRight w:val="0"/>
      <w:marTop w:val="0"/>
      <w:marBottom w:val="0"/>
      <w:divBdr>
        <w:top w:val="none" w:sz="0" w:space="0" w:color="auto"/>
        <w:left w:val="none" w:sz="0" w:space="0" w:color="auto"/>
        <w:bottom w:val="none" w:sz="0" w:space="0" w:color="auto"/>
        <w:right w:val="none" w:sz="0" w:space="0" w:color="auto"/>
      </w:divBdr>
    </w:div>
    <w:div w:id="2020083025">
      <w:bodyDiv w:val="1"/>
      <w:marLeft w:val="0"/>
      <w:marRight w:val="0"/>
      <w:marTop w:val="0"/>
      <w:marBottom w:val="0"/>
      <w:divBdr>
        <w:top w:val="none" w:sz="0" w:space="0" w:color="auto"/>
        <w:left w:val="none" w:sz="0" w:space="0" w:color="auto"/>
        <w:bottom w:val="none" w:sz="0" w:space="0" w:color="auto"/>
        <w:right w:val="none" w:sz="0" w:space="0" w:color="auto"/>
      </w:divBdr>
    </w:div>
    <w:div w:id="2024167236">
      <w:bodyDiv w:val="1"/>
      <w:marLeft w:val="0"/>
      <w:marRight w:val="0"/>
      <w:marTop w:val="0"/>
      <w:marBottom w:val="0"/>
      <w:divBdr>
        <w:top w:val="none" w:sz="0" w:space="0" w:color="auto"/>
        <w:left w:val="none" w:sz="0" w:space="0" w:color="auto"/>
        <w:bottom w:val="none" w:sz="0" w:space="0" w:color="auto"/>
        <w:right w:val="none" w:sz="0" w:space="0" w:color="auto"/>
      </w:divBdr>
    </w:div>
    <w:div w:id="2024624165">
      <w:bodyDiv w:val="1"/>
      <w:marLeft w:val="0"/>
      <w:marRight w:val="0"/>
      <w:marTop w:val="0"/>
      <w:marBottom w:val="0"/>
      <w:divBdr>
        <w:top w:val="none" w:sz="0" w:space="0" w:color="auto"/>
        <w:left w:val="none" w:sz="0" w:space="0" w:color="auto"/>
        <w:bottom w:val="none" w:sz="0" w:space="0" w:color="auto"/>
        <w:right w:val="none" w:sz="0" w:space="0" w:color="auto"/>
      </w:divBdr>
    </w:div>
    <w:div w:id="2025135333">
      <w:bodyDiv w:val="1"/>
      <w:marLeft w:val="0"/>
      <w:marRight w:val="0"/>
      <w:marTop w:val="0"/>
      <w:marBottom w:val="0"/>
      <w:divBdr>
        <w:top w:val="none" w:sz="0" w:space="0" w:color="auto"/>
        <w:left w:val="none" w:sz="0" w:space="0" w:color="auto"/>
        <w:bottom w:val="none" w:sz="0" w:space="0" w:color="auto"/>
        <w:right w:val="none" w:sz="0" w:space="0" w:color="auto"/>
      </w:divBdr>
    </w:div>
    <w:div w:id="2037150946">
      <w:bodyDiv w:val="1"/>
      <w:marLeft w:val="0"/>
      <w:marRight w:val="0"/>
      <w:marTop w:val="0"/>
      <w:marBottom w:val="0"/>
      <w:divBdr>
        <w:top w:val="none" w:sz="0" w:space="0" w:color="auto"/>
        <w:left w:val="none" w:sz="0" w:space="0" w:color="auto"/>
        <w:bottom w:val="none" w:sz="0" w:space="0" w:color="auto"/>
        <w:right w:val="none" w:sz="0" w:space="0" w:color="auto"/>
      </w:divBdr>
    </w:div>
    <w:div w:id="2038433386">
      <w:bodyDiv w:val="1"/>
      <w:marLeft w:val="0"/>
      <w:marRight w:val="0"/>
      <w:marTop w:val="0"/>
      <w:marBottom w:val="0"/>
      <w:divBdr>
        <w:top w:val="none" w:sz="0" w:space="0" w:color="auto"/>
        <w:left w:val="none" w:sz="0" w:space="0" w:color="auto"/>
        <w:bottom w:val="none" w:sz="0" w:space="0" w:color="auto"/>
        <w:right w:val="none" w:sz="0" w:space="0" w:color="auto"/>
      </w:divBdr>
    </w:div>
    <w:div w:id="2052456989">
      <w:bodyDiv w:val="1"/>
      <w:marLeft w:val="0"/>
      <w:marRight w:val="0"/>
      <w:marTop w:val="0"/>
      <w:marBottom w:val="0"/>
      <w:divBdr>
        <w:top w:val="none" w:sz="0" w:space="0" w:color="auto"/>
        <w:left w:val="none" w:sz="0" w:space="0" w:color="auto"/>
        <w:bottom w:val="none" w:sz="0" w:space="0" w:color="auto"/>
        <w:right w:val="none" w:sz="0" w:space="0" w:color="auto"/>
      </w:divBdr>
    </w:div>
    <w:div w:id="2053731086">
      <w:bodyDiv w:val="1"/>
      <w:marLeft w:val="0"/>
      <w:marRight w:val="0"/>
      <w:marTop w:val="0"/>
      <w:marBottom w:val="0"/>
      <w:divBdr>
        <w:top w:val="none" w:sz="0" w:space="0" w:color="auto"/>
        <w:left w:val="none" w:sz="0" w:space="0" w:color="auto"/>
        <w:bottom w:val="none" w:sz="0" w:space="0" w:color="auto"/>
        <w:right w:val="none" w:sz="0" w:space="0" w:color="auto"/>
      </w:divBdr>
    </w:div>
    <w:div w:id="2055737185">
      <w:bodyDiv w:val="1"/>
      <w:marLeft w:val="0"/>
      <w:marRight w:val="0"/>
      <w:marTop w:val="0"/>
      <w:marBottom w:val="0"/>
      <w:divBdr>
        <w:top w:val="none" w:sz="0" w:space="0" w:color="auto"/>
        <w:left w:val="none" w:sz="0" w:space="0" w:color="auto"/>
        <w:bottom w:val="none" w:sz="0" w:space="0" w:color="auto"/>
        <w:right w:val="none" w:sz="0" w:space="0" w:color="auto"/>
      </w:divBdr>
    </w:div>
    <w:div w:id="2055999875">
      <w:bodyDiv w:val="1"/>
      <w:marLeft w:val="0"/>
      <w:marRight w:val="0"/>
      <w:marTop w:val="0"/>
      <w:marBottom w:val="0"/>
      <w:divBdr>
        <w:top w:val="none" w:sz="0" w:space="0" w:color="auto"/>
        <w:left w:val="none" w:sz="0" w:space="0" w:color="auto"/>
        <w:bottom w:val="none" w:sz="0" w:space="0" w:color="auto"/>
        <w:right w:val="none" w:sz="0" w:space="0" w:color="auto"/>
      </w:divBdr>
    </w:div>
    <w:div w:id="2056545770">
      <w:bodyDiv w:val="1"/>
      <w:marLeft w:val="0"/>
      <w:marRight w:val="0"/>
      <w:marTop w:val="0"/>
      <w:marBottom w:val="0"/>
      <w:divBdr>
        <w:top w:val="none" w:sz="0" w:space="0" w:color="auto"/>
        <w:left w:val="none" w:sz="0" w:space="0" w:color="auto"/>
        <w:bottom w:val="none" w:sz="0" w:space="0" w:color="auto"/>
        <w:right w:val="none" w:sz="0" w:space="0" w:color="auto"/>
      </w:divBdr>
    </w:div>
    <w:div w:id="2063869054">
      <w:bodyDiv w:val="1"/>
      <w:marLeft w:val="0"/>
      <w:marRight w:val="0"/>
      <w:marTop w:val="0"/>
      <w:marBottom w:val="0"/>
      <w:divBdr>
        <w:top w:val="none" w:sz="0" w:space="0" w:color="auto"/>
        <w:left w:val="none" w:sz="0" w:space="0" w:color="auto"/>
        <w:bottom w:val="none" w:sz="0" w:space="0" w:color="auto"/>
        <w:right w:val="none" w:sz="0" w:space="0" w:color="auto"/>
      </w:divBdr>
    </w:div>
    <w:div w:id="2072119715">
      <w:bodyDiv w:val="1"/>
      <w:marLeft w:val="0"/>
      <w:marRight w:val="0"/>
      <w:marTop w:val="0"/>
      <w:marBottom w:val="0"/>
      <w:divBdr>
        <w:top w:val="none" w:sz="0" w:space="0" w:color="auto"/>
        <w:left w:val="none" w:sz="0" w:space="0" w:color="auto"/>
        <w:bottom w:val="none" w:sz="0" w:space="0" w:color="auto"/>
        <w:right w:val="none" w:sz="0" w:space="0" w:color="auto"/>
      </w:divBdr>
    </w:div>
    <w:div w:id="2079162345">
      <w:bodyDiv w:val="1"/>
      <w:marLeft w:val="0"/>
      <w:marRight w:val="0"/>
      <w:marTop w:val="0"/>
      <w:marBottom w:val="0"/>
      <w:divBdr>
        <w:top w:val="none" w:sz="0" w:space="0" w:color="auto"/>
        <w:left w:val="none" w:sz="0" w:space="0" w:color="auto"/>
        <w:bottom w:val="none" w:sz="0" w:space="0" w:color="auto"/>
        <w:right w:val="none" w:sz="0" w:space="0" w:color="auto"/>
      </w:divBdr>
    </w:div>
    <w:div w:id="2084528837">
      <w:bodyDiv w:val="1"/>
      <w:marLeft w:val="0"/>
      <w:marRight w:val="0"/>
      <w:marTop w:val="0"/>
      <w:marBottom w:val="0"/>
      <w:divBdr>
        <w:top w:val="none" w:sz="0" w:space="0" w:color="auto"/>
        <w:left w:val="none" w:sz="0" w:space="0" w:color="auto"/>
        <w:bottom w:val="none" w:sz="0" w:space="0" w:color="auto"/>
        <w:right w:val="none" w:sz="0" w:space="0" w:color="auto"/>
      </w:divBdr>
    </w:div>
    <w:div w:id="2089770867">
      <w:bodyDiv w:val="1"/>
      <w:marLeft w:val="0"/>
      <w:marRight w:val="0"/>
      <w:marTop w:val="0"/>
      <w:marBottom w:val="0"/>
      <w:divBdr>
        <w:top w:val="none" w:sz="0" w:space="0" w:color="auto"/>
        <w:left w:val="none" w:sz="0" w:space="0" w:color="auto"/>
        <w:bottom w:val="none" w:sz="0" w:space="0" w:color="auto"/>
        <w:right w:val="none" w:sz="0" w:space="0" w:color="auto"/>
      </w:divBdr>
    </w:div>
    <w:div w:id="2115588646">
      <w:bodyDiv w:val="1"/>
      <w:marLeft w:val="0"/>
      <w:marRight w:val="0"/>
      <w:marTop w:val="0"/>
      <w:marBottom w:val="0"/>
      <w:divBdr>
        <w:top w:val="none" w:sz="0" w:space="0" w:color="auto"/>
        <w:left w:val="none" w:sz="0" w:space="0" w:color="auto"/>
        <w:bottom w:val="none" w:sz="0" w:space="0" w:color="auto"/>
        <w:right w:val="none" w:sz="0" w:space="0" w:color="auto"/>
      </w:divBdr>
    </w:div>
    <w:div w:id="2127236050">
      <w:bodyDiv w:val="1"/>
      <w:marLeft w:val="0"/>
      <w:marRight w:val="0"/>
      <w:marTop w:val="0"/>
      <w:marBottom w:val="0"/>
      <w:divBdr>
        <w:top w:val="none" w:sz="0" w:space="0" w:color="auto"/>
        <w:left w:val="none" w:sz="0" w:space="0" w:color="auto"/>
        <w:bottom w:val="none" w:sz="0" w:space="0" w:color="auto"/>
        <w:right w:val="none" w:sz="0" w:space="0" w:color="auto"/>
      </w:divBdr>
    </w:div>
    <w:div w:id="212939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07/s12144-024-06216-w" TargetMode="External"/><Relationship Id="rId18" Type="http://schemas.openxmlformats.org/officeDocument/2006/relationships/hyperlink" Target="https://docs.google.com/spreadsheets/d/14GUvC8PSskI5Jlty8qYP6HJ9ntk9MyFD/edit?usp=sharing&amp;ouid=106944625484452431759&amp;rtpof=true&amp;sd=true" TargetMode="External"/><Relationship Id="rId3" Type="http://schemas.openxmlformats.org/officeDocument/2006/relationships/styles" Target="styles.xml"/><Relationship Id="rId21" Type="http://schemas.openxmlformats.org/officeDocument/2006/relationships/hyperlink" Target="https://docs.google.com/document/d/1drwqnVco5qZ3BTDHHI0Fnob_LUnpQ1Ev/edit?usp=sharing&amp;ouid=106944625484452431759&amp;rtpof=true&amp;sd=true" TargetMode="External"/><Relationship Id="rId7" Type="http://schemas.openxmlformats.org/officeDocument/2006/relationships/footnotes" Target="footnotes.xml"/><Relationship Id="rId12" Type="http://schemas.openxmlformats.org/officeDocument/2006/relationships/hyperlink" Target="https://doi.org/10.23977/appep.2024.050122" TargetMode="External"/><Relationship Id="rId17" Type="http://schemas.openxmlformats.org/officeDocument/2006/relationships/hyperlink" Target="https://docs.google.com/document/d/1TFabSWxGaboPr_JMATcK4kSf1KieKb74/edit?usp=sharing&amp;ouid=106944625484452431759&amp;rtpof=true&amp;sd=tru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8622/vjes.v4i3.197" TargetMode="External"/><Relationship Id="rId20" Type="http://schemas.openxmlformats.org/officeDocument/2006/relationships/hyperlink" Target="https://docs.google.com/spreadsheets/d/144MSojPKwBVn5YmEIIceMCujnI_Qxmsh/edit?usp=sharing&amp;ouid=106944625484452431759&amp;rtpof=true&amp;sd=tru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503/journey.v7i2.845"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35974/acuity.v10i1.3351" TargetMode="External"/><Relationship Id="rId23" Type="http://schemas.openxmlformats.org/officeDocument/2006/relationships/footer" Target="footer1.xml"/><Relationship Id="rId10" Type="http://schemas.openxmlformats.org/officeDocument/2006/relationships/hyperlink" Target="https://doi.org/10.1191/1478088706qp063oa" TargetMode="External"/><Relationship Id="rId19" Type="http://schemas.openxmlformats.org/officeDocument/2006/relationships/hyperlink" Target="https://docs.google.com/document/d/1_rIrX_U4rSd-ChoQtHEjToKRu95hZzdC/edit?usp=sharing&amp;ouid=106944625484452431759&amp;rtpof=true&amp;sd=true" TargetMode="External"/><Relationship Id="rId4" Type="http://schemas.microsoft.com/office/2007/relationships/stylesWithEffects" Target="stylesWithEffects.xml"/><Relationship Id="rId9" Type="http://schemas.openxmlformats.org/officeDocument/2006/relationships/hyperlink" Target="https://doi.org/10.3389/feduc.2021.618655" TargetMode="External"/><Relationship Id="rId14" Type="http://schemas.openxmlformats.org/officeDocument/2006/relationships/hyperlink" Target="https://doi.org/10.1080/03637757009375677" TargetMode="External"/><Relationship Id="rId22" Type="http://schemas.openxmlformats.org/officeDocument/2006/relationships/hyperlink" Target="https://docs.google.com/spreadsheets/d/19xrru1cKjMLD6BZhKrK2h3Znjz6_49PP/edit?usp=sharing&amp;ouid=106944625484452431759&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841AB-91C8-497D-AE7B-C04D3DAE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3931</TotalTime>
  <Pages>22</Pages>
  <Words>5689</Words>
  <Characters>32431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528</cp:revision>
  <dcterms:created xsi:type="dcterms:W3CDTF">2026-05-16T13:37:00Z</dcterms:created>
  <dcterms:modified xsi:type="dcterms:W3CDTF">2026-06-24T04:05:00Z</dcterms:modified>
</cp:coreProperties>
</file>