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627D0" w14:textId="77777777" w:rsidR="00CE1C22" w:rsidRPr="00CE1C22" w:rsidRDefault="00CE1C22" w:rsidP="00CE1C22">
      <w:pPr>
        <w:spacing w:after="0" w:line="360" w:lineRule="auto"/>
        <w:jc w:val="center"/>
        <w:rPr>
          <w:rFonts w:ascii="Times New Roman" w:eastAsiaTheme="minorEastAsia" w:hAnsi="Times New Roman" w:cs="Times New Roman"/>
          <w:b/>
          <w:bCs/>
          <w:sz w:val="26"/>
          <w:szCs w:val="26"/>
          <w:lang w:eastAsia="ko-KR"/>
        </w:rPr>
      </w:pPr>
      <w:r w:rsidRPr="00CE1C22">
        <w:rPr>
          <w:rFonts w:ascii="Times New Roman" w:eastAsiaTheme="minorEastAsia" w:hAnsi="Times New Roman" w:cs="Times New Roman"/>
          <w:b/>
          <w:bCs/>
          <w:sz w:val="26"/>
          <w:szCs w:val="26"/>
          <w:lang w:eastAsia="ko-KR"/>
        </w:rPr>
        <w:t>AI-Supported Writing Scaffolding and Perceptions of Academic Integrity among EFL Juniors at HUFLIT</w:t>
      </w:r>
    </w:p>
    <w:p w14:paraId="2F64BAA2" w14:textId="775239D7" w:rsidR="00CE1C22" w:rsidRDefault="00CE1C22" w:rsidP="00CE1C22">
      <w:pPr>
        <w:jc w:val="center"/>
        <w:rPr>
          <w:rFonts w:ascii="Times New Roman" w:hAnsi="Times New Roman" w:cs="Times New Roman"/>
          <w:b/>
          <w:bCs/>
          <w:sz w:val="26"/>
          <w:szCs w:val="26"/>
        </w:rPr>
      </w:pPr>
      <w:r w:rsidRPr="00CE1C22">
        <w:rPr>
          <w:rFonts w:ascii="Times New Roman" w:eastAsiaTheme="minorEastAsia" w:hAnsi="Times New Roman" w:cs="Times New Roman"/>
          <w:i/>
          <w:iCs/>
          <w:sz w:val="26"/>
          <w:szCs w:val="26"/>
          <w:lang w:eastAsia="ko-KR"/>
        </w:rPr>
        <w:t>Anh Tuan Nguyen Le</w:t>
      </w:r>
      <w:r w:rsidRPr="00CE1C22">
        <w:rPr>
          <w:rFonts w:ascii="Times New Roman" w:eastAsiaTheme="minorEastAsia" w:hAnsi="Times New Roman" w:cs="Times New Roman"/>
          <w:i/>
          <w:iCs/>
          <w:sz w:val="26"/>
          <w:szCs w:val="26"/>
          <w:vertAlign w:val="superscript"/>
          <w:lang w:eastAsia="ko-KR"/>
        </w:rPr>
        <w:footnoteReference w:id="1"/>
      </w:r>
      <w:r w:rsidRPr="00CE1C22">
        <w:rPr>
          <w:rFonts w:ascii="Times New Roman" w:eastAsiaTheme="minorEastAsia" w:hAnsi="Times New Roman" w:cs="Times New Roman"/>
          <w:i/>
          <w:iCs/>
          <w:sz w:val="26"/>
          <w:szCs w:val="26"/>
          <w:lang w:eastAsia="ko-KR"/>
        </w:rPr>
        <w:t>, Ngoc Huyen Thai Thi</w:t>
      </w:r>
      <w:r w:rsidRPr="00CE1C22">
        <w:rPr>
          <w:rFonts w:ascii="Times New Roman" w:eastAsiaTheme="minorEastAsia" w:hAnsi="Times New Roman" w:cs="Times New Roman"/>
          <w:i/>
          <w:iCs/>
          <w:sz w:val="26"/>
          <w:szCs w:val="26"/>
          <w:vertAlign w:val="superscript"/>
          <w:lang w:eastAsia="ko-KR"/>
        </w:rPr>
        <w:footnoteReference w:id="2"/>
      </w:r>
      <w:r w:rsidRPr="00CE1C22">
        <w:rPr>
          <w:rFonts w:ascii="Times New Roman" w:eastAsiaTheme="minorEastAsia" w:hAnsi="Times New Roman" w:cs="Times New Roman"/>
          <w:i/>
          <w:iCs/>
          <w:sz w:val="26"/>
          <w:szCs w:val="26"/>
          <w:lang w:eastAsia="ko-KR"/>
        </w:rPr>
        <w:t>, &amp; Minh Chau Diep</w:t>
      </w:r>
      <w:r w:rsidRPr="00CE1C22">
        <w:rPr>
          <w:rFonts w:ascii="Times New Roman" w:eastAsiaTheme="minorEastAsia" w:hAnsi="Times New Roman" w:cs="Times New Roman"/>
          <w:i/>
          <w:iCs/>
          <w:sz w:val="26"/>
          <w:szCs w:val="26"/>
          <w:vertAlign w:val="superscript"/>
          <w:lang w:eastAsia="ko-KR"/>
        </w:rPr>
        <w:footnoteReference w:id="3"/>
      </w:r>
    </w:p>
    <w:p w14:paraId="430B0935" w14:textId="0B78ABD5" w:rsidR="00CE1C22" w:rsidRPr="00B336D0" w:rsidRDefault="00CE1C22" w:rsidP="00CE1C22">
      <w:pPr>
        <w:spacing w:after="0" w:line="360" w:lineRule="auto"/>
        <w:jc w:val="both"/>
        <w:rPr>
          <w:rFonts w:ascii="Times New Roman" w:hAnsi="Times New Roman" w:cs="Times New Roman"/>
          <w:b/>
          <w:bCs/>
          <w:sz w:val="26"/>
          <w:szCs w:val="26"/>
          <w:lang w:val="vi-VN"/>
        </w:rPr>
      </w:pPr>
      <w:r w:rsidRPr="00CE1C22">
        <w:rPr>
          <w:rFonts w:ascii="Times New Roman" w:hAnsi="Times New Roman" w:cs="Times New Roman"/>
          <w:b/>
          <w:bCs/>
          <w:sz w:val="26"/>
          <w:szCs w:val="26"/>
        </w:rPr>
        <w:t>Abstract</w:t>
      </w:r>
    </w:p>
    <w:p w14:paraId="79292BA4" w14:textId="1BD99CA4" w:rsidR="00CE1C22" w:rsidRPr="00CE1C22" w:rsidRDefault="00CE1C22" w:rsidP="00CE1C22">
      <w:pPr>
        <w:spacing w:line="240" w:lineRule="auto"/>
        <w:jc w:val="both"/>
        <w:rPr>
          <w:rFonts w:ascii="Times New Roman" w:eastAsiaTheme="minorEastAsia" w:hAnsi="Times New Roman" w:cs="Times New Roman"/>
          <w:sz w:val="26"/>
          <w:szCs w:val="26"/>
          <w:lang w:eastAsia="ko-KR"/>
        </w:rPr>
      </w:pPr>
      <w:r w:rsidRPr="00CE1C22">
        <w:rPr>
          <w:rFonts w:ascii="Times New Roman" w:eastAsiaTheme="minorEastAsia" w:hAnsi="Times New Roman" w:cs="Times New Roman"/>
          <w:sz w:val="26"/>
          <w:szCs w:val="26"/>
          <w:lang w:eastAsia="ko-KR"/>
        </w:rPr>
        <w:t xml:space="preserve">This research </w:t>
      </w:r>
      <w:r w:rsidR="00280059">
        <w:rPr>
          <w:rFonts w:ascii="Times New Roman" w:eastAsiaTheme="minorEastAsia" w:hAnsi="Times New Roman" w:cs="Times New Roman"/>
          <w:sz w:val="26"/>
          <w:szCs w:val="26"/>
          <w:lang w:eastAsia="ko-KR"/>
        </w:rPr>
        <w:t>explores</w:t>
      </w:r>
      <w:r w:rsidRPr="00CE1C22">
        <w:rPr>
          <w:rFonts w:ascii="Times New Roman" w:eastAsiaTheme="minorEastAsia" w:hAnsi="Times New Roman" w:cs="Times New Roman"/>
          <w:sz w:val="26"/>
          <w:szCs w:val="26"/>
          <w:lang w:eastAsia="ko-KR"/>
        </w:rPr>
        <w:t xml:space="preserve"> how EFL Juniors at HUFLIT </w:t>
      </w:r>
      <w:r w:rsidR="00280059">
        <w:rPr>
          <w:rFonts w:ascii="Times New Roman" w:eastAsiaTheme="minorEastAsia" w:hAnsi="Times New Roman" w:cs="Times New Roman"/>
          <w:sz w:val="26"/>
          <w:szCs w:val="26"/>
          <w:lang w:eastAsia="ko-KR"/>
        </w:rPr>
        <w:t xml:space="preserve">view academic integrity as they </w:t>
      </w:r>
      <w:r w:rsidR="00BD4982">
        <w:rPr>
          <w:rFonts w:ascii="Times New Roman" w:eastAsiaTheme="minorEastAsia" w:hAnsi="Times New Roman" w:cs="Times New Roman"/>
          <w:sz w:val="26"/>
          <w:szCs w:val="26"/>
          <w:lang w:eastAsia="ko-KR"/>
        </w:rPr>
        <w:t>utilise AI-assisted</w:t>
      </w:r>
      <w:r w:rsidR="00280059">
        <w:rPr>
          <w:rFonts w:ascii="Times New Roman" w:eastAsiaTheme="minorEastAsia" w:hAnsi="Times New Roman" w:cs="Times New Roman"/>
          <w:sz w:val="26"/>
          <w:szCs w:val="26"/>
          <w:lang w:eastAsia="ko-KR"/>
        </w:rPr>
        <w:t xml:space="preserve"> writing scaffolds for their academic writing course (Introduction to Research Methods – Project 2)</w:t>
      </w:r>
      <w:r w:rsidRPr="00CE1C22">
        <w:rPr>
          <w:rFonts w:ascii="Times New Roman" w:eastAsiaTheme="minorEastAsia" w:hAnsi="Times New Roman" w:cs="Times New Roman"/>
          <w:sz w:val="26"/>
          <w:szCs w:val="26"/>
          <w:lang w:eastAsia="ko-KR"/>
        </w:rPr>
        <w:t xml:space="preserve">. </w:t>
      </w:r>
      <w:r w:rsidR="00280059">
        <w:rPr>
          <w:rFonts w:ascii="Times New Roman" w:eastAsiaTheme="minorEastAsia" w:hAnsi="Times New Roman" w:cs="Times New Roman"/>
          <w:sz w:val="26"/>
          <w:szCs w:val="26"/>
          <w:lang w:eastAsia="ko-KR"/>
        </w:rPr>
        <w:t xml:space="preserve">Generative artificial intelligence tools have been integrated into institutions of higher education; however, this has also created a conflict </w:t>
      </w:r>
      <w:r w:rsidR="00BD4982">
        <w:rPr>
          <w:rFonts w:ascii="Times New Roman" w:eastAsiaTheme="minorEastAsia" w:hAnsi="Times New Roman" w:cs="Times New Roman"/>
          <w:sz w:val="26"/>
          <w:szCs w:val="26"/>
          <w:lang w:eastAsia="ko-KR"/>
        </w:rPr>
        <w:t>over</w:t>
      </w:r>
      <w:r w:rsidR="00280059">
        <w:rPr>
          <w:rFonts w:ascii="Times New Roman" w:eastAsiaTheme="minorEastAsia" w:hAnsi="Times New Roman" w:cs="Times New Roman"/>
          <w:sz w:val="26"/>
          <w:szCs w:val="26"/>
          <w:lang w:eastAsia="ko-KR"/>
        </w:rPr>
        <w:t xml:space="preserve"> whether there is </w:t>
      </w:r>
      <w:r w:rsidR="00BD4982">
        <w:rPr>
          <w:rFonts w:ascii="Times New Roman" w:eastAsiaTheme="minorEastAsia" w:hAnsi="Times New Roman" w:cs="Times New Roman"/>
          <w:sz w:val="26"/>
          <w:szCs w:val="26"/>
          <w:lang w:eastAsia="ko-KR"/>
        </w:rPr>
        <w:t xml:space="preserve">a </w:t>
      </w:r>
      <w:r w:rsidR="00280059">
        <w:rPr>
          <w:rFonts w:ascii="Times New Roman" w:eastAsiaTheme="minorEastAsia" w:hAnsi="Times New Roman" w:cs="Times New Roman"/>
          <w:sz w:val="26"/>
          <w:szCs w:val="26"/>
          <w:lang w:eastAsia="ko-KR"/>
        </w:rPr>
        <w:t xml:space="preserve">benefit or detriment to using these tools for educational purposes and to promote </w:t>
      </w:r>
      <w:r w:rsidR="00BD4982">
        <w:rPr>
          <w:rFonts w:ascii="Times New Roman" w:eastAsiaTheme="minorEastAsia" w:hAnsi="Times New Roman" w:cs="Times New Roman"/>
          <w:sz w:val="26"/>
          <w:szCs w:val="26"/>
          <w:lang w:eastAsia="ko-KR"/>
        </w:rPr>
        <w:t xml:space="preserve">the </w:t>
      </w:r>
      <w:r w:rsidR="00280059">
        <w:rPr>
          <w:rFonts w:ascii="Times New Roman" w:eastAsiaTheme="minorEastAsia" w:hAnsi="Times New Roman" w:cs="Times New Roman"/>
          <w:sz w:val="26"/>
          <w:szCs w:val="26"/>
          <w:lang w:eastAsia="ko-KR"/>
        </w:rPr>
        <w:t>authenticity of authorship</w:t>
      </w:r>
      <w:r w:rsidRPr="00CE1C22">
        <w:rPr>
          <w:rFonts w:ascii="Times New Roman" w:eastAsiaTheme="minorEastAsia" w:hAnsi="Times New Roman" w:cs="Times New Roman"/>
          <w:sz w:val="26"/>
          <w:szCs w:val="26"/>
          <w:lang w:eastAsia="ko-KR"/>
        </w:rPr>
        <w:t xml:space="preserve">. </w:t>
      </w:r>
      <w:r w:rsidR="00E52FB8" w:rsidRPr="00E52FB8">
        <w:rPr>
          <w:rFonts w:ascii="Times New Roman" w:eastAsiaTheme="minorEastAsia" w:hAnsi="Times New Roman" w:cs="Times New Roman"/>
          <w:sz w:val="26"/>
          <w:szCs w:val="26"/>
          <w:lang w:eastAsia="ko-KR"/>
        </w:rPr>
        <w:t xml:space="preserve">Data were collected through questionnaires, reflective papers, and semi-structured interviews. </w:t>
      </w:r>
      <w:r w:rsidR="00E52FB8" w:rsidRPr="00704D6F">
        <w:rPr>
          <w:rFonts w:ascii="Times New Roman" w:eastAsiaTheme="minorEastAsia" w:hAnsi="Times New Roman" w:cs="Times New Roman"/>
          <w:sz w:val="26"/>
          <w:szCs w:val="26"/>
          <w:highlight w:val="yellow"/>
          <w:lang w:eastAsia="ko-KR"/>
        </w:rPr>
        <w:t>Descriptive statistics and thematic analysis were used to identify patterns of AI use, perceptions of academic integrity, and recommended practices for responsible AI use</w:t>
      </w:r>
      <w:r w:rsidRPr="00CE1C22">
        <w:rPr>
          <w:rFonts w:ascii="Times New Roman" w:eastAsiaTheme="minorEastAsia" w:hAnsi="Times New Roman" w:cs="Times New Roman"/>
          <w:sz w:val="26"/>
          <w:szCs w:val="26"/>
          <w:lang w:eastAsia="ko-KR"/>
        </w:rPr>
        <w:t xml:space="preserve">. The </w:t>
      </w:r>
      <w:r w:rsidR="00280059">
        <w:rPr>
          <w:rFonts w:ascii="Times New Roman" w:eastAsiaTheme="minorEastAsia" w:hAnsi="Times New Roman" w:cs="Times New Roman"/>
          <w:sz w:val="26"/>
          <w:szCs w:val="26"/>
          <w:lang w:eastAsia="ko-KR"/>
        </w:rPr>
        <w:t>results</w:t>
      </w:r>
      <w:r w:rsidRPr="00CE1C22">
        <w:rPr>
          <w:rFonts w:ascii="Times New Roman" w:eastAsiaTheme="minorEastAsia" w:hAnsi="Times New Roman" w:cs="Times New Roman"/>
          <w:sz w:val="26"/>
          <w:szCs w:val="26"/>
          <w:lang w:eastAsia="ko-KR"/>
        </w:rPr>
        <w:t xml:space="preserve"> indicate that </w:t>
      </w:r>
      <w:r w:rsidR="00280059">
        <w:rPr>
          <w:rFonts w:ascii="Times New Roman" w:eastAsiaTheme="minorEastAsia" w:hAnsi="Times New Roman" w:cs="Times New Roman"/>
          <w:sz w:val="26"/>
          <w:szCs w:val="26"/>
          <w:lang w:eastAsia="ko-KR"/>
        </w:rPr>
        <w:t xml:space="preserve">most EFL Juniors see AI as an </w:t>
      </w:r>
      <w:r w:rsidR="00BD4982">
        <w:rPr>
          <w:rFonts w:ascii="Times New Roman" w:eastAsiaTheme="minorEastAsia" w:hAnsi="Times New Roman" w:cs="Times New Roman"/>
          <w:sz w:val="26"/>
          <w:szCs w:val="26"/>
          <w:lang w:eastAsia="ko-KR"/>
        </w:rPr>
        <w:t>advantageously</w:t>
      </w:r>
      <w:r w:rsidR="00280059">
        <w:rPr>
          <w:rFonts w:ascii="Times New Roman" w:eastAsiaTheme="minorEastAsia" w:hAnsi="Times New Roman" w:cs="Times New Roman"/>
          <w:sz w:val="26"/>
          <w:szCs w:val="26"/>
          <w:lang w:eastAsia="ko-KR"/>
        </w:rPr>
        <w:t xml:space="preserve"> useful writing scaffold tool</w:t>
      </w:r>
      <w:r w:rsidR="008E4D33">
        <w:rPr>
          <w:rFonts w:ascii="Times New Roman" w:eastAsiaTheme="minorEastAsia" w:hAnsi="Times New Roman" w:cs="Times New Roman"/>
          <w:sz w:val="26"/>
          <w:szCs w:val="26"/>
          <w:lang w:eastAsia="ko-KR"/>
        </w:rPr>
        <w:t xml:space="preserve"> in terms of helping them create ideas, </w:t>
      </w:r>
      <w:r w:rsidR="00BD4982">
        <w:rPr>
          <w:rFonts w:ascii="Times New Roman" w:eastAsiaTheme="minorEastAsia" w:hAnsi="Times New Roman" w:cs="Times New Roman"/>
          <w:sz w:val="26"/>
          <w:szCs w:val="26"/>
          <w:lang w:eastAsia="ko-KR"/>
        </w:rPr>
        <w:t>organise</w:t>
      </w:r>
      <w:r w:rsidR="008E4D33">
        <w:rPr>
          <w:rFonts w:ascii="Times New Roman" w:eastAsiaTheme="minorEastAsia" w:hAnsi="Times New Roman" w:cs="Times New Roman"/>
          <w:sz w:val="26"/>
          <w:szCs w:val="26"/>
          <w:lang w:eastAsia="ko-KR"/>
        </w:rPr>
        <w:t xml:space="preserve"> content and enhance vocabulary, ultimately creating greater confidence in their ability to write well</w:t>
      </w:r>
      <w:r w:rsidRPr="00CE1C22">
        <w:rPr>
          <w:rFonts w:ascii="Times New Roman" w:eastAsiaTheme="minorEastAsia" w:hAnsi="Times New Roman" w:cs="Times New Roman"/>
          <w:sz w:val="26"/>
          <w:szCs w:val="26"/>
          <w:lang w:eastAsia="ko-KR"/>
        </w:rPr>
        <w:t xml:space="preserve">. </w:t>
      </w:r>
      <w:r w:rsidR="008E4D33">
        <w:rPr>
          <w:rFonts w:ascii="Times New Roman" w:eastAsiaTheme="minorEastAsia" w:hAnsi="Times New Roman" w:cs="Times New Roman"/>
          <w:sz w:val="26"/>
          <w:szCs w:val="26"/>
          <w:lang w:eastAsia="ko-KR"/>
        </w:rPr>
        <w:t>Nonetheless</w:t>
      </w:r>
      <w:r w:rsidRPr="00CE1C22">
        <w:rPr>
          <w:rFonts w:ascii="Times New Roman" w:eastAsiaTheme="minorEastAsia" w:hAnsi="Times New Roman" w:cs="Times New Roman"/>
          <w:sz w:val="26"/>
          <w:szCs w:val="26"/>
          <w:lang w:eastAsia="ko-KR"/>
        </w:rPr>
        <w:t xml:space="preserve">, </w:t>
      </w:r>
      <w:r w:rsidR="008E4D33">
        <w:rPr>
          <w:rFonts w:ascii="Times New Roman" w:eastAsiaTheme="minorEastAsia" w:hAnsi="Times New Roman" w:cs="Times New Roman"/>
          <w:sz w:val="26"/>
          <w:szCs w:val="26"/>
          <w:lang w:eastAsia="ko-KR"/>
        </w:rPr>
        <w:t xml:space="preserve">caution needs to be taken </w:t>
      </w:r>
      <w:r w:rsidR="00BD4982">
        <w:rPr>
          <w:rFonts w:ascii="Times New Roman" w:eastAsiaTheme="minorEastAsia" w:hAnsi="Times New Roman" w:cs="Times New Roman"/>
          <w:sz w:val="26"/>
          <w:szCs w:val="26"/>
          <w:lang w:eastAsia="ko-KR"/>
        </w:rPr>
        <w:t>regarding</w:t>
      </w:r>
      <w:r w:rsidR="008E4D33">
        <w:rPr>
          <w:rFonts w:ascii="Times New Roman" w:eastAsiaTheme="minorEastAsia" w:hAnsi="Times New Roman" w:cs="Times New Roman"/>
          <w:sz w:val="26"/>
          <w:szCs w:val="26"/>
          <w:lang w:eastAsia="ko-KR"/>
        </w:rPr>
        <w:t xml:space="preserve"> the possibility of too much dependence upon AI, and the effect it could have on </w:t>
      </w:r>
      <w:r w:rsidR="00BD4982">
        <w:rPr>
          <w:rFonts w:ascii="Times New Roman" w:eastAsiaTheme="minorEastAsia" w:hAnsi="Times New Roman" w:cs="Times New Roman"/>
          <w:sz w:val="26"/>
          <w:szCs w:val="26"/>
          <w:lang w:eastAsia="ko-KR"/>
        </w:rPr>
        <w:t>students’</w:t>
      </w:r>
      <w:r w:rsidR="008E4D33">
        <w:rPr>
          <w:rFonts w:ascii="Times New Roman" w:eastAsiaTheme="minorEastAsia" w:hAnsi="Times New Roman" w:cs="Times New Roman"/>
          <w:sz w:val="26"/>
          <w:szCs w:val="26"/>
          <w:lang w:eastAsia="ko-KR"/>
        </w:rPr>
        <w:t xml:space="preserve"> writing </w:t>
      </w:r>
      <w:r w:rsidR="00BD4982">
        <w:rPr>
          <w:rFonts w:ascii="Times New Roman" w:eastAsiaTheme="minorEastAsia" w:hAnsi="Times New Roman" w:cs="Times New Roman"/>
          <w:sz w:val="26"/>
          <w:szCs w:val="26"/>
          <w:lang w:eastAsia="ko-KR"/>
        </w:rPr>
        <w:t>skills</w:t>
      </w:r>
      <w:r w:rsidRPr="00CE1C22">
        <w:rPr>
          <w:rFonts w:ascii="Times New Roman" w:eastAsiaTheme="minorEastAsia" w:hAnsi="Times New Roman" w:cs="Times New Roman"/>
          <w:sz w:val="26"/>
          <w:szCs w:val="26"/>
          <w:lang w:eastAsia="ko-KR"/>
        </w:rPr>
        <w:t xml:space="preserve">. </w:t>
      </w:r>
      <w:r w:rsidR="008E4D33">
        <w:rPr>
          <w:rFonts w:ascii="Times New Roman" w:eastAsiaTheme="minorEastAsia" w:hAnsi="Times New Roman" w:cs="Times New Roman"/>
          <w:sz w:val="26"/>
          <w:szCs w:val="26"/>
          <w:lang w:eastAsia="ko-KR"/>
        </w:rPr>
        <w:t>In addition</w:t>
      </w:r>
      <w:r w:rsidRPr="00CE1C22">
        <w:rPr>
          <w:rFonts w:ascii="Times New Roman" w:eastAsiaTheme="minorEastAsia" w:hAnsi="Times New Roman" w:cs="Times New Roman"/>
          <w:sz w:val="26"/>
          <w:szCs w:val="26"/>
          <w:lang w:eastAsia="ko-KR"/>
        </w:rPr>
        <w:t xml:space="preserve">, this research </w:t>
      </w:r>
      <w:r w:rsidR="008E4D33">
        <w:rPr>
          <w:rFonts w:ascii="Times New Roman" w:eastAsiaTheme="minorEastAsia" w:hAnsi="Times New Roman" w:cs="Times New Roman"/>
          <w:sz w:val="26"/>
          <w:szCs w:val="26"/>
          <w:lang w:eastAsia="ko-KR"/>
        </w:rPr>
        <w:t>provides a practical understanding</w:t>
      </w:r>
      <w:r w:rsidRPr="00CE1C22">
        <w:rPr>
          <w:rFonts w:ascii="Times New Roman" w:eastAsiaTheme="minorEastAsia" w:hAnsi="Times New Roman" w:cs="Times New Roman"/>
          <w:sz w:val="26"/>
          <w:szCs w:val="26"/>
          <w:lang w:eastAsia="ko-KR"/>
        </w:rPr>
        <w:t xml:space="preserve"> </w:t>
      </w:r>
      <w:r w:rsidR="008E4D33">
        <w:rPr>
          <w:rFonts w:ascii="Times New Roman" w:eastAsiaTheme="minorEastAsia" w:hAnsi="Times New Roman" w:cs="Times New Roman"/>
          <w:sz w:val="26"/>
          <w:szCs w:val="26"/>
          <w:lang w:eastAsia="ko-KR"/>
        </w:rPr>
        <w:t>of how to integrate AI functionality</w:t>
      </w:r>
      <w:r w:rsidRPr="00CE1C22">
        <w:rPr>
          <w:rFonts w:ascii="Times New Roman" w:eastAsiaTheme="minorEastAsia" w:hAnsi="Times New Roman" w:cs="Times New Roman"/>
          <w:sz w:val="26"/>
          <w:szCs w:val="26"/>
          <w:lang w:eastAsia="ko-KR"/>
        </w:rPr>
        <w:t xml:space="preserve"> into </w:t>
      </w:r>
      <w:r w:rsidR="008E4D33">
        <w:rPr>
          <w:rFonts w:ascii="Times New Roman" w:eastAsiaTheme="minorEastAsia" w:hAnsi="Times New Roman" w:cs="Times New Roman"/>
          <w:sz w:val="26"/>
          <w:szCs w:val="26"/>
          <w:lang w:eastAsia="ko-KR"/>
        </w:rPr>
        <w:t>their teaching practices</w:t>
      </w:r>
      <w:r w:rsidRPr="00CE1C22">
        <w:rPr>
          <w:rFonts w:ascii="Times New Roman" w:eastAsiaTheme="minorEastAsia" w:hAnsi="Times New Roman" w:cs="Times New Roman"/>
          <w:sz w:val="26"/>
          <w:szCs w:val="26"/>
          <w:lang w:eastAsia="ko-KR"/>
        </w:rPr>
        <w:t xml:space="preserve"> to </w:t>
      </w:r>
      <w:r w:rsidR="00BD4982">
        <w:rPr>
          <w:rFonts w:ascii="Times New Roman" w:eastAsiaTheme="minorEastAsia" w:hAnsi="Times New Roman" w:cs="Times New Roman"/>
          <w:sz w:val="26"/>
          <w:szCs w:val="26"/>
          <w:lang w:eastAsia="ko-KR"/>
        </w:rPr>
        <w:t>develop</w:t>
      </w:r>
      <w:r w:rsidR="008E4D33">
        <w:rPr>
          <w:rFonts w:ascii="Times New Roman" w:eastAsiaTheme="minorEastAsia" w:hAnsi="Times New Roman" w:cs="Times New Roman"/>
          <w:sz w:val="26"/>
          <w:szCs w:val="26"/>
          <w:lang w:eastAsia="ko-KR"/>
        </w:rPr>
        <w:t xml:space="preserve"> their EFL Juniors’ writing skills while remaining true to the principles of academic integrity</w:t>
      </w:r>
      <w:r w:rsidRPr="00CE1C22">
        <w:rPr>
          <w:rFonts w:ascii="Times New Roman" w:eastAsiaTheme="minorEastAsia" w:hAnsi="Times New Roman" w:cs="Times New Roman"/>
          <w:sz w:val="26"/>
          <w:szCs w:val="26"/>
          <w:lang w:eastAsia="ko-KR"/>
        </w:rPr>
        <w:t>.</w:t>
      </w:r>
    </w:p>
    <w:p w14:paraId="226575F8" w14:textId="48B6F13E" w:rsidR="00CE1C22" w:rsidRPr="00AD3E26" w:rsidRDefault="00CE1C22" w:rsidP="00CE1C22">
      <w:pPr>
        <w:ind w:firstLine="284"/>
        <w:jc w:val="both"/>
        <w:rPr>
          <w:rFonts w:ascii="Times New Roman" w:eastAsiaTheme="minorEastAsia" w:hAnsi="Times New Roman" w:cs="Times New Roman"/>
          <w:sz w:val="26"/>
          <w:szCs w:val="26"/>
          <w:lang w:val="vi-VN" w:eastAsia="ko-KR"/>
        </w:rPr>
      </w:pPr>
      <w:r w:rsidRPr="00CE1C22">
        <w:rPr>
          <w:rFonts w:ascii="Times New Roman" w:eastAsiaTheme="minorEastAsia" w:hAnsi="Times New Roman" w:cs="Times New Roman"/>
          <w:b/>
          <w:bCs/>
          <w:i/>
          <w:iCs/>
          <w:sz w:val="26"/>
          <w:szCs w:val="26"/>
          <w:lang w:eastAsia="ko-KR"/>
        </w:rPr>
        <w:t>Keywords</w:t>
      </w:r>
      <w:r w:rsidRPr="00CE1C22">
        <w:rPr>
          <w:rFonts w:ascii="Times New Roman" w:eastAsiaTheme="minorEastAsia" w:hAnsi="Times New Roman" w:cs="Times New Roman"/>
          <w:b/>
          <w:bCs/>
          <w:sz w:val="26"/>
          <w:szCs w:val="26"/>
          <w:lang w:eastAsia="ko-KR"/>
        </w:rPr>
        <w:t>:</w:t>
      </w:r>
      <w:r w:rsidRPr="00CE1C22">
        <w:rPr>
          <w:rFonts w:ascii="Times New Roman" w:eastAsiaTheme="minorEastAsia" w:hAnsi="Times New Roman" w:cs="Times New Roman"/>
          <w:sz w:val="26"/>
          <w:szCs w:val="26"/>
          <w:lang w:eastAsia="ko-KR"/>
        </w:rPr>
        <w:t xml:space="preserve"> </w:t>
      </w:r>
      <w:r w:rsidR="00BD4982">
        <w:rPr>
          <w:rFonts w:ascii="Times New Roman" w:eastAsiaTheme="minorEastAsia" w:hAnsi="Times New Roman" w:cs="Times New Roman"/>
          <w:sz w:val="26"/>
          <w:szCs w:val="26"/>
          <w:lang w:eastAsia="ko-KR"/>
        </w:rPr>
        <w:t>AI-assisted writing</w:t>
      </w:r>
      <w:r w:rsidRPr="00CE1C22">
        <w:rPr>
          <w:rFonts w:ascii="Times New Roman" w:eastAsiaTheme="minorEastAsia" w:hAnsi="Times New Roman" w:cs="Times New Roman"/>
          <w:sz w:val="26"/>
          <w:szCs w:val="26"/>
          <w:lang w:eastAsia="ko-KR"/>
        </w:rPr>
        <w:t xml:space="preserve">, </w:t>
      </w:r>
      <w:r w:rsidR="00BD4982">
        <w:rPr>
          <w:rFonts w:ascii="Times New Roman" w:eastAsiaTheme="minorEastAsia" w:hAnsi="Times New Roman" w:cs="Times New Roman"/>
          <w:sz w:val="26"/>
          <w:szCs w:val="26"/>
          <w:lang w:eastAsia="ko-KR"/>
        </w:rPr>
        <w:t>Project 2</w:t>
      </w:r>
      <w:r w:rsidRPr="00CE1C22">
        <w:rPr>
          <w:rFonts w:ascii="Times New Roman" w:eastAsiaTheme="minorEastAsia" w:hAnsi="Times New Roman" w:cs="Times New Roman"/>
          <w:sz w:val="26"/>
          <w:szCs w:val="26"/>
          <w:lang w:eastAsia="ko-KR"/>
        </w:rPr>
        <w:t xml:space="preserve">, EFL Juniors, mixed-methods </w:t>
      </w:r>
      <w:r w:rsidR="00BD4982">
        <w:rPr>
          <w:rFonts w:ascii="Times New Roman" w:eastAsiaTheme="minorEastAsia" w:hAnsi="Times New Roman" w:cs="Times New Roman"/>
          <w:sz w:val="26"/>
          <w:szCs w:val="26"/>
          <w:lang w:eastAsia="ko-KR"/>
        </w:rPr>
        <w:t>approach</w:t>
      </w:r>
      <w:r w:rsidRPr="00CE1C22">
        <w:rPr>
          <w:rFonts w:ascii="Times New Roman" w:eastAsiaTheme="minorEastAsia" w:hAnsi="Times New Roman" w:cs="Times New Roman"/>
          <w:sz w:val="26"/>
          <w:szCs w:val="26"/>
          <w:lang w:eastAsia="ko-KR"/>
        </w:rPr>
        <w:t xml:space="preserve">, </w:t>
      </w:r>
      <w:r w:rsidR="00BD4982">
        <w:rPr>
          <w:rFonts w:ascii="Times New Roman" w:eastAsiaTheme="minorEastAsia" w:hAnsi="Times New Roman" w:cs="Times New Roman"/>
          <w:sz w:val="26"/>
          <w:szCs w:val="26"/>
          <w:lang w:eastAsia="ko-KR"/>
        </w:rPr>
        <w:t>teaching practices</w:t>
      </w:r>
    </w:p>
    <w:p w14:paraId="394B241D" w14:textId="77777777" w:rsidR="00CE1C22" w:rsidRDefault="00CE1C22" w:rsidP="00CE1C22">
      <w:pPr>
        <w:ind w:firstLine="284"/>
        <w:jc w:val="both"/>
        <w:rPr>
          <w:rFonts w:ascii="Times New Roman" w:eastAsiaTheme="minorEastAsia" w:hAnsi="Times New Roman" w:cs="Times New Roman"/>
          <w:sz w:val="26"/>
          <w:szCs w:val="26"/>
          <w:lang w:eastAsia="ko-KR"/>
        </w:rPr>
      </w:pPr>
    </w:p>
    <w:p w14:paraId="4DF53295" w14:textId="77777777" w:rsidR="00CE1C22" w:rsidRDefault="00CE1C22" w:rsidP="00CE1C22">
      <w:pPr>
        <w:ind w:firstLine="284"/>
        <w:jc w:val="both"/>
        <w:rPr>
          <w:rFonts w:ascii="Times New Roman" w:eastAsiaTheme="minorEastAsia" w:hAnsi="Times New Roman" w:cs="Times New Roman"/>
          <w:sz w:val="26"/>
          <w:szCs w:val="26"/>
          <w:lang w:eastAsia="ko-KR"/>
        </w:rPr>
      </w:pPr>
    </w:p>
    <w:p w14:paraId="3ADBC255" w14:textId="77777777" w:rsidR="00CE1C22" w:rsidRDefault="00CE1C22" w:rsidP="00CE1C22">
      <w:pPr>
        <w:ind w:firstLine="284"/>
        <w:jc w:val="both"/>
        <w:rPr>
          <w:rFonts w:ascii="Times New Roman" w:eastAsiaTheme="minorEastAsia" w:hAnsi="Times New Roman" w:cs="Times New Roman"/>
          <w:sz w:val="26"/>
          <w:szCs w:val="26"/>
          <w:lang w:val="vi-VN" w:eastAsia="ko-KR"/>
        </w:rPr>
      </w:pPr>
    </w:p>
    <w:p w14:paraId="6B19C705" w14:textId="77777777" w:rsidR="00E52FB8" w:rsidRDefault="00E52FB8" w:rsidP="00CE1C22">
      <w:pPr>
        <w:ind w:firstLine="284"/>
        <w:jc w:val="both"/>
        <w:rPr>
          <w:rFonts w:ascii="Times New Roman" w:eastAsiaTheme="minorEastAsia" w:hAnsi="Times New Roman" w:cs="Times New Roman"/>
          <w:sz w:val="26"/>
          <w:szCs w:val="26"/>
          <w:lang w:val="vi-VN" w:eastAsia="ko-KR"/>
        </w:rPr>
      </w:pPr>
    </w:p>
    <w:p w14:paraId="121EEBB5" w14:textId="77777777" w:rsidR="00E52FB8" w:rsidRPr="00E52FB8" w:rsidRDefault="00E52FB8" w:rsidP="00CE1C22">
      <w:pPr>
        <w:ind w:firstLine="284"/>
        <w:jc w:val="both"/>
        <w:rPr>
          <w:rFonts w:ascii="Times New Roman" w:eastAsiaTheme="minorEastAsia" w:hAnsi="Times New Roman" w:cs="Times New Roman"/>
          <w:sz w:val="26"/>
          <w:szCs w:val="26"/>
          <w:lang w:val="vi-VN" w:eastAsia="ko-KR"/>
        </w:rPr>
      </w:pPr>
    </w:p>
    <w:p w14:paraId="07EED0E5" w14:textId="305A107E" w:rsidR="00CE1C22" w:rsidRDefault="00CE1C22" w:rsidP="00CE1C22">
      <w:pPr>
        <w:jc w:val="both"/>
        <w:rPr>
          <w:rFonts w:ascii="Times New Roman" w:eastAsiaTheme="minorEastAsia" w:hAnsi="Times New Roman" w:cs="Times New Roman"/>
          <w:sz w:val="26"/>
          <w:szCs w:val="26"/>
          <w:lang w:eastAsia="ko-KR"/>
        </w:rPr>
      </w:pPr>
    </w:p>
    <w:p w14:paraId="0D927321" w14:textId="65C1DA35" w:rsidR="00CE1C22" w:rsidRDefault="00CE1C22" w:rsidP="00962B7F">
      <w:pPr>
        <w:spacing w:after="0" w:line="480" w:lineRule="auto"/>
        <w:jc w:val="center"/>
        <w:rPr>
          <w:rFonts w:ascii="Times New Roman" w:eastAsiaTheme="minorEastAsia" w:hAnsi="Times New Roman" w:cs="Times New Roman"/>
          <w:b/>
          <w:bCs/>
          <w:sz w:val="26"/>
          <w:szCs w:val="26"/>
          <w:lang w:val="vi-VN" w:eastAsia="ko-KR"/>
        </w:rPr>
      </w:pPr>
      <w:r>
        <w:rPr>
          <w:rFonts w:ascii="Times New Roman" w:eastAsiaTheme="minorEastAsia" w:hAnsi="Times New Roman" w:cs="Times New Roman"/>
          <w:b/>
          <w:bCs/>
          <w:sz w:val="26"/>
          <w:szCs w:val="26"/>
          <w:lang w:eastAsia="ko-KR"/>
        </w:rPr>
        <w:lastRenderedPageBreak/>
        <w:t>1. Introduction</w:t>
      </w:r>
    </w:p>
    <w:p w14:paraId="37B712CC" w14:textId="71A545DA" w:rsidR="001242C5" w:rsidRPr="00BA1596" w:rsidRDefault="001242C5" w:rsidP="001242C5">
      <w:pPr>
        <w:spacing w:after="0" w:line="480" w:lineRule="auto"/>
        <w:rPr>
          <w:rFonts w:ascii="Times New Roman" w:eastAsiaTheme="minorEastAsia" w:hAnsi="Times New Roman" w:cs="Times New Roman"/>
          <w:b/>
          <w:bCs/>
          <w:i/>
          <w:iCs/>
          <w:sz w:val="26"/>
          <w:szCs w:val="26"/>
          <w:lang w:val="vi-VN" w:eastAsia="ko-KR"/>
        </w:rPr>
      </w:pPr>
      <w:r w:rsidRPr="006D39C8">
        <w:rPr>
          <w:rFonts w:ascii="Times New Roman" w:eastAsiaTheme="minorEastAsia" w:hAnsi="Times New Roman" w:cs="Times New Roman"/>
          <w:b/>
          <w:bCs/>
          <w:i/>
          <w:iCs/>
          <w:sz w:val="26"/>
          <w:szCs w:val="26"/>
          <w:highlight w:val="yellow"/>
          <w:lang w:val="vi-VN" w:eastAsia="ko-KR"/>
        </w:rPr>
        <w:t>1.1. Study background</w:t>
      </w:r>
    </w:p>
    <w:p w14:paraId="48D4A523" w14:textId="5A4049AA" w:rsidR="001242C5" w:rsidRPr="001242C5" w:rsidRDefault="001242C5" w:rsidP="001242C5">
      <w:pPr>
        <w:spacing w:after="0" w:line="480" w:lineRule="auto"/>
        <w:ind w:firstLine="284"/>
        <w:jc w:val="both"/>
        <w:rPr>
          <w:rFonts w:ascii="Times New Roman" w:eastAsiaTheme="minorEastAsia" w:hAnsi="Times New Roman" w:cs="Times New Roman"/>
          <w:sz w:val="26"/>
          <w:szCs w:val="26"/>
          <w:lang w:val="vi-VN" w:eastAsia="ko-KR"/>
        </w:rPr>
      </w:pPr>
      <w:r w:rsidRPr="0040517F">
        <w:rPr>
          <w:rFonts w:ascii="Times New Roman" w:eastAsiaTheme="minorEastAsia" w:hAnsi="Times New Roman" w:cs="Times New Roman"/>
          <w:sz w:val="26"/>
          <w:szCs w:val="26"/>
          <w:highlight w:val="yellow"/>
          <w:lang w:val="vi-VN" w:eastAsia="ko-KR"/>
        </w:rPr>
        <w:t xml:space="preserve">The higher education landscape as we know it today is likely to undergo a radical transformation by 2025. This transformation will be driven by the deployment of advanced AI tools in the capacity of always-on online tutors and allocation analytics tools that provide personalised feedback to the learners (Kestin et al., 2025). The use of AI tools will allow for processing and generating content in a variety of formats, from text, code, and images, which in turn, will provide multiple ways of meeting the linguistic needs of learners from different backgrounds, such as those of multilingual communities who need help creating a sophisticated language base (Nyaaba, 2023). According to Quad C (2025), more than 80% of all university students around the globe have used some type of GenAI to help themselves learn through summarising materials, generating concepts, and even outlines; consequently, AI literacy will be an essential skill to get hired nowadays. As powerful as AI technologies are when it comes to assisting people in writing and researching, there were multiple discussions about how the rise in usage of such software jeopardises academic integrity and makes it hard to discern what is considered original work by humans and not generated by algorithms. Despite having beneficial aspects in writing, such as taking care of most of the mental processes involved and giving confidence to authors of any works, AI technologies bring risks associated with over-relying on them and producing misleading or </w:t>
      </w:r>
      <w:r w:rsidR="00CD4756" w:rsidRPr="0040517F">
        <w:rPr>
          <w:rFonts w:ascii="Times New Roman" w:eastAsiaTheme="minorEastAsia" w:hAnsi="Times New Roman" w:cs="Times New Roman"/>
          <w:sz w:val="26"/>
          <w:szCs w:val="26"/>
          <w:highlight w:val="yellow"/>
          <w:lang w:val="vi-VN" w:eastAsia="ko-KR"/>
        </w:rPr>
        <w:t>non-existent</w:t>
      </w:r>
      <w:r w:rsidRPr="0040517F">
        <w:rPr>
          <w:rFonts w:ascii="Times New Roman" w:eastAsiaTheme="minorEastAsia" w:hAnsi="Times New Roman" w:cs="Times New Roman"/>
          <w:sz w:val="26"/>
          <w:szCs w:val="26"/>
          <w:highlight w:val="yellow"/>
          <w:lang w:val="vi-VN" w:eastAsia="ko-KR"/>
        </w:rPr>
        <w:t xml:space="preserve"> references to the literature (Salleh et al., 2025). Thus, the aim here would be to have an open discussion between us as educators and our students concerning the values of academic integrity.</w:t>
      </w:r>
    </w:p>
    <w:p w14:paraId="78B5CA3C" w14:textId="0D3B756B" w:rsidR="001242C5" w:rsidRPr="00BA1596" w:rsidRDefault="001242C5" w:rsidP="001242C5">
      <w:pPr>
        <w:spacing w:after="0" w:line="480" w:lineRule="auto"/>
        <w:rPr>
          <w:rFonts w:ascii="Times New Roman" w:eastAsiaTheme="minorEastAsia" w:hAnsi="Times New Roman" w:cs="Times New Roman"/>
          <w:b/>
          <w:bCs/>
          <w:i/>
          <w:iCs/>
          <w:sz w:val="26"/>
          <w:szCs w:val="26"/>
          <w:lang w:val="vi-VN" w:eastAsia="ko-KR"/>
        </w:rPr>
      </w:pPr>
      <w:r w:rsidRPr="006D39C8">
        <w:rPr>
          <w:rFonts w:ascii="Times New Roman" w:eastAsiaTheme="minorEastAsia" w:hAnsi="Times New Roman" w:cs="Times New Roman"/>
          <w:b/>
          <w:bCs/>
          <w:i/>
          <w:iCs/>
          <w:sz w:val="26"/>
          <w:szCs w:val="26"/>
          <w:highlight w:val="yellow"/>
          <w:lang w:val="vi-VN" w:eastAsia="ko-KR"/>
        </w:rPr>
        <w:lastRenderedPageBreak/>
        <w:t>1.2. Problem statement</w:t>
      </w:r>
    </w:p>
    <w:p w14:paraId="4E3FC257" w14:textId="0377C114" w:rsidR="00036F91" w:rsidRDefault="00036F91" w:rsidP="00036F91">
      <w:pPr>
        <w:spacing w:after="0" w:line="480" w:lineRule="auto"/>
        <w:ind w:firstLine="284"/>
        <w:jc w:val="both"/>
        <w:rPr>
          <w:rFonts w:ascii="Times New Roman" w:eastAsiaTheme="minorEastAsia" w:hAnsi="Times New Roman" w:cs="Times New Roman"/>
          <w:sz w:val="26"/>
          <w:szCs w:val="26"/>
          <w:lang w:val="vi-VN" w:eastAsia="ko-KR"/>
        </w:rPr>
      </w:pPr>
      <w:r w:rsidRPr="0040517F">
        <w:rPr>
          <w:rFonts w:ascii="Times New Roman" w:eastAsiaTheme="minorEastAsia" w:hAnsi="Times New Roman" w:cs="Times New Roman"/>
          <w:sz w:val="26"/>
          <w:szCs w:val="26"/>
          <w:highlight w:val="yellow"/>
          <w:lang w:val="vi-VN" w:eastAsia="ko-KR"/>
        </w:rPr>
        <w:t xml:space="preserve">The employment of AI generational tools can also help students structure their research paper for the very first time. Indeed, according to Project 2 in the Introduction to Research Methods course at HUFLIT, AI tools show that one of the main problems in the process of writing is connected with maintaining the integrity of their papers while benefiting from the support provided by the AI technology. The EFL Juniors have faced the problem of cognitive overload since they should understand research terminology and use precise linguistic structures simultaneously. As a result, many of the EFL Juniors turn to AI tools for various purposes, including generating ideas, structuring the outline, and polishing language. Nevertheless, it is important to admit that there is a great difference between the technical skills of working with these tools and </w:t>
      </w:r>
      <w:r w:rsidR="00514738" w:rsidRPr="0040517F">
        <w:rPr>
          <w:rFonts w:ascii="Times New Roman" w:eastAsiaTheme="minorEastAsia" w:hAnsi="Times New Roman" w:cs="Times New Roman"/>
          <w:sz w:val="26"/>
          <w:szCs w:val="26"/>
          <w:highlight w:val="yellow"/>
          <w:lang w:val="vi-VN" w:eastAsia="ko-KR"/>
        </w:rPr>
        <w:t xml:space="preserve">the </w:t>
      </w:r>
      <w:r w:rsidRPr="0040517F">
        <w:rPr>
          <w:rFonts w:ascii="Times New Roman" w:eastAsiaTheme="minorEastAsia" w:hAnsi="Times New Roman" w:cs="Times New Roman"/>
          <w:sz w:val="26"/>
          <w:szCs w:val="26"/>
          <w:highlight w:val="yellow"/>
          <w:lang w:val="vi-VN" w:eastAsia="ko-KR"/>
        </w:rPr>
        <w:t xml:space="preserve">overall knowledge of the capabilities of AI. In other words, the students can hardly distinguish the inherent ethical limitations of writing and be critical about the content produced with the help of AI. There are also several preliminary findings related to the fact that, despite the fact that the students believe that AI will motivate them and help them to cope with writing anxiety, there is no established framework regulating the process of applying this tool in the university. Moreover, there is a high risk of students relying too much on AI and, therefore, handing their teachers their papers without giving any </w:t>
      </w:r>
      <w:r w:rsidR="00514738" w:rsidRPr="0040517F">
        <w:rPr>
          <w:rFonts w:ascii="Times New Roman" w:eastAsiaTheme="minorEastAsia" w:hAnsi="Times New Roman" w:cs="Times New Roman"/>
          <w:sz w:val="26"/>
          <w:szCs w:val="26"/>
          <w:highlight w:val="yellow"/>
          <w:lang w:val="vi-VN" w:eastAsia="ko-KR"/>
        </w:rPr>
        <w:t>credit</w:t>
      </w:r>
      <w:r w:rsidRPr="0040517F">
        <w:rPr>
          <w:rFonts w:ascii="Times New Roman" w:eastAsiaTheme="minorEastAsia" w:hAnsi="Times New Roman" w:cs="Times New Roman"/>
          <w:sz w:val="26"/>
          <w:szCs w:val="26"/>
          <w:highlight w:val="yellow"/>
          <w:lang w:val="vi-VN" w:eastAsia="ko-KR"/>
        </w:rPr>
        <w:t xml:space="preserve"> for the information taken from them. Thus, without knowing whether the students perceive AI as scaffolding or a violation of academic integrity, the professor cannot be sure about the proper educational process.</w:t>
      </w:r>
    </w:p>
    <w:p w14:paraId="74F5DD18" w14:textId="77777777" w:rsidR="00036F91" w:rsidRDefault="00036F91" w:rsidP="00036F91">
      <w:pPr>
        <w:spacing w:after="0" w:line="480" w:lineRule="auto"/>
        <w:ind w:firstLine="284"/>
        <w:jc w:val="both"/>
        <w:rPr>
          <w:rFonts w:ascii="Times New Roman" w:eastAsiaTheme="minorEastAsia" w:hAnsi="Times New Roman" w:cs="Times New Roman"/>
          <w:sz w:val="26"/>
          <w:szCs w:val="26"/>
          <w:lang w:val="vi-VN" w:eastAsia="ko-KR"/>
        </w:rPr>
      </w:pPr>
    </w:p>
    <w:p w14:paraId="235CA816" w14:textId="77777777" w:rsidR="00036F91" w:rsidRPr="00036F91" w:rsidRDefault="00036F91" w:rsidP="00036F91">
      <w:pPr>
        <w:spacing w:after="0" w:line="480" w:lineRule="auto"/>
        <w:ind w:firstLine="284"/>
        <w:jc w:val="both"/>
        <w:rPr>
          <w:rFonts w:ascii="Times New Roman" w:eastAsiaTheme="minorEastAsia" w:hAnsi="Times New Roman" w:cs="Times New Roman"/>
          <w:sz w:val="26"/>
          <w:szCs w:val="26"/>
          <w:lang w:val="vi-VN" w:eastAsia="ko-KR"/>
        </w:rPr>
      </w:pPr>
    </w:p>
    <w:p w14:paraId="4EE52586" w14:textId="7B2DF3D5" w:rsidR="001242C5" w:rsidRPr="00BA1596" w:rsidRDefault="001242C5" w:rsidP="001242C5">
      <w:pPr>
        <w:spacing w:after="0" w:line="480" w:lineRule="auto"/>
        <w:rPr>
          <w:rFonts w:ascii="Times New Roman" w:eastAsiaTheme="minorEastAsia" w:hAnsi="Times New Roman" w:cs="Times New Roman"/>
          <w:b/>
          <w:bCs/>
          <w:i/>
          <w:iCs/>
          <w:sz w:val="26"/>
          <w:szCs w:val="26"/>
          <w:lang w:val="vi-VN" w:eastAsia="ko-KR"/>
        </w:rPr>
      </w:pPr>
      <w:r w:rsidRPr="006D39C8">
        <w:rPr>
          <w:rFonts w:ascii="Times New Roman" w:eastAsiaTheme="minorEastAsia" w:hAnsi="Times New Roman" w:cs="Times New Roman"/>
          <w:b/>
          <w:bCs/>
          <w:i/>
          <w:iCs/>
          <w:sz w:val="26"/>
          <w:szCs w:val="26"/>
          <w:highlight w:val="yellow"/>
          <w:lang w:val="vi-VN" w:eastAsia="ko-KR"/>
        </w:rPr>
        <w:lastRenderedPageBreak/>
        <w:t>1.3. Research objectives</w:t>
      </w:r>
    </w:p>
    <w:p w14:paraId="152B5ACA" w14:textId="77777777" w:rsidR="00514738" w:rsidRDefault="00036F91" w:rsidP="00514738">
      <w:pPr>
        <w:spacing w:after="0" w:line="480" w:lineRule="auto"/>
        <w:ind w:firstLine="284"/>
        <w:jc w:val="both"/>
        <w:rPr>
          <w:rFonts w:ascii="Times New Roman" w:eastAsiaTheme="minorEastAsia" w:hAnsi="Times New Roman" w:cs="Times New Roman"/>
          <w:sz w:val="26"/>
          <w:szCs w:val="26"/>
          <w:lang w:val="vi-VN" w:eastAsia="ko-KR"/>
        </w:rPr>
      </w:pPr>
      <w:r w:rsidRPr="0040517F">
        <w:rPr>
          <w:rFonts w:ascii="Times New Roman" w:eastAsiaTheme="minorEastAsia" w:hAnsi="Times New Roman" w:cs="Times New Roman"/>
          <w:sz w:val="26"/>
          <w:szCs w:val="26"/>
          <w:highlight w:val="yellow"/>
          <w:lang w:val="vi-VN" w:eastAsia="ko-KR"/>
        </w:rPr>
        <w:t>The main purpose of this study is to analyse systematically how the subjective experience and behaviours of EFL Juniors using AI tools affect their role as cognitive and linguistic helpers in doing academic writing tasks at HUFLIT. The current study focuses on the attitudes of students toward the capability of AI in fostering rather than compromising the integrity principles, as well as assisting in maintaining balance between appropriate and inappropriate use of AI to avoid “</w:t>
      </w:r>
      <w:r w:rsidRPr="0040517F">
        <w:rPr>
          <w:rFonts w:ascii="Times New Roman" w:eastAsiaTheme="minorEastAsia" w:hAnsi="Times New Roman" w:cs="Times New Roman"/>
          <w:i/>
          <w:iCs/>
          <w:sz w:val="26"/>
          <w:szCs w:val="26"/>
          <w:highlight w:val="yellow"/>
          <w:lang w:val="vi-VN" w:eastAsia="ko-KR"/>
        </w:rPr>
        <w:t>AI-giarism</w:t>
      </w:r>
      <w:r w:rsidRPr="0040517F">
        <w:rPr>
          <w:rFonts w:ascii="Times New Roman" w:eastAsiaTheme="minorEastAsia" w:hAnsi="Times New Roman" w:cs="Times New Roman"/>
          <w:sz w:val="26"/>
          <w:szCs w:val="26"/>
          <w:highlight w:val="yellow"/>
          <w:lang w:val="vi-VN" w:eastAsia="ko-KR"/>
        </w:rPr>
        <w:t>”. Furthermore, the current study explores the particular steps they take while using AI, including brainstorming topics for research papers, changing sentences to make them better in English, making sure the reasoning behind them is sound, or even coming up with a first draft, which they revise afterwards.</w:t>
      </w:r>
      <w:r w:rsidRPr="00036F91">
        <w:rPr>
          <w:rFonts w:ascii="Times New Roman" w:eastAsiaTheme="minorEastAsia" w:hAnsi="Times New Roman" w:cs="Times New Roman"/>
          <w:sz w:val="26"/>
          <w:szCs w:val="26"/>
          <w:lang w:val="vi-VN" w:eastAsia="ko-KR"/>
        </w:rPr>
        <w:t xml:space="preserve"> </w:t>
      </w:r>
    </w:p>
    <w:p w14:paraId="29C4B224" w14:textId="35CD0451" w:rsidR="00E11C9D" w:rsidRPr="00BA1596" w:rsidRDefault="001242C5" w:rsidP="00514738">
      <w:pPr>
        <w:spacing w:after="0" w:line="480" w:lineRule="auto"/>
        <w:jc w:val="both"/>
        <w:rPr>
          <w:rFonts w:ascii="Times New Roman" w:eastAsiaTheme="minorEastAsia" w:hAnsi="Times New Roman" w:cs="Times New Roman"/>
          <w:b/>
          <w:bCs/>
          <w:i/>
          <w:iCs/>
          <w:sz w:val="26"/>
          <w:szCs w:val="26"/>
          <w:lang w:val="vi-VN" w:eastAsia="ko-KR"/>
        </w:rPr>
      </w:pPr>
      <w:r w:rsidRPr="006D39C8">
        <w:rPr>
          <w:rFonts w:ascii="Times New Roman" w:eastAsiaTheme="minorEastAsia" w:hAnsi="Times New Roman" w:cs="Times New Roman"/>
          <w:b/>
          <w:bCs/>
          <w:i/>
          <w:iCs/>
          <w:sz w:val="26"/>
          <w:szCs w:val="26"/>
          <w:highlight w:val="yellow"/>
          <w:lang w:val="vi-VN" w:eastAsia="ko-KR"/>
        </w:rPr>
        <w:t>1.4. Delimitations</w:t>
      </w:r>
      <w:bookmarkStart w:id="0" w:name="_Hlk221279334"/>
    </w:p>
    <w:bookmarkEnd w:id="0"/>
    <w:p w14:paraId="57F3FF17" w14:textId="6FA4958B" w:rsidR="00625CA4" w:rsidRDefault="00E52FB8" w:rsidP="00514738">
      <w:pPr>
        <w:spacing w:after="0" w:line="480" w:lineRule="auto"/>
        <w:ind w:firstLine="284"/>
        <w:jc w:val="both"/>
        <w:rPr>
          <w:rFonts w:ascii="Times New Roman" w:eastAsiaTheme="minorEastAsia" w:hAnsi="Times New Roman" w:cs="Times New Roman"/>
          <w:sz w:val="26"/>
          <w:szCs w:val="26"/>
          <w:lang w:val="vi-VN" w:eastAsia="ko-KR"/>
        </w:rPr>
      </w:pPr>
      <w:r w:rsidRPr="0040517F">
        <w:rPr>
          <w:rFonts w:ascii="Times New Roman" w:eastAsiaTheme="minorEastAsia" w:hAnsi="Times New Roman" w:cs="Times New Roman"/>
          <w:sz w:val="26"/>
          <w:szCs w:val="26"/>
          <w:highlight w:val="yellow"/>
          <w:lang w:eastAsia="ko-KR"/>
        </w:rPr>
        <w:t>The research is only conducted among EFL</w:t>
      </w:r>
      <w:r w:rsidRPr="0040517F">
        <w:rPr>
          <w:rFonts w:ascii="Times New Roman" w:eastAsiaTheme="minorEastAsia" w:hAnsi="Times New Roman" w:cs="Times New Roman"/>
          <w:sz w:val="26"/>
          <w:szCs w:val="26"/>
          <w:highlight w:val="yellow"/>
          <w:lang w:val="vi-VN" w:eastAsia="ko-KR"/>
        </w:rPr>
        <w:t xml:space="preserve"> Juniors </w:t>
      </w:r>
      <w:r w:rsidRPr="0040517F">
        <w:rPr>
          <w:rFonts w:ascii="Times New Roman" w:eastAsiaTheme="minorEastAsia" w:hAnsi="Times New Roman" w:cs="Times New Roman"/>
          <w:sz w:val="26"/>
          <w:szCs w:val="26"/>
          <w:highlight w:val="yellow"/>
          <w:lang w:eastAsia="ko-KR"/>
        </w:rPr>
        <w:t xml:space="preserve">at HUFLIT who are enrolled in the Introduction to Research Methods (Project 2) class. About the technological scope of the inquiry, the study considers only the use of AI-based writing assistance such as brainstorming, structuring, and text editing, without considering AI tools for speaking, listening, and reading skills. Moreover, the scope of the research will be restricted to an examination of the perception of academic integrity and AI assistance among undergraduates. This means that the empirical efficiency of AI tools about writing, language proficiency, and academic performance will not be evaluated. Finally, the scope of analysis of the research will be confined to a descriptive </w:t>
      </w:r>
      <w:r w:rsidR="00CE718A" w:rsidRPr="0040517F">
        <w:rPr>
          <w:rFonts w:ascii="Times New Roman" w:eastAsiaTheme="minorEastAsia" w:hAnsi="Times New Roman" w:cs="Times New Roman"/>
          <w:sz w:val="26"/>
          <w:szCs w:val="26"/>
          <w:highlight w:val="yellow"/>
          <w:lang w:eastAsia="ko-KR"/>
        </w:rPr>
        <w:t>mixed</w:t>
      </w:r>
      <w:r w:rsidR="00CE718A" w:rsidRPr="0040517F">
        <w:rPr>
          <w:rFonts w:ascii="Times New Roman" w:eastAsiaTheme="minorEastAsia" w:hAnsi="Times New Roman" w:cs="Times New Roman"/>
          <w:sz w:val="26"/>
          <w:szCs w:val="26"/>
          <w:highlight w:val="yellow"/>
          <w:lang w:val="vi-VN" w:eastAsia="ko-KR"/>
        </w:rPr>
        <w:t>-</w:t>
      </w:r>
      <w:r w:rsidRPr="0040517F">
        <w:rPr>
          <w:rFonts w:ascii="Times New Roman" w:eastAsiaTheme="minorEastAsia" w:hAnsi="Times New Roman" w:cs="Times New Roman"/>
          <w:sz w:val="26"/>
          <w:szCs w:val="26"/>
          <w:highlight w:val="yellow"/>
          <w:lang w:eastAsia="ko-KR"/>
        </w:rPr>
        <w:t xml:space="preserve">methods approach, </w:t>
      </w:r>
      <w:r w:rsidRPr="0040517F">
        <w:rPr>
          <w:rFonts w:ascii="Times New Roman" w:eastAsiaTheme="minorEastAsia" w:hAnsi="Times New Roman" w:cs="Times New Roman"/>
          <w:sz w:val="26"/>
          <w:szCs w:val="26"/>
          <w:highlight w:val="yellow"/>
          <w:lang w:eastAsia="ko-KR"/>
        </w:rPr>
        <w:lastRenderedPageBreak/>
        <w:t>whereby only descriptive statistics will be used for quantitative data, while inductive thematic analysis will be used for qualitative interview transcripts.</w:t>
      </w:r>
    </w:p>
    <w:p w14:paraId="22C79811" w14:textId="49261065" w:rsidR="00514738" w:rsidRPr="00BA1596" w:rsidRDefault="00514738" w:rsidP="00514738">
      <w:pPr>
        <w:spacing w:after="0" w:line="480" w:lineRule="auto"/>
        <w:jc w:val="both"/>
        <w:rPr>
          <w:rFonts w:ascii="Times New Roman" w:eastAsiaTheme="minorEastAsia" w:hAnsi="Times New Roman" w:cs="Times New Roman"/>
          <w:b/>
          <w:bCs/>
          <w:i/>
          <w:iCs/>
          <w:sz w:val="26"/>
          <w:szCs w:val="26"/>
          <w:lang w:val="vi-VN" w:eastAsia="ko-KR"/>
        </w:rPr>
      </w:pPr>
      <w:r w:rsidRPr="006D39C8">
        <w:rPr>
          <w:rFonts w:ascii="Times New Roman" w:eastAsiaTheme="minorEastAsia" w:hAnsi="Times New Roman" w:cs="Times New Roman"/>
          <w:b/>
          <w:bCs/>
          <w:i/>
          <w:iCs/>
          <w:sz w:val="26"/>
          <w:szCs w:val="26"/>
          <w:highlight w:val="yellow"/>
          <w:lang w:val="vi-VN" w:eastAsia="ko-KR"/>
        </w:rPr>
        <w:t>1.5. Research questions</w:t>
      </w:r>
    </w:p>
    <w:p w14:paraId="265E5E6C" w14:textId="77777777" w:rsidR="00514738" w:rsidRPr="0040517F" w:rsidRDefault="00514738" w:rsidP="00514738">
      <w:pPr>
        <w:spacing w:after="0" w:line="480" w:lineRule="auto"/>
        <w:ind w:firstLine="284"/>
        <w:jc w:val="both"/>
        <w:rPr>
          <w:rFonts w:ascii="Times New Roman" w:eastAsiaTheme="minorEastAsia" w:hAnsi="Times New Roman" w:cs="Times New Roman"/>
          <w:sz w:val="26"/>
          <w:szCs w:val="26"/>
          <w:highlight w:val="yellow"/>
          <w:lang w:val="vi-VN" w:eastAsia="ko-KR"/>
        </w:rPr>
      </w:pPr>
      <w:r w:rsidRPr="0040517F">
        <w:rPr>
          <w:rFonts w:ascii="Times New Roman" w:eastAsiaTheme="minorEastAsia" w:hAnsi="Times New Roman" w:cs="Times New Roman"/>
          <w:sz w:val="26"/>
          <w:szCs w:val="26"/>
          <w:highlight w:val="yellow"/>
          <w:lang w:val="vi-VN" w:eastAsia="ko-KR"/>
        </w:rPr>
        <w:t>In response to these research purposes, the current study is expected to answer the following three research questions:</w:t>
      </w:r>
    </w:p>
    <w:p w14:paraId="0D591BBF" w14:textId="77777777" w:rsidR="00514738" w:rsidRPr="0040517F" w:rsidRDefault="00514738" w:rsidP="00514738">
      <w:pPr>
        <w:spacing w:after="0" w:line="480" w:lineRule="auto"/>
        <w:jc w:val="both"/>
        <w:rPr>
          <w:rFonts w:ascii="Times New Roman" w:eastAsiaTheme="minorEastAsia" w:hAnsi="Times New Roman" w:cs="Times New Roman"/>
          <w:i/>
          <w:iCs/>
          <w:color w:val="002060"/>
          <w:sz w:val="26"/>
          <w:szCs w:val="26"/>
          <w:highlight w:val="yellow"/>
          <w:lang w:val="vi-VN" w:eastAsia="ko-KR"/>
        </w:rPr>
      </w:pPr>
      <w:r w:rsidRPr="0040517F">
        <w:rPr>
          <w:rFonts w:ascii="Times New Roman" w:eastAsiaTheme="minorEastAsia" w:hAnsi="Times New Roman" w:cs="Times New Roman"/>
          <w:i/>
          <w:iCs/>
          <w:color w:val="002060"/>
          <w:sz w:val="26"/>
          <w:szCs w:val="26"/>
          <w:highlight w:val="yellow"/>
          <w:lang w:val="vi-VN" w:eastAsia="ko-KR"/>
        </w:rPr>
        <w:t>1. In what way do EFL Juniors employ AI tools in scaffolding Project 2 academic writing tasks?</w:t>
      </w:r>
    </w:p>
    <w:p w14:paraId="2E8A1EF1" w14:textId="77777777" w:rsidR="00514738" w:rsidRPr="0040517F" w:rsidRDefault="00514738" w:rsidP="00514738">
      <w:pPr>
        <w:spacing w:after="0" w:line="480" w:lineRule="auto"/>
        <w:jc w:val="both"/>
        <w:rPr>
          <w:rFonts w:ascii="Times New Roman" w:eastAsiaTheme="minorEastAsia" w:hAnsi="Times New Roman" w:cs="Times New Roman"/>
          <w:i/>
          <w:iCs/>
          <w:color w:val="002060"/>
          <w:sz w:val="26"/>
          <w:szCs w:val="26"/>
          <w:highlight w:val="yellow"/>
          <w:lang w:val="vi-VN" w:eastAsia="ko-KR"/>
        </w:rPr>
      </w:pPr>
      <w:r w:rsidRPr="0040517F">
        <w:rPr>
          <w:rFonts w:ascii="Times New Roman" w:eastAsiaTheme="minorEastAsia" w:hAnsi="Times New Roman" w:cs="Times New Roman"/>
          <w:i/>
          <w:iCs/>
          <w:color w:val="002060"/>
          <w:sz w:val="26"/>
          <w:szCs w:val="26"/>
          <w:highlight w:val="yellow"/>
          <w:lang w:val="vi-VN" w:eastAsia="ko-KR"/>
        </w:rPr>
        <w:t>2. What are the perceptions about the academic integrity of EFL Juniors when using AI tools for Project 2 academic writing?</w:t>
      </w:r>
    </w:p>
    <w:p w14:paraId="13FBF3DE" w14:textId="03D1D201" w:rsidR="00514738" w:rsidRPr="00514738" w:rsidRDefault="00514738" w:rsidP="00514738">
      <w:pPr>
        <w:spacing w:after="0" w:line="480" w:lineRule="auto"/>
        <w:jc w:val="both"/>
        <w:rPr>
          <w:rFonts w:ascii="Times New Roman" w:eastAsiaTheme="minorEastAsia" w:hAnsi="Times New Roman" w:cs="Times New Roman"/>
          <w:i/>
          <w:iCs/>
          <w:color w:val="002060"/>
          <w:sz w:val="26"/>
          <w:szCs w:val="26"/>
          <w:lang w:val="vi-VN" w:eastAsia="ko-KR"/>
        </w:rPr>
      </w:pPr>
      <w:r w:rsidRPr="0040517F">
        <w:rPr>
          <w:rFonts w:ascii="Times New Roman" w:eastAsiaTheme="minorEastAsia" w:hAnsi="Times New Roman" w:cs="Times New Roman"/>
          <w:i/>
          <w:iCs/>
          <w:color w:val="002060"/>
          <w:sz w:val="26"/>
          <w:szCs w:val="26"/>
          <w:highlight w:val="yellow"/>
          <w:lang w:val="vi-VN" w:eastAsia="ko-KR"/>
        </w:rPr>
        <w:t>3. What strategies could be proposed to foster academic integrity?</w:t>
      </w:r>
    </w:p>
    <w:p w14:paraId="51D9781D" w14:textId="7A23F09E" w:rsidR="0072498D" w:rsidRPr="0072498D" w:rsidRDefault="0072498D" w:rsidP="0072498D">
      <w:pPr>
        <w:spacing w:after="0" w:line="480" w:lineRule="auto"/>
        <w:jc w:val="center"/>
        <w:rPr>
          <w:rFonts w:ascii="Times New Roman" w:eastAsiaTheme="minorEastAsia" w:hAnsi="Times New Roman" w:cs="Times New Roman"/>
          <w:b/>
          <w:bCs/>
          <w:sz w:val="26"/>
          <w:szCs w:val="26"/>
          <w:lang w:eastAsia="ko-KR"/>
        </w:rPr>
      </w:pPr>
      <w:r w:rsidRPr="0072498D">
        <w:rPr>
          <w:rFonts w:ascii="Times New Roman" w:eastAsiaTheme="minorEastAsia" w:hAnsi="Times New Roman" w:cs="Times New Roman"/>
          <w:b/>
          <w:bCs/>
          <w:sz w:val="26"/>
          <w:szCs w:val="26"/>
          <w:lang w:eastAsia="ko-KR"/>
        </w:rPr>
        <w:t>2. Literature Review</w:t>
      </w:r>
    </w:p>
    <w:p w14:paraId="65250A5E" w14:textId="797F4BE2" w:rsidR="0072498D" w:rsidRPr="00BA1596" w:rsidRDefault="0072498D" w:rsidP="0072498D">
      <w:pPr>
        <w:spacing w:after="0" w:line="480" w:lineRule="auto"/>
        <w:rPr>
          <w:rFonts w:ascii="Times New Roman" w:hAnsi="Times New Roman" w:cs="Times New Roman"/>
          <w:b/>
          <w:bCs/>
          <w:i/>
          <w:iCs/>
          <w:sz w:val="26"/>
          <w:szCs w:val="26"/>
        </w:rPr>
      </w:pPr>
      <w:r w:rsidRPr="00BA1596">
        <w:rPr>
          <w:rFonts w:ascii="Times New Roman" w:hAnsi="Times New Roman" w:cs="Times New Roman"/>
          <w:b/>
          <w:bCs/>
          <w:i/>
          <w:iCs/>
          <w:sz w:val="26"/>
          <w:szCs w:val="26"/>
        </w:rPr>
        <w:t>2.1. Theoretical framework</w:t>
      </w:r>
    </w:p>
    <w:p w14:paraId="4482CA6D" w14:textId="46B7672D" w:rsidR="0072498D" w:rsidRPr="00F25C0B" w:rsidRDefault="0090736A" w:rsidP="00F25C0B">
      <w:pPr>
        <w:spacing w:after="120" w:line="480" w:lineRule="auto"/>
        <w:ind w:firstLine="284"/>
        <w:jc w:val="both"/>
        <w:rPr>
          <w:rFonts w:ascii="Times New Roman" w:eastAsiaTheme="minorEastAsia" w:hAnsi="Times New Roman" w:cs="Times New Roman"/>
          <w:sz w:val="26"/>
          <w:szCs w:val="26"/>
          <w:lang w:eastAsia="ko-KR"/>
        </w:rPr>
      </w:pPr>
      <w:r>
        <w:rPr>
          <w:rFonts w:ascii="Times New Roman" w:eastAsiaTheme="minorEastAsia" w:hAnsi="Times New Roman" w:cs="Times New Roman"/>
          <w:sz w:val="26"/>
          <w:szCs w:val="26"/>
          <w:lang w:eastAsia="ko-KR"/>
        </w:rPr>
        <w:t xml:space="preserve">Vygotsky (1978) conceptualises the Zone of Proximal Development (ZPD) as the difference between a learner’s independent capacity and their potential achievement under expert guidance. The concept provides the theoretical basis for instructional scaffolding. In the case of EFL Juniors, AI tools function as digital scaffolds by providing real-time feedback and adaptive prompts. These interventions assist students in managing demanding academic tasks, such as the organisation of research methods, thereby facilitating performance that exceeds their current independent level (Nordlof, 2014). Recent studies suggest that AI integration within the ZPD framework can improve writing skills through </w:t>
      </w:r>
      <w:r w:rsidR="00FD73F5">
        <w:rPr>
          <w:rFonts w:ascii="Times New Roman" w:eastAsiaTheme="minorEastAsia" w:hAnsi="Times New Roman" w:cs="Times New Roman"/>
          <w:sz w:val="26"/>
          <w:szCs w:val="26"/>
          <w:lang w:eastAsia="ko-KR"/>
        </w:rPr>
        <w:t>personalised</w:t>
      </w:r>
      <w:r>
        <w:rPr>
          <w:rFonts w:ascii="Times New Roman" w:eastAsiaTheme="minorEastAsia" w:hAnsi="Times New Roman" w:cs="Times New Roman"/>
          <w:sz w:val="26"/>
          <w:szCs w:val="26"/>
          <w:lang w:eastAsia="ko-KR"/>
        </w:rPr>
        <w:t xml:space="preserve"> assistance and the promotion of self-regulation, while remaining consistent with standards of academic integrity (Gayed et al., 2025).</w:t>
      </w:r>
    </w:p>
    <w:p w14:paraId="29CC5FC9" w14:textId="5EC21640" w:rsidR="0072498D" w:rsidRPr="0072498D" w:rsidRDefault="00FD73F5" w:rsidP="00514738">
      <w:pPr>
        <w:spacing w:after="0" w:line="480" w:lineRule="auto"/>
        <w:ind w:firstLine="284"/>
        <w:jc w:val="both"/>
        <w:rPr>
          <w:rFonts w:ascii="Times New Roman" w:eastAsiaTheme="minorEastAsia" w:hAnsi="Times New Roman" w:cs="Times New Roman"/>
          <w:sz w:val="26"/>
          <w:szCs w:val="26"/>
          <w:lang w:eastAsia="ko-KR"/>
        </w:rPr>
      </w:pPr>
      <w:r>
        <w:rPr>
          <w:rFonts w:ascii="Times New Roman" w:eastAsiaTheme="majorEastAsia" w:hAnsi="Times New Roman" w:cs="Times New Roman"/>
          <w:sz w:val="26"/>
          <w:szCs w:val="26"/>
          <w:lang w:eastAsia="ko-KR"/>
        </w:rPr>
        <w:lastRenderedPageBreak/>
        <w:t>The Technology Acceptance Model (TAM), proposed by Davis (1989), posits that technology adoption is primarily influenced by perceived usefulness and perceived ease of use. Perceived usefulness refers to the user’s belief that a system will enhance their performance, while perceived ease of use concerns the effort required to use the system. Within AI-assisted writing, perceived usefulness encompasses student beliefs regarding improvements in idea generation, text coherence, and grammatical accuracy. Perceived ease of use reflects the extent to which students find the interface and operational requirements of these tools manageable. While the TAM has been refined over time, recent applications examine the relationship between technology acceptance and student perceptions of academic integrity.</w:t>
      </w:r>
      <w:r w:rsidR="0072498D" w:rsidRPr="0072498D">
        <w:rPr>
          <w:rFonts w:ascii="Times New Roman" w:eastAsiaTheme="minorEastAsia" w:hAnsi="Times New Roman" w:cs="Times New Roman"/>
          <w:sz w:val="26"/>
          <w:szCs w:val="26"/>
          <w:lang w:eastAsia="ko-KR"/>
        </w:rPr>
        <w:t xml:space="preserve"> </w:t>
      </w:r>
    </w:p>
    <w:p w14:paraId="208368E7" w14:textId="78D92AB2" w:rsidR="0072498D" w:rsidRPr="00BA1596" w:rsidRDefault="00281CD9" w:rsidP="0072498D">
      <w:pPr>
        <w:keepNext/>
        <w:keepLines/>
        <w:spacing w:after="0" w:line="480" w:lineRule="auto"/>
        <w:jc w:val="both"/>
        <w:outlineLvl w:val="1"/>
        <w:rPr>
          <w:rFonts w:ascii="Times New Roman" w:eastAsiaTheme="majorEastAsia" w:hAnsi="Times New Roman" w:cs="Times New Roman"/>
          <w:b/>
          <w:bCs/>
          <w:i/>
          <w:iCs/>
          <w:sz w:val="26"/>
          <w:szCs w:val="26"/>
          <w:lang w:eastAsia="ko-KR"/>
        </w:rPr>
      </w:pPr>
      <w:r w:rsidRPr="00BA1596">
        <w:rPr>
          <w:rFonts w:ascii="Times New Roman" w:eastAsiaTheme="majorEastAsia" w:hAnsi="Times New Roman" w:cs="Times New Roman"/>
          <w:b/>
          <w:bCs/>
          <w:i/>
          <w:iCs/>
          <w:sz w:val="26"/>
          <w:szCs w:val="26"/>
          <w:lang w:eastAsia="ko-KR"/>
        </w:rPr>
        <w:t xml:space="preserve">2.2. </w:t>
      </w:r>
      <w:r w:rsidR="0072498D" w:rsidRPr="00BA1596">
        <w:rPr>
          <w:rFonts w:ascii="Times New Roman" w:eastAsiaTheme="majorEastAsia" w:hAnsi="Times New Roman" w:cs="Times New Roman"/>
          <w:b/>
          <w:bCs/>
          <w:i/>
          <w:iCs/>
          <w:sz w:val="26"/>
          <w:szCs w:val="26"/>
          <w:lang w:eastAsia="ko-KR"/>
        </w:rPr>
        <w:t xml:space="preserve">AI-Supported Scaffolding in Academic Writing </w:t>
      </w:r>
    </w:p>
    <w:p w14:paraId="7609B9F7" w14:textId="652855B5" w:rsidR="00E15A6C" w:rsidRPr="00EC7635" w:rsidRDefault="004C548F" w:rsidP="00514738">
      <w:pPr>
        <w:spacing w:after="0" w:line="480" w:lineRule="auto"/>
        <w:ind w:firstLine="284"/>
        <w:jc w:val="both"/>
        <w:rPr>
          <w:rFonts w:ascii="Times New Roman" w:eastAsiaTheme="majorEastAsia" w:hAnsi="Times New Roman" w:cs="Times New Roman"/>
          <w:i/>
          <w:iCs/>
          <w:sz w:val="26"/>
          <w:szCs w:val="26"/>
          <w:lang w:eastAsia="ko-KR"/>
        </w:rPr>
      </w:pPr>
      <w:r>
        <w:rPr>
          <w:rFonts w:ascii="Times New Roman" w:eastAsiaTheme="minorEastAsia" w:hAnsi="Times New Roman" w:cs="Times New Roman"/>
          <w:sz w:val="26"/>
          <w:szCs w:val="26"/>
          <w:lang w:eastAsia="ko-KR"/>
        </w:rPr>
        <w:t xml:space="preserve">The integration of AI tools has significantly changed how academic writing is approached, primarily by offering a structured scaffolding that assists students at various stages of the process. Generative models like ChatGPT are notable for providing immediate feedback, which helps students brainstorm and organise their thoughts more effectively (Khalifa &amp; Albadawy, 2024). These applications now serve critical functions across several research dimensions, including idea generation, content structuring, literature synthesis, and data management, alongside improvements in communication and ethical editing (Khalifa &amp; Albadaway, 2024). Despite their educational benefits, the growing prevalence of AI also presents substantial risks to academic integrity, particularly when students lack clear ethical frameworks or institutional guidance. One prominent concern is the possibility of undetectable plagiarism, as AI systems produce fluid, original-appearing text that often </w:t>
      </w:r>
      <w:r>
        <w:rPr>
          <w:rFonts w:ascii="Times New Roman" w:eastAsiaTheme="minorEastAsia" w:hAnsi="Times New Roman" w:cs="Times New Roman"/>
          <w:sz w:val="26"/>
          <w:szCs w:val="26"/>
          <w:lang w:eastAsia="ko-KR"/>
        </w:rPr>
        <w:lastRenderedPageBreak/>
        <w:t xml:space="preserve">bypasses traditional detection tools (Fowler, 2023). Furthermore, an over-reliance on these technologies may compromise critical thinking and independent writing skills, as students may prioritise automated content over the deep cognitive engagement necessary for academic growth (Richards et al., 2024). Finally, the lack of transparency in AI-generated work poses a challenge for assessment, making it harder for educators to evaluate the actual effort and knowledge a student has acquired (Bjelobaba et al., 2024). </w:t>
      </w:r>
      <w:r w:rsidR="0072498D" w:rsidRPr="0072498D">
        <w:rPr>
          <w:rFonts w:ascii="Times New Roman" w:eastAsiaTheme="minorEastAsia" w:hAnsi="Times New Roman" w:cs="Times New Roman"/>
          <w:sz w:val="26"/>
          <w:szCs w:val="26"/>
          <w:lang w:eastAsia="ko-KR"/>
        </w:rPr>
        <w:t xml:space="preserve"> </w:t>
      </w:r>
    </w:p>
    <w:p w14:paraId="63175AD1" w14:textId="5D8A9B9B" w:rsidR="0072498D" w:rsidRPr="00BA1596" w:rsidRDefault="00452C19" w:rsidP="002F4041">
      <w:pPr>
        <w:keepLines/>
        <w:spacing w:after="0" w:line="480" w:lineRule="auto"/>
        <w:jc w:val="both"/>
        <w:outlineLvl w:val="1"/>
        <w:rPr>
          <w:rFonts w:ascii="Times New Roman" w:eastAsiaTheme="majorEastAsia" w:hAnsi="Times New Roman" w:cs="Times New Roman"/>
          <w:b/>
          <w:bCs/>
          <w:i/>
          <w:iCs/>
          <w:sz w:val="26"/>
          <w:szCs w:val="26"/>
          <w:lang w:eastAsia="ko-KR"/>
        </w:rPr>
      </w:pPr>
      <w:r w:rsidRPr="00BA1596">
        <w:rPr>
          <w:rFonts w:ascii="Times New Roman" w:eastAsiaTheme="majorEastAsia" w:hAnsi="Times New Roman" w:cs="Times New Roman"/>
          <w:b/>
          <w:bCs/>
          <w:i/>
          <w:iCs/>
          <w:sz w:val="26"/>
          <w:szCs w:val="26"/>
          <w:lang w:eastAsia="ko-KR"/>
        </w:rPr>
        <w:t xml:space="preserve">2.3. </w:t>
      </w:r>
      <w:r w:rsidR="0072498D" w:rsidRPr="00BA1596">
        <w:rPr>
          <w:rFonts w:ascii="Times New Roman" w:eastAsiaTheme="majorEastAsia" w:hAnsi="Times New Roman" w:cs="Times New Roman"/>
          <w:b/>
          <w:bCs/>
          <w:i/>
          <w:iCs/>
          <w:sz w:val="26"/>
          <w:szCs w:val="26"/>
          <w:lang w:eastAsia="ko-KR"/>
        </w:rPr>
        <w:t>Academic Integrity in AI-Supported Writing</w:t>
      </w:r>
    </w:p>
    <w:p w14:paraId="1A01BF0F" w14:textId="6E135ED2" w:rsidR="0072498D" w:rsidRPr="00313302" w:rsidRDefault="00226B16" w:rsidP="002F4041">
      <w:pPr>
        <w:spacing w:after="120" w:line="480" w:lineRule="auto"/>
        <w:ind w:firstLine="284"/>
        <w:jc w:val="both"/>
        <w:rPr>
          <w:rFonts w:ascii="Times New Roman" w:eastAsiaTheme="minorEastAsia" w:hAnsi="Times New Roman" w:cs="Times New Roman"/>
          <w:sz w:val="26"/>
          <w:szCs w:val="26"/>
          <w:lang w:val="vi-VN" w:eastAsia="ko-KR"/>
        </w:rPr>
      </w:pPr>
      <w:r>
        <w:rPr>
          <w:rFonts w:ascii="Times New Roman" w:eastAsiaTheme="minorEastAsia" w:hAnsi="Times New Roman" w:cs="Times New Roman"/>
          <w:sz w:val="26"/>
          <w:szCs w:val="26"/>
          <w:lang w:eastAsia="ko-KR"/>
        </w:rPr>
        <w:t>The rise of AI-assisted plagiarism has become a pressing issue within the academic community (Chan, 2023). This practice, which involves submitting AI-generated or heavily modified content without proper disclosure, has significantly blurred the distinction</w:t>
      </w:r>
      <w:r w:rsidR="0072498D" w:rsidRPr="0072498D">
        <w:rPr>
          <w:rFonts w:ascii="Times New Roman" w:eastAsiaTheme="minorEastAsia" w:hAnsi="Times New Roman" w:cs="Times New Roman"/>
          <w:sz w:val="26"/>
          <w:szCs w:val="26"/>
          <w:lang w:eastAsia="ko-KR"/>
        </w:rPr>
        <w:t xml:space="preserve"> </w:t>
      </w:r>
      <w:r w:rsidR="00313302">
        <w:rPr>
          <w:rFonts w:ascii="Times New Roman" w:eastAsiaTheme="minorEastAsia" w:hAnsi="Times New Roman" w:cs="Times New Roman"/>
          <w:sz w:val="26"/>
          <w:szCs w:val="26"/>
          <w:lang w:eastAsia="ko-KR"/>
        </w:rPr>
        <w:t>between</w:t>
      </w:r>
      <w:r w:rsidR="00313302">
        <w:rPr>
          <w:rFonts w:ascii="Times New Roman" w:eastAsiaTheme="minorEastAsia" w:hAnsi="Times New Roman" w:cs="Times New Roman"/>
          <w:sz w:val="26"/>
          <w:szCs w:val="26"/>
          <w:lang w:val="vi-VN" w:eastAsia="ko-KR"/>
        </w:rPr>
        <w:t xml:space="preserve"> independent authorship and automated assistance. As generative models grow more sophisticated, their ability to produce coherent, contextually appropriate academic prose makes them increasingly difficult to distinguish from human work, thereby challenging long-standing definitions of plagiarism (Torres-Diaz et al., 2025). For EFL Juniors, the concept of academic integrity in an AI-supported environment is often nuanced and occasionally contradictory, reflecting a balance between pedagogical utility and ethical responsibility. Many of these students have begun to view integrity not merely as the absence of plagiarism, but as a broader commitment to transparent practice, original thought, and intentional learning. Research suggests that these learners generally regard AI as a valuable asset for linguistic development, particularly for refining grammar, broadening vocabulary, and facilitating the initial stages of idea generation.</w:t>
      </w:r>
    </w:p>
    <w:p w14:paraId="500B4FB5" w14:textId="2942CE27" w:rsidR="0072498D" w:rsidRPr="00BA1596" w:rsidRDefault="00452C19" w:rsidP="0072498D">
      <w:pPr>
        <w:keepNext/>
        <w:keepLines/>
        <w:spacing w:after="0" w:line="480" w:lineRule="auto"/>
        <w:jc w:val="both"/>
        <w:outlineLvl w:val="1"/>
        <w:rPr>
          <w:rFonts w:ascii="Times New Roman" w:eastAsiaTheme="majorEastAsia" w:hAnsi="Times New Roman" w:cs="Times New Roman"/>
          <w:b/>
          <w:bCs/>
          <w:i/>
          <w:iCs/>
          <w:sz w:val="26"/>
          <w:szCs w:val="26"/>
          <w:lang w:eastAsia="ko-KR"/>
        </w:rPr>
      </w:pPr>
      <w:r w:rsidRPr="00BA1596">
        <w:rPr>
          <w:rFonts w:ascii="Times New Roman" w:eastAsiaTheme="majorEastAsia" w:hAnsi="Times New Roman" w:cs="Times New Roman"/>
          <w:b/>
          <w:bCs/>
          <w:i/>
          <w:iCs/>
          <w:sz w:val="26"/>
          <w:szCs w:val="26"/>
          <w:lang w:eastAsia="ko-KR"/>
        </w:rPr>
        <w:lastRenderedPageBreak/>
        <w:t xml:space="preserve">2.4. </w:t>
      </w:r>
      <w:r w:rsidR="0072498D" w:rsidRPr="00BA1596">
        <w:rPr>
          <w:rFonts w:ascii="Times New Roman" w:eastAsiaTheme="majorEastAsia" w:hAnsi="Times New Roman" w:cs="Times New Roman"/>
          <w:b/>
          <w:bCs/>
          <w:i/>
          <w:iCs/>
          <w:sz w:val="26"/>
          <w:szCs w:val="26"/>
          <w:lang w:eastAsia="ko-KR"/>
        </w:rPr>
        <w:t>Pedagogical Strategies for Maintaining Academic Integrity</w:t>
      </w:r>
    </w:p>
    <w:p w14:paraId="773A3ED6" w14:textId="505C9245" w:rsidR="00BA594B" w:rsidRPr="00975B2B" w:rsidRDefault="00CC4FBC" w:rsidP="00294360">
      <w:pPr>
        <w:spacing w:after="120" w:line="480" w:lineRule="auto"/>
        <w:ind w:firstLine="284"/>
        <w:jc w:val="both"/>
        <w:rPr>
          <w:rFonts w:ascii="Times New Roman" w:eastAsiaTheme="minorEastAsia" w:hAnsi="Times New Roman" w:cs="Times New Roman"/>
          <w:sz w:val="26"/>
          <w:szCs w:val="26"/>
          <w:lang w:eastAsia="ko-KR"/>
        </w:rPr>
      </w:pPr>
      <w:r>
        <w:rPr>
          <w:rFonts w:ascii="Times New Roman" w:eastAsiaTheme="minorEastAsia" w:hAnsi="Times New Roman" w:cs="Times New Roman"/>
          <w:sz w:val="26"/>
          <w:szCs w:val="26"/>
          <w:lang w:eastAsia="ko-KR"/>
        </w:rPr>
        <w:t>Research</w:t>
      </w:r>
      <w:r>
        <w:rPr>
          <w:rFonts w:ascii="Times New Roman" w:eastAsiaTheme="minorEastAsia" w:hAnsi="Times New Roman" w:cs="Times New Roman"/>
          <w:sz w:val="26"/>
          <w:szCs w:val="26"/>
          <w:lang w:val="vi-VN" w:eastAsia="ko-KR"/>
        </w:rPr>
        <w:t xml:space="preserve"> suggests that while AI tools can improve grammatical accuracy and help structure early drafts, integrating them without clear pedagogical guidance risks fostering an over-reliance on automated outputs. This dependency may, in turn, impede the development of higher-order writing skills, particularly critical analysis and complex argumentation (Aljuaid, 2024). To counter this, educators are encouraged to adopt process-oriented frameworks that require students to document their use of AI, making their creative choices more transparent and accountable. At the same time, institutional clarity is vital; vague or inconsistent standards often result in unintentional academic misconduct (Bui &amp; Tong, 2025). Guidelines must therefore explicitly distinguish between acceptable assistance and prohibited practices, such as presenting AI-generated text as one’s own. This is especially important given that AI-driven paraphrasing can easily obscure the origins of an idea, raising the risk of plagiarism when sources are not properly</w:t>
      </w:r>
      <w:r w:rsidR="009867EF">
        <w:rPr>
          <w:rFonts w:ascii="Times New Roman" w:eastAsiaTheme="minorEastAsia" w:hAnsi="Times New Roman" w:cs="Times New Roman"/>
          <w:sz w:val="26"/>
          <w:szCs w:val="26"/>
          <w:lang w:val="vi-VN" w:eastAsia="ko-KR"/>
        </w:rPr>
        <w:t xml:space="preserve"> </w:t>
      </w:r>
      <w:r>
        <w:rPr>
          <w:rFonts w:ascii="Times New Roman" w:eastAsiaTheme="minorEastAsia" w:hAnsi="Times New Roman" w:cs="Times New Roman"/>
          <w:sz w:val="26"/>
          <w:szCs w:val="26"/>
          <w:lang w:val="vi-VN" w:eastAsia="ko-KR"/>
        </w:rPr>
        <w:t>cited (Hernandez et al., 2024).</w:t>
      </w:r>
    </w:p>
    <w:p w14:paraId="24CC2D09" w14:textId="2325DB8B" w:rsidR="0072498D" w:rsidRDefault="00452C19" w:rsidP="009867EF">
      <w:pPr>
        <w:spacing w:after="0" w:line="480" w:lineRule="auto"/>
        <w:jc w:val="center"/>
        <w:rPr>
          <w:rFonts w:ascii="Times New Roman" w:hAnsi="Times New Roman" w:cs="Times New Roman"/>
          <w:b/>
          <w:bCs/>
          <w:sz w:val="26"/>
          <w:szCs w:val="26"/>
        </w:rPr>
      </w:pPr>
      <w:r>
        <w:rPr>
          <w:rFonts w:ascii="Times New Roman" w:hAnsi="Times New Roman" w:cs="Times New Roman"/>
          <w:b/>
          <w:bCs/>
          <w:sz w:val="26"/>
          <w:szCs w:val="26"/>
        </w:rPr>
        <w:t>3. Methodology</w:t>
      </w:r>
    </w:p>
    <w:p w14:paraId="58113BE5" w14:textId="341B646A" w:rsidR="00BB356C" w:rsidRPr="00BA1596" w:rsidRDefault="00BB356C" w:rsidP="00BB356C">
      <w:pPr>
        <w:spacing w:after="0" w:line="480" w:lineRule="auto"/>
        <w:rPr>
          <w:rFonts w:ascii="Times New Roman" w:eastAsiaTheme="minorEastAsia" w:hAnsi="Times New Roman" w:cs="Times New Roman"/>
          <w:b/>
          <w:bCs/>
          <w:i/>
          <w:iCs/>
          <w:sz w:val="26"/>
          <w:szCs w:val="26"/>
          <w:lang w:eastAsia="ko-KR"/>
        </w:rPr>
      </w:pPr>
      <w:r w:rsidRPr="00BA1414">
        <w:rPr>
          <w:rFonts w:ascii="Times New Roman" w:eastAsiaTheme="minorEastAsia" w:hAnsi="Times New Roman" w:cs="Times New Roman"/>
          <w:b/>
          <w:bCs/>
          <w:i/>
          <w:iCs/>
          <w:sz w:val="26"/>
          <w:szCs w:val="26"/>
          <w:highlight w:val="yellow"/>
          <w:lang w:eastAsia="ko-KR"/>
        </w:rPr>
        <w:t>3.1. The participants</w:t>
      </w:r>
    </w:p>
    <w:p w14:paraId="48842DC6" w14:textId="47D954B0" w:rsidR="00BB356C" w:rsidRPr="00BB2720" w:rsidRDefault="00BB356C" w:rsidP="004E7951">
      <w:pPr>
        <w:spacing w:after="120" w:line="480" w:lineRule="auto"/>
        <w:ind w:firstLine="284"/>
        <w:jc w:val="both"/>
        <w:rPr>
          <w:rFonts w:ascii="Times New Roman" w:eastAsiaTheme="minorEastAsia" w:hAnsi="Times New Roman" w:cs="Times New Roman"/>
          <w:sz w:val="26"/>
          <w:szCs w:val="26"/>
          <w:lang w:val="vi-VN" w:eastAsia="ko-KR"/>
        </w:rPr>
      </w:pPr>
      <w:r w:rsidRPr="0040517F">
        <w:rPr>
          <w:rFonts w:ascii="Times New Roman" w:eastAsiaTheme="minorEastAsia" w:hAnsi="Times New Roman" w:cs="Times New Roman"/>
          <w:sz w:val="26"/>
          <w:szCs w:val="26"/>
          <w:highlight w:val="yellow"/>
          <w:lang w:eastAsia="ko-KR"/>
        </w:rPr>
        <w:t xml:space="preserve">The </w:t>
      </w:r>
      <w:r w:rsidR="009867EF" w:rsidRPr="0040517F">
        <w:rPr>
          <w:rFonts w:ascii="Times New Roman" w:eastAsiaTheme="minorEastAsia" w:hAnsi="Times New Roman" w:cs="Times New Roman"/>
          <w:sz w:val="26"/>
          <w:szCs w:val="26"/>
          <w:highlight w:val="yellow"/>
          <w:lang w:eastAsia="ko-KR"/>
        </w:rPr>
        <w:t>participants</w:t>
      </w:r>
      <w:r w:rsidR="009867EF" w:rsidRPr="0040517F">
        <w:rPr>
          <w:rFonts w:ascii="Times New Roman" w:eastAsiaTheme="minorEastAsia" w:hAnsi="Times New Roman" w:cs="Times New Roman"/>
          <w:sz w:val="26"/>
          <w:szCs w:val="26"/>
          <w:highlight w:val="yellow"/>
          <w:lang w:val="vi-VN" w:eastAsia="ko-KR"/>
        </w:rPr>
        <w:t xml:space="preserve"> in this study were</w:t>
      </w:r>
      <w:r w:rsidR="00CE718A" w:rsidRPr="0040517F">
        <w:rPr>
          <w:rFonts w:ascii="Times New Roman" w:eastAsiaTheme="minorEastAsia" w:hAnsi="Times New Roman" w:cs="Times New Roman"/>
          <w:sz w:val="26"/>
          <w:szCs w:val="26"/>
          <w:highlight w:val="yellow"/>
          <w:lang w:val="vi-VN" w:eastAsia="ko-KR"/>
        </w:rPr>
        <w:t xml:space="preserve"> 176</w:t>
      </w:r>
      <w:r w:rsidRPr="0040517F">
        <w:rPr>
          <w:rFonts w:ascii="Times New Roman" w:eastAsiaTheme="minorEastAsia" w:hAnsi="Times New Roman" w:cs="Times New Roman"/>
          <w:sz w:val="26"/>
          <w:szCs w:val="26"/>
          <w:highlight w:val="yellow"/>
          <w:lang w:eastAsia="ko-KR"/>
        </w:rPr>
        <w:t xml:space="preserve"> EFL Juniors enrolled in the Introduction to Research Methods (Project 2) course at HUFLIT during the 2025–2026 academic year. </w:t>
      </w:r>
      <w:r w:rsidR="009867EF" w:rsidRPr="0040517F">
        <w:rPr>
          <w:rFonts w:ascii="Times New Roman" w:eastAsiaTheme="minorEastAsia" w:hAnsi="Times New Roman" w:cs="Times New Roman"/>
          <w:sz w:val="26"/>
          <w:szCs w:val="26"/>
          <w:highlight w:val="yellow"/>
          <w:lang w:eastAsia="ko-KR"/>
        </w:rPr>
        <w:t>The</w:t>
      </w:r>
      <w:r w:rsidR="009867EF" w:rsidRPr="0040517F">
        <w:rPr>
          <w:rFonts w:ascii="Times New Roman" w:eastAsiaTheme="minorEastAsia" w:hAnsi="Times New Roman" w:cs="Times New Roman"/>
          <w:sz w:val="26"/>
          <w:szCs w:val="26"/>
          <w:highlight w:val="yellow"/>
          <w:lang w:val="vi-VN" w:eastAsia="ko-KR"/>
        </w:rPr>
        <w:t xml:space="preserve"> cohort represents a variety of academic specialisations. The selection of this specific course was based on its role in the undergraduate curriculum, which marks the transition from initial data collection in Project 1 to the development of more complex academic discourse </w:t>
      </w:r>
      <w:r w:rsidR="009867EF" w:rsidRPr="0040517F">
        <w:rPr>
          <w:rFonts w:ascii="Times New Roman" w:eastAsiaTheme="minorEastAsia" w:hAnsi="Times New Roman" w:cs="Times New Roman"/>
          <w:sz w:val="26"/>
          <w:szCs w:val="26"/>
          <w:highlight w:val="yellow"/>
          <w:lang w:val="vi-VN" w:eastAsia="ko-KR"/>
        </w:rPr>
        <w:lastRenderedPageBreak/>
        <w:t>in Project 2</w:t>
      </w:r>
      <w:r w:rsidR="00BB2720" w:rsidRPr="0040517F">
        <w:rPr>
          <w:rFonts w:ascii="Times New Roman" w:eastAsiaTheme="minorEastAsia" w:hAnsi="Times New Roman" w:cs="Times New Roman"/>
          <w:sz w:val="26"/>
          <w:szCs w:val="26"/>
          <w:highlight w:val="yellow"/>
          <w:lang w:eastAsia="ko-KR"/>
        </w:rPr>
        <w:t xml:space="preserve">. In particular, data were collected through a questionnaire with various question types and </w:t>
      </w:r>
      <w:r w:rsidR="00514738" w:rsidRPr="0040517F">
        <w:rPr>
          <w:rFonts w:ascii="Times New Roman" w:eastAsiaTheme="minorEastAsia" w:hAnsi="Times New Roman" w:cs="Times New Roman"/>
          <w:sz w:val="26"/>
          <w:szCs w:val="26"/>
          <w:highlight w:val="yellow"/>
          <w:lang w:eastAsia="ko-KR"/>
        </w:rPr>
        <w:t>in-depth</w:t>
      </w:r>
      <w:r w:rsidR="00BB2720" w:rsidRPr="0040517F">
        <w:rPr>
          <w:rFonts w:ascii="Times New Roman" w:eastAsiaTheme="minorEastAsia" w:hAnsi="Times New Roman" w:cs="Times New Roman"/>
          <w:sz w:val="26"/>
          <w:szCs w:val="26"/>
          <w:highlight w:val="yellow"/>
          <w:lang w:eastAsia="ko-KR"/>
        </w:rPr>
        <w:t xml:space="preserve"> interviews to obtain </w:t>
      </w:r>
      <w:r w:rsidR="00BA1414" w:rsidRPr="0040517F">
        <w:rPr>
          <w:rFonts w:ascii="Times New Roman" w:eastAsiaTheme="minorEastAsia" w:hAnsi="Times New Roman" w:cs="Times New Roman"/>
          <w:sz w:val="26"/>
          <w:szCs w:val="26"/>
          <w:highlight w:val="yellow"/>
          <w:lang w:eastAsia="ko-KR"/>
        </w:rPr>
        <w:t>data</w:t>
      </w:r>
      <w:r w:rsidR="00BA1414" w:rsidRPr="0040517F">
        <w:rPr>
          <w:rFonts w:ascii="Times New Roman" w:eastAsiaTheme="minorEastAsia" w:hAnsi="Times New Roman" w:cs="Times New Roman"/>
          <w:sz w:val="26"/>
          <w:szCs w:val="26"/>
          <w:highlight w:val="yellow"/>
          <w:lang w:val="vi-VN" w:eastAsia="ko-KR"/>
        </w:rPr>
        <w:t xml:space="preserve"> </w:t>
      </w:r>
      <w:r w:rsidR="00BB2720" w:rsidRPr="0040517F">
        <w:rPr>
          <w:rFonts w:ascii="Times New Roman" w:eastAsiaTheme="minorEastAsia" w:hAnsi="Times New Roman" w:cs="Times New Roman"/>
          <w:sz w:val="26"/>
          <w:szCs w:val="26"/>
          <w:highlight w:val="yellow"/>
          <w:lang w:eastAsia="ko-KR"/>
        </w:rPr>
        <w:t>that could provide rich insights into these findings.</w:t>
      </w:r>
    </w:p>
    <w:p w14:paraId="5E52BA75" w14:textId="78960D95" w:rsidR="00BB356C" w:rsidRPr="00BB356C" w:rsidRDefault="00BB356C" w:rsidP="00BB356C">
      <w:pPr>
        <w:spacing w:after="0" w:line="480" w:lineRule="auto"/>
        <w:rPr>
          <w:rFonts w:ascii="Times New Roman" w:eastAsiaTheme="minorEastAsia" w:hAnsi="Times New Roman" w:cs="Times New Roman"/>
          <w:b/>
          <w:bCs/>
          <w:i/>
          <w:iCs/>
          <w:sz w:val="26"/>
          <w:szCs w:val="26"/>
          <w:lang w:eastAsia="ko-KR"/>
        </w:rPr>
      </w:pPr>
      <w:r w:rsidRPr="00BA1414">
        <w:rPr>
          <w:rFonts w:ascii="Times New Roman" w:eastAsiaTheme="minorEastAsia" w:hAnsi="Times New Roman" w:cs="Times New Roman"/>
          <w:b/>
          <w:bCs/>
          <w:i/>
          <w:iCs/>
          <w:sz w:val="26"/>
          <w:szCs w:val="26"/>
          <w:highlight w:val="yellow"/>
          <w:lang w:eastAsia="ko-KR"/>
        </w:rPr>
        <w:t xml:space="preserve">3.2. </w:t>
      </w:r>
      <w:r w:rsidR="004E7951" w:rsidRPr="00BA1414">
        <w:rPr>
          <w:rFonts w:ascii="Times New Roman" w:eastAsiaTheme="minorEastAsia" w:hAnsi="Times New Roman" w:cs="Times New Roman"/>
          <w:b/>
          <w:bCs/>
          <w:i/>
          <w:iCs/>
          <w:sz w:val="26"/>
          <w:szCs w:val="26"/>
          <w:highlight w:val="yellow"/>
          <w:lang w:eastAsia="ko-KR"/>
        </w:rPr>
        <w:t>Research Design</w:t>
      </w:r>
    </w:p>
    <w:p w14:paraId="26C7FC70" w14:textId="35292BEA" w:rsidR="00BB356C" w:rsidRPr="00BB356C" w:rsidRDefault="00D91D2D" w:rsidP="00BB356C">
      <w:pPr>
        <w:spacing w:after="120" w:line="480" w:lineRule="auto"/>
        <w:ind w:firstLine="284"/>
        <w:jc w:val="both"/>
        <w:rPr>
          <w:rFonts w:ascii="Times New Roman" w:eastAsiaTheme="minorEastAsia" w:hAnsi="Times New Roman"/>
          <w:sz w:val="26"/>
          <w:szCs w:val="26"/>
          <w:lang w:eastAsia="ko-KR"/>
        </w:rPr>
      </w:pPr>
      <w:r w:rsidRPr="00D91D2D">
        <w:rPr>
          <w:rFonts w:ascii="Times New Roman" w:eastAsiaTheme="minorEastAsia" w:hAnsi="Times New Roman"/>
          <w:sz w:val="26"/>
          <w:szCs w:val="26"/>
          <w:highlight w:val="yellow"/>
          <w:lang w:eastAsia="ko-KR"/>
        </w:rPr>
        <w:t>This study employs a descriptive mixed-methods design and is guided by research questions. The aim is to describe students' use of AI, perceptions of academic integrity, and practical recommendations, rather than to examine causal relationships between variables.</w:t>
      </w:r>
      <w:r>
        <w:rPr>
          <w:rFonts w:ascii="Times New Roman" w:eastAsiaTheme="minorEastAsia" w:hAnsi="Times New Roman"/>
          <w:sz w:val="26"/>
          <w:szCs w:val="26"/>
          <w:lang w:val="vi-VN" w:eastAsia="ko-KR"/>
        </w:rPr>
        <w:t xml:space="preserve"> </w:t>
      </w:r>
      <w:r w:rsidR="00BB2720" w:rsidRPr="0040517F">
        <w:rPr>
          <w:rFonts w:ascii="Times New Roman" w:eastAsiaTheme="minorEastAsia" w:hAnsi="Times New Roman"/>
          <w:sz w:val="26"/>
          <w:szCs w:val="26"/>
          <w:highlight w:val="yellow"/>
          <w:lang w:eastAsia="ko-KR"/>
        </w:rPr>
        <w:t xml:space="preserve">A </w:t>
      </w:r>
      <w:r w:rsidR="007E34C0" w:rsidRPr="0040517F">
        <w:rPr>
          <w:rFonts w:ascii="Times New Roman" w:eastAsiaTheme="minorEastAsia" w:hAnsi="Times New Roman"/>
          <w:sz w:val="26"/>
          <w:szCs w:val="26"/>
          <w:highlight w:val="yellow"/>
          <w:lang w:eastAsia="ko-KR"/>
        </w:rPr>
        <w:t>mixed-methods approach was employed, combining descriptive statistics and thematic analysis to provide</w:t>
      </w:r>
      <w:r w:rsidR="00BB2720" w:rsidRPr="0040517F">
        <w:rPr>
          <w:rFonts w:ascii="Times New Roman" w:eastAsiaTheme="minorEastAsia" w:hAnsi="Times New Roman"/>
          <w:sz w:val="26"/>
          <w:szCs w:val="26"/>
          <w:highlight w:val="yellow"/>
          <w:lang w:eastAsia="ko-KR"/>
        </w:rPr>
        <w:t xml:space="preserve"> a triangulated empirical view of this research. Specifically, these materials were meticulously designed to ensure methodological solutions, ethical compliance, and</w:t>
      </w:r>
      <w:r w:rsidR="0040517F">
        <w:rPr>
          <w:rFonts w:ascii="Times New Roman" w:eastAsiaTheme="minorEastAsia" w:hAnsi="Times New Roman"/>
          <w:sz w:val="26"/>
          <w:szCs w:val="26"/>
          <w:highlight w:val="yellow"/>
          <w:lang w:eastAsia="ko-KR"/>
        </w:rPr>
        <w:t>,</w:t>
      </w:r>
      <w:r w:rsidR="00BB2720" w:rsidRPr="0040517F">
        <w:rPr>
          <w:rFonts w:ascii="Times New Roman" w:eastAsiaTheme="minorEastAsia" w:hAnsi="Times New Roman"/>
          <w:sz w:val="26"/>
          <w:szCs w:val="26"/>
          <w:highlight w:val="yellow"/>
          <w:lang w:eastAsia="ko-KR"/>
        </w:rPr>
        <w:t xml:space="preserve"> ultimately</w:t>
      </w:r>
      <w:r w:rsidR="0040517F">
        <w:rPr>
          <w:rFonts w:ascii="Times New Roman" w:eastAsiaTheme="minorEastAsia" w:hAnsi="Times New Roman"/>
          <w:sz w:val="26"/>
          <w:szCs w:val="26"/>
          <w:highlight w:val="yellow"/>
          <w:lang w:eastAsia="ko-KR"/>
        </w:rPr>
        <w:t>,</w:t>
      </w:r>
      <w:r w:rsidR="00BB2720" w:rsidRPr="0040517F">
        <w:rPr>
          <w:rFonts w:ascii="Times New Roman" w:eastAsiaTheme="minorEastAsia" w:hAnsi="Times New Roman"/>
          <w:sz w:val="26"/>
          <w:szCs w:val="26"/>
          <w:highlight w:val="yellow"/>
          <w:lang w:eastAsia="ko-KR"/>
        </w:rPr>
        <w:t xml:space="preserve"> the research goal that aims to examine AI-supported scaffolds and learning motivation towards undesirable behaviours such as dishonesty relevant to academic integrity among EFL Juniors at HUFLIT.</w:t>
      </w:r>
    </w:p>
    <w:p w14:paraId="612C17AC" w14:textId="200E370B" w:rsidR="00BB356C" w:rsidRDefault="00BB356C" w:rsidP="00BB356C">
      <w:pPr>
        <w:spacing w:after="0" w:line="480" w:lineRule="auto"/>
        <w:rPr>
          <w:rFonts w:ascii="Times New Roman" w:eastAsiaTheme="minorEastAsia" w:hAnsi="Times New Roman" w:cs="Times New Roman"/>
          <w:b/>
          <w:bCs/>
          <w:i/>
          <w:iCs/>
          <w:sz w:val="26"/>
          <w:szCs w:val="26"/>
          <w:lang w:eastAsia="ko-KR"/>
        </w:rPr>
      </w:pPr>
      <w:r w:rsidRPr="00BA1414">
        <w:rPr>
          <w:rFonts w:ascii="Times New Roman" w:eastAsiaTheme="minorEastAsia" w:hAnsi="Times New Roman" w:cs="Times New Roman"/>
          <w:b/>
          <w:bCs/>
          <w:i/>
          <w:iCs/>
          <w:sz w:val="26"/>
          <w:szCs w:val="26"/>
          <w:highlight w:val="yellow"/>
          <w:lang w:eastAsia="ko-KR"/>
        </w:rPr>
        <w:t xml:space="preserve">3.3. </w:t>
      </w:r>
      <w:r w:rsidR="004E7951" w:rsidRPr="00BA1414">
        <w:rPr>
          <w:rFonts w:ascii="Times New Roman" w:eastAsiaTheme="minorEastAsia" w:hAnsi="Times New Roman" w:cs="Times New Roman"/>
          <w:b/>
          <w:bCs/>
          <w:i/>
          <w:iCs/>
          <w:sz w:val="26"/>
          <w:szCs w:val="26"/>
          <w:highlight w:val="yellow"/>
          <w:lang w:eastAsia="ko-KR"/>
        </w:rPr>
        <w:t>Instruments</w:t>
      </w:r>
    </w:p>
    <w:p w14:paraId="430A3C18" w14:textId="1FBB3F00" w:rsidR="00BB356C" w:rsidRPr="00CE718A" w:rsidRDefault="00BB356C" w:rsidP="00BB356C">
      <w:pPr>
        <w:spacing w:after="0" w:line="480" w:lineRule="auto"/>
        <w:rPr>
          <w:rFonts w:ascii="Times New Roman" w:eastAsiaTheme="minorEastAsia" w:hAnsi="Times New Roman" w:cs="Times New Roman"/>
          <w:i/>
          <w:iCs/>
          <w:sz w:val="26"/>
          <w:szCs w:val="26"/>
          <w:lang w:val="vi-VN" w:eastAsia="ko-KR"/>
        </w:rPr>
      </w:pPr>
      <w:r w:rsidRPr="00BA1414">
        <w:rPr>
          <w:rFonts w:ascii="Times New Roman" w:eastAsiaTheme="minorEastAsia" w:hAnsi="Times New Roman" w:cs="Times New Roman"/>
          <w:i/>
          <w:iCs/>
          <w:sz w:val="26"/>
          <w:szCs w:val="26"/>
          <w:highlight w:val="yellow"/>
          <w:lang w:eastAsia="ko-KR"/>
        </w:rPr>
        <w:t>3.3.1.</w:t>
      </w:r>
      <w:r w:rsidR="00CE718A" w:rsidRPr="00BA1414">
        <w:rPr>
          <w:rFonts w:ascii="Times New Roman" w:eastAsiaTheme="minorEastAsia" w:hAnsi="Times New Roman" w:cs="Times New Roman"/>
          <w:i/>
          <w:iCs/>
          <w:sz w:val="26"/>
          <w:szCs w:val="26"/>
          <w:highlight w:val="yellow"/>
          <w:lang w:val="vi-VN" w:eastAsia="ko-KR"/>
        </w:rPr>
        <w:t xml:space="preserve"> Questionnaire</w:t>
      </w:r>
    </w:p>
    <w:p w14:paraId="37B39738" w14:textId="4E10CE7C" w:rsidR="00BB356C" w:rsidRPr="0040517F" w:rsidRDefault="00BB356C" w:rsidP="00CE718A">
      <w:pPr>
        <w:spacing w:after="0" w:line="480" w:lineRule="auto"/>
        <w:ind w:firstLine="284"/>
        <w:jc w:val="both"/>
        <w:rPr>
          <w:rFonts w:ascii="Times New Roman" w:eastAsiaTheme="minorEastAsia" w:hAnsi="Times New Roman" w:cs="Times New Roman"/>
          <w:color w:val="EE0000"/>
          <w:sz w:val="26"/>
          <w:szCs w:val="26"/>
          <w:highlight w:val="yellow"/>
          <w:lang w:val="vi-VN" w:eastAsia="ko-KR"/>
        </w:rPr>
      </w:pPr>
      <w:r w:rsidRPr="0040517F">
        <w:rPr>
          <w:rFonts w:ascii="Times New Roman" w:eastAsiaTheme="minorEastAsia" w:hAnsi="Times New Roman" w:cs="Times New Roman"/>
          <w:sz w:val="26"/>
          <w:szCs w:val="26"/>
          <w:highlight w:val="yellow"/>
          <w:lang w:eastAsia="ko-KR"/>
        </w:rPr>
        <w:t xml:space="preserve">The </w:t>
      </w:r>
      <w:r w:rsidR="00BB2720" w:rsidRPr="0040517F">
        <w:rPr>
          <w:rFonts w:ascii="Times New Roman" w:eastAsiaTheme="minorEastAsia" w:hAnsi="Times New Roman" w:cs="Times New Roman"/>
          <w:sz w:val="26"/>
          <w:szCs w:val="26"/>
          <w:highlight w:val="yellow"/>
          <w:lang w:eastAsia="ko-KR"/>
        </w:rPr>
        <w:t>primary</w:t>
      </w:r>
      <w:r w:rsidR="00BB2720" w:rsidRPr="0040517F">
        <w:rPr>
          <w:rFonts w:ascii="Times New Roman" w:eastAsiaTheme="minorEastAsia" w:hAnsi="Times New Roman" w:cs="Times New Roman"/>
          <w:sz w:val="26"/>
          <w:szCs w:val="26"/>
          <w:highlight w:val="yellow"/>
          <w:lang w:val="vi-VN" w:eastAsia="ko-KR"/>
        </w:rPr>
        <w:t xml:space="preserve"> instrument was a 17-item online questionnaire for EFL Juniors. The questionnaire was intended to collect </w:t>
      </w:r>
      <w:r w:rsidR="00CE718A" w:rsidRPr="0040517F">
        <w:rPr>
          <w:rFonts w:ascii="Times New Roman" w:eastAsiaTheme="minorEastAsia" w:hAnsi="Times New Roman" w:cs="Times New Roman"/>
          <w:sz w:val="26"/>
          <w:szCs w:val="26"/>
          <w:highlight w:val="yellow"/>
          <w:lang w:val="vi-VN" w:eastAsia="ko-KR"/>
        </w:rPr>
        <w:t xml:space="preserve">EFL Juniors’ </w:t>
      </w:r>
      <w:r w:rsidR="00BB2720" w:rsidRPr="0040517F">
        <w:rPr>
          <w:rFonts w:ascii="Times New Roman" w:eastAsiaTheme="minorEastAsia" w:hAnsi="Times New Roman" w:cs="Times New Roman"/>
          <w:sz w:val="26"/>
          <w:szCs w:val="26"/>
          <w:highlight w:val="yellow"/>
          <w:lang w:val="vi-VN" w:eastAsia="ko-KR"/>
        </w:rPr>
        <w:t xml:space="preserve">perceptions of AI-based learning assistance associated with academic integrity in Project 2. </w:t>
      </w:r>
      <w:r w:rsidR="00CE718A" w:rsidRPr="0040517F">
        <w:rPr>
          <w:rFonts w:ascii="Times New Roman" w:eastAsiaTheme="minorEastAsia" w:hAnsi="Times New Roman" w:cs="Times New Roman"/>
          <w:sz w:val="26"/>
          <w:szCs w:val="26"/>
          <w:highlight w:val="yellow"/>
          <w:lang w:val="vi-VN" w:eastAsia="ko-KR"/>
        </w:rPr>
        <w:t>A</w:t>
      </w:r>
      <w:r w:rsidR="00BB2720" w:rsidRPr="0040517F">
        <w:rPr>
          <w:rFonts w:ascii="Times New Roman" w:eastAsiaTheme="minorEastAsia" w:hAnsi="Times New Roman" w:cs="Times New Roman"/>
          <w:sz w:val="26"/>
          <w:szCs w:val="26"/>
          <w:highlight w:val="yellow"/>
          <w:lang w:val="vi-VN" w:eastAsia="ko-KR"/>
        </w:rPr>
        <w:t xml:space="preserve">ll 17 questions were split into four </w:t>
      </w:r>
      <w:r w:rsidR="00CE718A" w:rsidRPr="0040517F">
        <w:rPr>
          <w:rFonts w:ascii="Times New Roman" w:eastAsiaTheme="minorEastAsia" w:hAnsi="Times New Roman" w:cs="Times New Roman"/>
          <w:sz w:val="26"/>
          <w:szCs w:val="26"/>
          <w:highlight w:val="yellow"/>
          <w:lang w:val="vi-VN" w:eastAsia="ko-KR"/>
        </w:rPr>
        <w:t xml:space="preserve">sections, </w:t>
      </w:r>
      <w:r w:rsidR="00CE718A" w:rsidRPr="0040517F">
        <w:rPr>
          <w:rFonts w:ascii="Times New Roman" w:eastAsiaTheme="minorEastAsia" w:hAnsi="Times New Roman" w:cs="Times New Roman"/>
          <w:sz w:val="26"/>
          <w:szCs w:val="26"/>
          <w:highlight w:val="yellow"/>
          <w:lang w:eastAsia="ko-KR"/>
        </w:rPr>
        <w:t>corresponding to the objectives of the study and the three research questions.</w:t>
      </w:r>
    </w:p>
    <w:p w14:paraId="78002D0B" w14:textId="77777777" w:rsidR="00BB2720" w:rsidRPr="0040517F" w:rsidRDefault="00BB2720" w:rsidP="00BB2720">
      <w:pPr>
        <w:numPr>
          <w:ilvl w:val="0"/>
          <w:numId w:val="1"/>
        </w:numPr>
        <w:spacing w:after="0" w:line="480" w:lineRule="auto"/>
        <w:contextualSpacing/>
        <w:jc w:val="both"/>
        <w:rPr>
          <w:rFonts w:ascii="Times New Roman" w:eastAsiaTheme="minorEastAsia" w:hAnsi="Times New Roman" w:cs="Times New Roman"/>
          <w:sz w:val="26"/>
          <w:szCs w:val="26"/>
          <w:highlight w:val="yellow"/>
          <w:lang w:eastAsia="ko-KR"/>
        </w:rPr>
      </w:pPr>
      <w:r w:rsidRPr="0040517F">
        <w:rPr>
          <w:rFonts w:ascii="Times New Roman" w:eastAsiaTheme="minorEastAsia" w:hAnsi="Times New Roman" w:cs="Times New Roman"/>
          <w:sz w:val="26"/>
          <w:szCs w:val="26"/>
          <w:highlight w:val="yellow"/>
          <w:lang w:eastAsia="ko-KR"/>
        </w:rPr>
        <w:lastRenderedPageBreak/>
        <w:t>Section</w:t>
      </w:r>
      <w:r w:rsidRPr="0040517F">
        <w:rPr>
          <w:rFonts w:ascii="Times New Roman" w:eastAsiaTheme="minorEastAsia" w:hAnsi="Times New Roman" w:cs="Times New Roman"/>
          <w:sz w:val="26"/>
          <w:szCs w:val="26"/>
          <w:highlight w:val="yellow"/>
          <w:lang w:val="vi-VN" w:eastAsia="ko-KR"/>
        </w:rPr>
        <w:t xml:space="preserve"> one, Background Information (Questions 1 to 3), was focused on collecting the respondents’ gender information, frequency of AI tool application, and familiarity with AI learning assistance.</w:t>
      </w:r>
    </w:p>
    <w:p w14:paraId="10A1CB52" w14:textId="3709BC30" w:rsidR="004E7951" w:rsidRPr="0040517F" w:rsidRDefault="00BB2720" w:rsidP="00BB2720">
      <w:pPr>
        <w:numPr>
          <w:ilvl w:val="0"/>
          <w:numId w:val="1"/>
        </w:numPr>
        <w:spacing w:after="0" w:line="480" w:lineRule="auto"/>
        <w:contextualSpacing/>
        <w:jc w:val="both"/>
        <w:rPr>
          <w:rFonts w:ascii="Times New Roman" w:eastAsiaTheme="minorEastAsia" w:hAnsi="Times New Roman" w:cs="Times New Roman"/>
          <w:sz w:val="26"/>
          <w:szCs w:val="26"/>
          <w:highlight w:val="yellow"/>
          <w:lang w:eastAsia="ko-KR"/>
        </w:rPr>
      </w:pPr>
      <w:r w:rsidRPr="0040517F">
        <w:rPr>
          <w:rFonts w:ascii="Times New Roman" w:eastAsiaTheme="minorEastAsia" w:hAnsi="Times New Roman" w:cs="Times New Roman"/>
          <w:sz w:val="26"/>
          <w:szCs w:val="26"/>
          <w:highlight w:val="yellow"/>
          <w:lang w:val="vi-VN" w:eastAsia="ko-KR"/>
        </w:rPr>
        <w:t xml:space="preserve">Section two, AI usage to scaffold Project 2 writing </w:t>
      </w:r>
      <w:r w:rsidR="00E921BF" w:rsidRPr="0040517F">
        <w:rPr>
          <w:rFonts w:ascii="Times New Roman" w:eastAsiaTheme="minorEastAsia" w:hAnsi="Times New Roman" w:cs="Times New Roman"/>
          <w:sz w:val="26"/>
          <w:szCs w:val="26"/>
          <w:highlight w:val="yellow"/>
          <w:lang w:val="vi-VN" w:eastAsia="ko-KR"/>
        </w:rPr>
        <w:t xml:space="preserve">(Questions 4 to 6), </w:t>
      </w:r>
      <w:r w:rsidR="00CE718A" w:rsidRPr="0040517F">
        <w:rPr>
          <w:rFonts w:ascii="Times New Roman" w:eastAsiaTheme="minorEastAsia" w:hAnsi="Times New Roman" w:cs="Times New Roman"/>
          <w:sz w:val="26"/>
          <w:szCs w:val="26"/>
          <w:highlight w:val="yellow"/>
          <w:lang w:val="vi-VN" w:eastAsia="ko-KR"/>
        </w:rPr>
        <w:t xml:space="preserve">explored </w:t>
      </w:r>
      <w:r w:rsidR="00E921BF" w:rsidRPr="0040517F">
        <w:rPr>
          <w:rFonts w:ascii="Times New Roman" w:eastAsiaTheme="minorEastAsia" w:hAnsi="Times New Roman" w:cs="Times New Roman"/>
          <w:sz w:val="26"/>
          <w:szCs w:val="26"/>
          <w:highlight w:val="yellow"/>
          <w:lang w:val="vi-VN" w:eastAsia="ko-KR"/>
        </w:rPr>
        <w:t>particular types of AI assistance, its impact on particular aspects of writing, and associated advantages and potential risks.</w:t>
      </w:r>
      <w:r w:rsidR="00BB356C" w:rsidRPr="0040517F">
        <w:rPr>
          <w:rFonts w:ascii="Times New Roman" w:eastAsiaTheme="minorEastAsia" w:hAnsi="Times New Roman" w:cs="Times New Roman"/>
          <w:sz w:val="26"/>
          <w:szCs w:val="26"/>
          <w:highlight w:val="yellow"/>
          <w:lang w:eastAsia="ko-KR"/>
        </w:rPr>
        <w:t xml:space="preserve"> </w:t>
      </w:r>
    </w:p>
    <w:p w14:paraId="6A5A75AB" w14:textId="43F4D55D" w:rsidR="00BB356C" w:rsidRPr="0040517F" w:rsidRDefault="00E921BF" w:rsidP="00BB356C">
      <w:pPr>
        <w:numPr>
          <w:ilvl w:val="0"/>
          <w:numId w:val="1"/>
        </w:numPr>
        <w:spacing w:after="0" w:line="480" w:lineRule="auto"/>
        <w:contextualSpacing/>
        <w:jc w:val="both"/>
        <w:rPr>
          <w:rFonts w:ascii="Times New Roman" w:eastAsiaTheme="minorEastAsia" w:hAnsi="Times New Roman" w:cs="Times New Roman"/>
          <w:sz w:val="26"/>
          <w:szCs w:val="26"/>
          <w:highlight w:val="yellow"/>
          <w:lang w:eastAsia="ko-KR"/>
        </w:rPr>
      </w:pPr>
      <w:r w:rsidRPr="0040517F">
        <w:rPr>
          <w:rFonts w:ascii="Times New Roman" w:eastAsiaTheme="minorEastAsia" w:hAnsi="Times New Roman" w:cs="Times New Roman"/>
          <w:sz w:val="26"/>
          <w:szCs w:val="26"/>
          <w:highlight w:val="yellow"/>
          <w:lang w:eastAsia="ko-KR"/>
        </w:rPr>
        <w:t>Section</w:t>
      </w:r>
      <w:r w:rsidRPr="0040517F">
        <w:rPr>
          <w:rFonts w:ascii="Times New Roman" w:eastAsiaTheme="minorEastAsia" w:hAnsi="Times New Roman" w:cs="Times New Roman"/>
          <w:sz w:val="26"/>
          <w:szCs w:val="26"/>
          <w:highlight w:val="yellow"/>
          <w:lang w:val="vi-VN" w:eastAsia="ko-KR"/>
        </w:rPr>
        <w:t xml:space="preserve"> three, perceptions of academic </w:t>
      </w:r>
      <w:r w:rsidR="00CE718A" w:rsidRPr="0040517F">
        <w:rPr>
          <w:rFonts w:ascii="Times New Roman" w:eastAsiaTheme="minorEastAsia" w:hAnsi="Times New Roman" w:cs="Times New Roman"/>
          <w:sz w:val="26"/>
          <w:szCs w:val="26"/>
          <w:highlight w:val="yellow"/>
          <w:lang w:val="vi-VN" w:eastAsia="ko-KR"/>
        </w:rPr>
        <w:t>integrity, including citation awareness and plagiarism awareness</w:t>
      </w:r>
      <w:r w:rsidRPr="0040517F">
        <w:rPr>
          <w:rFonts w:ascii="Times New Roman" w:eastAsiaTheme="minorEastAsia" w:hAnsi="Times New Roman" w:cs="Times New Roman"/>
          <w:sz w:val="26"/>
          <w:szCs w:val="26"/>
          <w:highlight w:val="yellow"/>
          <w:lang w:val="vi-VN" w:eastAsia="ko-KR"/>
        </w:rPr>
        <w:t xml:space="preserve"> when applying AI tools to Project 2 writing (Questions 7 to 14)</w:t>
      </w:r>
      <w:r w:rsidR="00CE718A" w:rsidRPr="0040517F">
        <w:rPr>
          <w:rFonts w:ascii="Times New Roman" w:eastAsiaTheme="minorEastAsia" w:hAnsi="Times New Roman" w:cs="Times New Roman"/>
          <w:sz w:val="26"/>
          <w:szCs w:val="26"/>
          <w:highlight w:val="yellow"/>
          <w:lang w:val="vi-VN" w:eastAsia="ko-KR"/>
        </w:rPr>
        <w:t xml:space="preserve"> </w:t>
      </w:r>
      <w:r w:rsidRPr="0040517F">
        <w:rPr>
          <w:rFonts w:ascii="Times New Roman" w:eastAsiaTheme="minorEastAsia" w:hAnsi="Times New Roman" w:cs="Times New Roman"/>
          <w:sz w:val="26"/>
          <w:szCs w:val="26"/>
          <w:highlight w:val="yellow"/>
          <w:lang w:val="vi-VN" w:eastAsia="ko-KR"/>
        </w:rPr>
        <w:t>via the commonly-used 1-to-5 scale.</w:t>
      </w:r>
    </w:p>
    <w:p w14:paraId="2B611410" w14:textId="7766E0D5" w:rsidR="00BB356C" w:rsidRPr="00BB356C" w:rsidRDefault="00BB356C" w:rsidP="00BB356C">
      <w:pPr>
        <w:numPr>
          <w:ilvl w:val="0"/>
          <w:numId w:val="1"/>
        </w:numPr>
        <w:spacing w:after="0" w:line="480" w:lineRule="auto"/>
        <w:contextualSpacing/>
        <w:jc w:val="both"/>
        <w:rPr>
          <w:rFonts w:ascii="Times New Roman" w:eastAsiaTheme="minorEastAsia" w:hAnsi="Times New Roman" w:cs="Times New Roman"/>
          <w:sz w:val="26"/>
          <w:szCs w:val="26"/>
          <w:lang w:eastAsia="ko-KR"/>
        </w:rPr>
      </w:pPr>
      <w:r w:rsidRPr="0040517F">
        <w:rPr>
          <w:rFonts w:ascii="Times New Roman" w:eastAsiaTheme="minorEastAsia" w:hAnsi="Times New Roman" w:cs="Times New Roman"/>
          <w:sz w:val="26"/>
          <w:szCs w:val="26"/>
          <w:highlight w:val="yellow"/>
          <w:lang w:eastAsia="ko-KR"/>
        </w:rPr>
        <w:t xml:space="preserve">Finally, </w:t>
      </w:r>
      <w:r w:rsidR="00E921BF" w:rsidRPr="0040517F">
        <w:rPr>
          <w:rFonts w:ascii="Times New Roman" w:eastAsiaTheme="minorEastAsia" w:hAnsi="Times New Roman" w:cs="Times New Roman"/>
          <w:sz w:val="26"/>
          <w:szCs w:val="26"/>
          <w:highlight w:val="yellow"/>
          <w:lang w:eastAsia="ko-KR"/>
        </w:rPr>
        <w:t>the</w:t>
      </w:r>
      <w:r w:rsidR="00E921BF" w:rsidRPr="0040517F">
        <w:rPr>
          <w:rFonts w:ascii="Times New Roman" w:eastAsiaTheme="minorEastAsia" w:hAnsi="Times New Roman" w:cs="Times New Roman"/>
          <w:sz w:val="26"/>
          <w:szCs w:val="26"/>
          <w:highlight w:val="yellow"/>
          <w:lang w:val="vi-VN" w:eastAsia="ko-KR"/>
        </w:rPr>
        <w:t xml:space="preserve"> fourth section (Questions 15 to 17) contained one multiple-choice question on EFL Juniors’ suggestions for maintaining academic integrity while employing AI tools, in addition to two open-ended ones encouraging students to share more insights about responsible utilisation of AI tools.</w:t>
      </w:r>
    </w:p>
    <w:p w14:paraId="464B75B7" w14:textId="129E22B6" w:rsidR="00BB356C" w:rsidRPr="00514738" w:rsidRDefault="00BB356C" w:rsidP="00BB356C">
      <w:pPr>
        <w:spacing w:after="0" w:line="480" w:lineRule="auto"/>
        <w:jc w:val="both"/>
        <w:rPr>
          <w:rFonts w:ascii="Times New Roman" w:eastAsiaTheme="minorEastAsia" w:hAnsi="Times New Roman" w:cs="Times New Roman"/>
          <w:sz w:val="26"/>
          <w:szCs w:val="26"/>
          <w:lang w:val="vi-VN" w:eastAsia="ko-KR"/>
        </w:rPr>
      </w:pPr>
      <w:r w:rsidRPr="00BA1414">
        <w:rPr>
          <w:rFonts w:ascii="Times New Roman" w:eastAsiaTheme="minorEastAsia" w:hAnsi="Times New Roman" w:cs="Times New Roman"/>
          <w:i/>
          <w:iCs/>
          <w:sz w:val="26"/>
          <w:szCs w:val="26"/>
          <w:highlight w:val="yellow"/>
          <w:lang w:eastAsia="ko-KR"/>
        </w:rPr>
        <w:t xml:space="preserve">3.3.2. </w:t>
      </w:r>
      <w:r w:rsidR="00514738" w:rsidRPr="00BA1414">
        <w:rPr>
          <w:rFonts w:ascii="Times New Roman" w:eastAsiaTheme="minorEastAsia" w:hAnsi="Times New Roman" w:cs="Times New Roman"/>
          <w:i/>
          <w:iCs/>
          <w:sz w:val="26"/>
          <w:szCs w:val="26"/>
          <w:highlight w:val="yellow"/>
          <w:lang w:eastAsia="ko-KR"/>
        </w:rPr>
        <w:t>In</w:t>
      </w:r>
      <w:r w:rsidR="00514738" w:rsidRPr="00BA1414">
        <w:rPr>
          <w:rFonts w:ascii="Times New Roman" w:eastAsiaTheme="minorEastAsia" w:hAnsi="Times New Roman" w:cs="Times New Roman"/>
          <w:i/>
          <w:iCs/>
          <w:sz w:val="26"/>
          <w:szCs w:val="26"/>
          <w:highlight w:val="yellow"/>
          <w:lang w:val="vi-VN" w:eastAsia="ko-KR"/>
        </w:rPr>
        <w:t>-depth interview</w:t>
      </w:r>
    </w:p>
    <w:p w14:paraId="109F70D3" w14:textId="7FDE4F53" w:rsidR="00E921BF" w:rsidRPr="0040517F" w:rsidRDefault="00514738" w:rsidP="00E921BF">
      <w:pPr>
        <w:spacing w:after="120" w:line="480" w:lineRule="auto"/>
        <w:ind w:firstLine="284"/>
        <w:jc w:val="both"/>
        <w:rPr>
          <w:rFonts w:ascii="Times New Roman" w:eastAsiaTheme="minorEastAsia" w:hAnsi="Times New Roman" w:cs="Times New Roman"/>
          <w:sz w:val="26"/>
          <w:szCs w:val="26"/>
          <w:highlight w:val="yellow"/>
          <w:lang w:val="vi-VN" w:eastAsia="ko-KR"/>
        </w:rPr>
      </w:pPr>
      <w:r w:rsidRPr="0040517F">
        <w:rPr>
          <w:rFonts w:ascii="Times New Roman" w:eastAsiaTheme="minorEastAsia" w:hAnsi="Times New Roman" w:cs="Times New Roman"/>
          <w:sz w:val="26"/>
          <w:szCs w:val="26"/>
          <w:highlight w:val="yellow"/>
          <w:lang w:eastAsia="ko-KR"/>
        </w:rPr>
        <w:t>In</w:t>
      </w:r>
      <w:r w:rsidRPr="0040517F">
        <w:rPr>
          <w:rFonts w:ascii="Times New Roman" w:eastAsiaTheme="minorEastAsia" w:hAnsi="Times New Roman" w:cs="Times New Roman"/>
          <w:sz w:val="26"/>
          <w:szCs w:val="26"/>
          <w:highlight w:val="yellow"/>
          <w:lang w:val="vi-VN" w:eastAsia="ko-KR"/>
        </w:rPr>
        <w:t>-depth</w:t>
      </w:r>
      <w:r w:rsidR="00E921BF" w:rsidRPr="0040517F">
        <w:rPr>
          <w:rFonts w:ascii="Times New Roman" w:eastAsiaTheme="minorEastAsia" w:hAnsi="Times New Roman" w:cs="Times New Roman"/>
          <w:sz w:val="26"/>
          <w:szCs w:val="26"/>
          <w:highlight w:val="yellow"/>
          <w:lang w:val="vi-VN" w:eastAsia="ko-KR"/>
        </w:rPr>
        <w:t xml:space="preserve"> interviews were </w:t>
      </w:r>
      <w:r w:rsidR="00CE718A" w:rsidRPr="0040517F">
        <w:rPr>
          <w:rFonts w:ascii="Times New Roman" w:eastAsiaTheme="minorEastAsia" w:hAnsi="Times New Roman" w:cs="Times New Roman"/>
          <w:sz w:val="26"/>
          <w:szCs w:val="26"/>
          <w:highlight w:val="yellow"/>
          <w:lang w:val="vi-VN" w:eastAsia="ko-KR"/>
        </w:rPr>
        <w:t>conducted with</w:t>
      </w:r>
      <w:r w:rsidR="00E921BF" w:rsidRPr="0040517F">
        <w:rPr>
          <w:rFonts w:ascii="Times New Roman" w:eastAsiaTheme="minorEastAsia" w:hAnsi="Times New Roman" w:cs="Times New Roman"/>
          <w:sz w:val="26"/>
          <w:szCs w:val="26"/>
          <w:highlight w:val="yellow"/>
          <w:lang w:val="vi-VN" w:eastAsia="ko-KR"/>
        </w:rPr>
        <w:t xml:space="preserve"> </w:t>
      </w:r>
      <w:r w:rsidR="00CE718A" w:rsidRPr="0040517F">
        <w:rPr>
          <w:rFonts w:ascii="Times New Roman" w:eastAsiaTheme="minorEastAsia" w:hAnsi="Times New Roman" w:cs="Times New Roman"/>
          <w:sz w:val="26"/>
          <w:szCs w:val="26"/>
          <w:highlight w:val="yellow"/>
          <w:lang w:val="vi-VN" w:eastAsia="ko-KR"/>
        </w:rPr>
        <w:t>6 EFL Juniors (each participant lasted about 10 minutes) to enrich</w:t>
      </w:r>
      <w:r w:rsidR="00E921BF" w:rsidRPr="0040517F">
        <w:rPr>
          <w:rFonts w:ascii="Times New Roman" w:eastAsiaTheme="minorEastAsia" w:hAnsi="Times New Roman" w:cs="Times New Roman"/>
          <w:sz w:val="26"/>
          <w:szCs w:val="26"/>
          <w:highlight w:val="yellow"/>
          <w:lang w:val="vi-VN" w:eastAsia="ko-KR"/>
        </w:rPr>
        <w:t xml:space="preserve"> the findings obtained through surveys with the help of EFL Juniors with practical and detailed perspectives on their perceptions of academic integrity in an AI-based context</w:t>
      </w:r>
      <w:r w:rsidR="00BD28C1" w:rsidRPr="0040517F">
        <w:rPr>
          <w:rFonts w:ascii="Times New Roman" w:eastAsiaTheme="minorEastAsia" w:hAnsi="Times New Roman" w:cs="Times New Roman"/>
          <w:sz w:val="26"/>
          <w:szCs w:val="26"/>
          <w:highlight w:val="yellow"/>
          <w:lang w:eastAsia="ko-KR"/>
        </w:rPr>
        <w:t>:</w:t>
      </w:r>
    </w:p>
    <w:p w14:paraId="07E239D3" w14:textId="1398ED02" w:rsidR="00BD28C1" w:rsidRPr="0040517F" w:rsidRDefault="00E921BF" w:rsidP="00BD28C1">
      <w:pPr>
        <w:numPr>
          <w:ilvl w:val="0"/>
          <w:numId w:val="6"/>
        </w:numPr>
        <w:spacing w:after="0" w:line="480" w:lineRule="auto"/>
        <w:contextualSpacing/>
        <w:jc w:val="both"/>
        <w:rPr>
          <w:rFonts w:ascii="Times New Roman" w:hAnsi="Times New Roman" w:cs="Times New Roman"/>
          <w:sz w:val="26"/>
          <w:szCs w:val="26"/>
          <w:highlight w:val="yellow"/>
          <w:lang w:val="vi-VN"/>
        </w:rPr>
      </w:pPr>
      <w:r w:rsidRPr="0040517F">
        <w:rPr>
          <w:rFonts w:ascii="Times New Roman" w:hAnsi="Times New Roman" w:cs="Times New Roman"/>
          <w:sz w:val="26"/>
          <w:szCs w:val="26"/>
          <w:highlight w:val="yellow"/>
          <w:lang w:val="vi-VN"/>
        </w:rPr>
        <w:t>Section</w:t>
      </w:r>
      <w:r w:rsidR="00BD28C1" w:rsidRPr="0040517F">
        <w:rPr>
          <w:rFonts w:ascii="Times New Roman" w:hAnsi="Times New Roman" w:cs="Times New Roman"/>
          <w:sz w:val="26"/>
          <w:szCs w:val="26"/>
          <w:highlight w:val="yellow"/>
          <w:lang w:val="vi-VN"/>
        </w:rPr>
        <w:t xml:space="preserve"> 1 (Research Question 1): </w:t>
      </w:r>
      <w:r w:rsidRPr="0040517F">
        <w:rPr>
          <w:rFonts w:ascii="Times New Roman" w:hAnsi="Times New Roman" w:cs="Times New Roman"/>
          <w:sz w:val="26"/>
          <w:szCs w:val="26"/>
          <w:highlight w:val="yellow"/>
          <w:lang w:val="vi-VN"/>
        </w:rPr>
        <w:t>Questions 1 and 2 address the manner in which EFL Juniors employ AI tools to scaffold particular Project 2 academic writing assignments, along with any challenges involved in this process.</w:t>
      </w:r>
    </w:p>
    <w:p w14:paraId="3E8ABD99" w14:textId="0E85B57D" w:rsidR="00BD28C1" w:rsidRPr="0040517F" w:rsidRDefault="00E921BF" w:rsidP="00BD28C1">
      <w:pPr>
        <w:numPr>
          <w:ilvl w:val="0"/>
          <w:numId w:val="6"/>
        </w:numPr>
        <w:spacing w:after="0" w:line="480" w:lineRule="auto"/>
        <w:contextualSpacing/>
        <w:jc w:val="both"/>
        <w:rPr>
          <w:rFonts w:ascii="Times New Roman" w:hAnsi="Times New Roman" w:cs="Times New Roman"/>
          <w:sz w:val="26"/>
          <w:szCs w:val="26"/>
          <w:highlight w:val="yellow"/>
          <w:lang w:val="vi-VN"/>
        </w:rPr>
      </w:pPr>
      <w:r w:rsidRPr="0040517F">
        <w:rPr>
          <w:rFonts w:ascii="Times New Roman" w:hAnsi="Times New Roman" w:cs="Times New Roman"/>
          <w:sz w:val="26"/>
          <w:szCs w:val="26"/>
          <w:highlight w:val="yellow"/>
          <w:lang w:val="vi-VN"/>
        </w:rPr>
        <w:lastRenderedPageBreak/>
        <w:t>Section</w:t>
      </w:r>
      <w:r w:rsidR="00BD28C1" w:rsidRPr="0040517F">
        <w:rPr>
          <w:rFonts w:ascii="Times New Roman" w:hAnsi="Times New Roman" w:cs="Times New Roman"/>
          <w:sz w:val="26"/>
          <w:szCs w:val="26"/>
          <w:highlight w:val="yellow"/>
          <w:lang w:val="vi-VN"/>
        </w:rPr>
        <w:t xml:space="preserve"> 2 (Research Question 2): Questions 3,</w:t>
      </w:r>
      <w:r w:rsidR="00DB2DBA" w:rsidRPr="0040517F">
        <w:rPr>
          <w:rFonts w:ascii="Times New Roman" w:hAnsi="Times New Roman" w:cs="Times New Roman"/>
          <w:sz w:val="26"/>
          <w:szCs w:val="26"/>
          <w:highlight w:val="yellow"/>
        </w:rPr>
        <w:t xml:space="preserve"> </w:t>
      </w:r>
      <w:r w:rsidR="00BD28C1" w:rsidRPr="0040517F">
        <w:rPr>
          <w:rFonts w:ascii="Times New Roman" w:hAnsi="Times New Roman" w:cs="Times New Roman"/>
          <w:sz w:val="26"/>
          <w:szCs w:val="26"/>
          <w:highlight w:val="yellow"/>
          <w:lang w:val="vi-VN"/>
        </w:rPr>
        <w:t>4</w:t>
      </w:r>
      <w:r w:rsidR="006D44BE" w:rsidRPr="0040517F">
        <w:rPr>
          <w:rFonts w:ascii="Times New Roman" w:hAnsi="Times New Roman" w:cs="Times New Roman"/>
          <w:sz w:val="26"/>
          <w:szCs w:val="26"/>
          <w:highlight w:val="yellow"/>
          <w:lang w:val="vi-VN"/>
        </w:rPr>
        <w:t>,</w:t>
      </w:r>
      <w:r w:rsidR="00BD28C1" w:rsidRPr="0040517F">
        <w:rPr>
          <w:rFonts w:ascii="Times New Roman" w:hAnsi="Times New Roman" w:cs="Times New Roman"/>
          <w:sz w:val="26"/>
          <w:szCs w:val="26"/>
          <w:highlight w:val="yellow"/>
          <w:lang w:val="vi-VN"/>
        </w:rPr>
        <w:t xml:space="preserve"> and 5 </w:t>
      </w:r>
      <w:r w:rsidRPr="0040517F">
        <w:rPr>
          <w:rFonts w:ascii="Times New Roman" w:hAnsi="Times New Roman" w:cs="Times New Roman"/>
          <w:sz w:val="26"/>
          <w:szCs w:val="26"/>
          <w:highlight w:val="yellow"/>
          <w:lang w:val="vi-VN"/>
        </w:rPr>
        <w:t>aim to examine students’ perceptions of academic integrity, namely</w:t>
      </w:r>
      <w:r w:rsidR="00514738" w:rsidRPr="0040517F">
        <w:rPr>
          <w:rFonts w:ascii="Times New Roman" w:hAnsi="Times New Roman" w:cs="Times New Roman"/>
          <w:sz w:val="26"/>
          <w:szCs w:val="26"/>
          <w:highlight w:val="yellow"/>
          <w:lang w:val="vi-VN"/>
        </w:rPr>
        <w:t>,</w:t>
      </w:r>
      <w:r w:rsidRPr="0040517F">
        <w:rPr>
          <w:rFonts w:ascii="Times New Roman" w:hAnsi="Times New Roman" w:cs="Times New Roman"/>
          <w:sz w:val="26"/>
          <w:szCs w:val="26"/>
          <w:highlight w:val="yellow"/>
          <w:lang w:val="vi-VN"/>
        </w:rPr>
        <w:t xml:space="preserve"> how they manage the balance between personal writing and AI assistance and establish ethical boundaries.</w:t>
      </w:r>
    </w:p>
    <w:p w14:paraId="21B1FF9F" w14:textId="7A9BE0CD" w:rsidR="00BD28C1" w:rsidRPr="00BD28C1" w:rsidRDefault="00E921BF" w:rsidP="00BD28C1">
      <w:pPr>
        <w:numPr>
          <w:ilvl w:val="0"/>
          <w:numId w:val="6"/>
        </w:numPr>
        <w:spacing w:after="0" w:line="480" w:lineRule="auto"/>
        <w:contextualSpacing/>
        <w:jc w:val="both"/>
        <w:rPr>
          <w:rFonts w:ascii="Times New Roman" w:hAnsi="Times New Roman" w:cs="Times New Roman"/>
          <w:sz w:val="26"/>
          <w:szCs w:val="26"/>
          <w:lang w:val="vi-VN"/>
        </w:rPr>
      </w:pPr>
      <w:r w:rsidRPr="0040517F">
        <w:rPr>
          <w:rFonts w:ascii="Times New Roman" w:hAnsi="Times New Roman" w:cs="Times New Roman"/>
          <w:sz w:val="26"/>
          <w:szCs w:val="26"/>
          <w:highlight w:val="yellow"/>
          <w:lang w:val="vi-VN"/>
        </w:rPr>
        <w:t>Section</w:t>
      </w:r>
      <w:r w:rsidR="00BD28C1" w:rsidRPr="0040517F">
        <w:rPr>
          <w:rFonts w:ascii="Times New Roman" w:hAnsi="Times New Roman" w:cs="Times New Roman"/>
          <w:sz w:val="26"/>
          <w:szCs w:val="26"/>
          <w:highlight w:val="yellow"/>
          <w:lang w:val="vi-VN"/>
        </w:rPr>
        <w:t xml:space="preserve"> 3 (Research Question 3): Questions 6 and 7 </w:t>
      </w:r>
      <w:r w:rsidRPr="0040517F">
        <w:rPr>
          <w:rFonts w:ascii="Times New Roman" w:hAnsi="Times New Roman" w:cs="Times New Roman"/>
          <w:sz w:val="26"/>
          <w:szCs w:val="26"/>
          <w:highlight w:val="yellow"/>
          <w:lang w:val="vi-VN"/>
        </w:rPr>
        <w:t>provide information on students’ recommendations regarding practical guidelines for upholding academic integrity.</w:t>
      </w:r>
    </w:p>
    <w:p w14:paraId="2E28DE03" w14:textId="47C369C3" w:rsidR="00BB356C" w:rsidRPr="00BA1596" w:rsidRDefault="00B863C1" w:rsidP="00BB356C">
      <w:pPr>
        <w:spacing w:after="0" w:line="480" w:lineRule="auto"/>
        <w:rPr>
          <w:rFonts w:ascii="Times New Roman" w:eastAsiaTheme="minorEastAsia" w:hAnsi="Times New Roman" w:cs="Times New Roman"/>
          <w:b/>
          <w:bCs/>
          <w:sz w:val="26"/>
          <w:szCs w:val="26"/>
          <w:lang w:eastAsia="ko-KR"/>
        </w:rPr>
      </w:pPr>
      <w:r w:rsidRPr="00BA1414">
        <w:rPr>
          <w:rFonts w:ascii="Times New Roman" w:eastAsiaTheme="minorEastAsia" w:hAnsi="Times New Roman" w:cs="Times New Roman"/>
          <w:b/>
          <w:bCs/>
          <w:sz w:val="26"/>
          <w:szCs w:val="26"/>
          <w:highlight w:val="yellow"/>
          <w:lang w:eastAsia="ko-KR"/>
        </w:rPr>
        <w:t>3.</w:t>
      </w:r>
      <w:r w:rsidR="00E05E47" w:rsidRPr="00BA1414">
        <w:rPr>
          <w:rFonts w:ascii="Times New Roman" w:eastAsiaTheme="minorEastAsia" w:hAnsi="Times New Roman" w:cs="Times New Roman"/>
          <w:b/>
          <w:bCs/>
          <w:sz w:val="26"/>
          <w:szCs w:val="26"/>
          <w:highlight w:val="yellow"/>
          <w:lang w:eastAsia="ko-KR"/>
        </w:rPr>
        <w:t>4</w:t>
      </w:r>
      <w:r w:rsidRPr="00BA1414">
        <w:rPr>
          <w:rFonts w:ascii="Times New Roman" w:eastAsiaTheme="minorEastAsia" w:hAnsi="Times New Roman" w:cs="Times New Roman"/>
          <w:b/>
          <w:bCs/>
          <w:sz w:val="26"/>
          <w:szCs w:val="26"/>
          <w:highlight w:val="yellow"/>
          <w:lang w:eastAsia="ko-KR"/>
        </w:rPr>
        <w:t xml:space="preserve">. </w:t>
      </w:r>
      <w:r w:rsidR="00E05E47" w:rsidRPr="00BA1414">
        <w:rPr>
          <w:rFonts w:ascii="Times New Roman" w:eastAsiaTheme="minorEastAsia" w:hAnsi="Times New Roman" w:cs="Times New Roman"/>
          <w:b/>
          <w:bCs/>
          <w:sz w:val="26"/>
          <w:szCs w:val="26"/>
          <w:highlight w:val="yellow"/>
          <w:lang w:eastAsia="ko-KR"/>
        </w:rPr>
        <w:t>Data analysis</w:t>
      </w:r>
    </w:p>
    <w:p w14:paraId="58ADEBB2" w14:textId="5C375FB1" w:rsidR="00BA1596" w:rsidRDefault="00BA1596" w:rsidP="00BA1596">
      <w:pPr>
        <w:spacing w:after="0" w:line="480" w:lineRule="auto"/>
        <w:ind w:firstLine="284"/>
        <w:jc w:val="both"/>
        <w:rPr>
          <w:rFonts w:ascii="Times New Roman" w:eastAsiaTheme="minorEastAsia" w:hAnsi="Times New Roman" w:cs="Times New Roman"/>
          <w:sz w:val="26"/>
          <w:szCs w:val="26"/>
          <w:lang w:val="vi-VN" w:eastAsia="ko-KR"/>
        </w:rPr>
      </w:pPr>
      <w:r w:rsidRPr="0040517F">
        <w:rPr>
          <w:rFonts w:ascii="Times New Roman" w:eastAsiaTheme="minorEastAsia" w:hAnsi="Times New Roman" w:cs="Times New Roman"/>
          <w:sz w:val="26"/>
          <w:szCs w:val="26"/>
          <w:highlight w:val="yellow"/>
          <w:lang w:eastAsia="ko-KR"/>
        </w:rPr>
        <w:t xml:space="preserve">For an in-depth analysis of the data collected, both </w:t>
      </w:r>
      <w:r w:rsidR="00422E7D" w:rsidRPr="0040517F">
        <w:rPr>
          <w:rFonts w:ascii="Times New Roman" w:eastAsiaTheme="minorEastAsia" w:hAnsi="Times New Roman" w:cs="Times New Roman"/>
          <w:sz w:val="26"/>
          <w:szCs w:val="26"/>
          <w:highlight w:val="yellow"/>
          <w:lang w:eastAsia="ko-KR"/>
        </w:rPr>
        <w:t>descriptive</w:t>
      </w:r>
      <w:r w:rsidR="00422E7D" w:rsidRPr="0040517F">
        <w:rPr>
          <w:rFonts w:ascii="Times New Roman" w:eastAsiaTheme="minorEastAsia" w:hAnsi="Times New Roman" w:cs="Times New Roman"/>
          <w:sz w:val="26"/>
          <w:szCs w:val="26"/>
          <w:highlight w:val="yellow"/>
          <w:lang w:val="vi-VN" w:eastAsia="ko-KR"/>
        </w:rPr>
        <w:t xml:space="preserve"> statistics</w:t>
      </w:r>
      <w:r w:rsidRPr="0040517F">
        <w:rPr>
          <w:rFonts w:ascii="Times New Roman" w:eastAsiaTheme="minorEastAsia" w:hAnsi="Times New Roman" w:cs="Times New Roman"/>
          <w:sz w:val="26"/>
          <w:szCs w:val="26"/>
          <w:highlight w:val="yellow"/>
          <w:lang w:eastAsia="ko-KR"/>
        </w:rPr>
        <w:t xml:space="preserve"> and </w:t>
      </w:r>
      <w:r w:rsidR="00422E7D" w:rsidRPr="0040517F">
        <w:rPr>
          <w:rFonts w:ascii="Times New Roman" w:eastAsiaTheme="minorEastAsia" w:hAnsi="Times New Roman" w:cs="Times New Roman"/>
          <w:sz w:val="26"/>
          <w:szCs w:val="26"/>
          <w:highlight w:val="yellow"/>
          <w:lang w:eastAsia="ko-KR"/>
        </w:rPr>
        <w:t>thematic</w:t>
      </w:r>
      <w:r w:rsidR="00422E7D" w:rsidRPr="0040517F">
        <w:rPr>
          <w:rFonts w:ascii="Times New Roman" w:eastAsiaTheme="minorEastAsia" w:hAnsi="Times New Roman" w:cs="Times New Roman"/>
          <w:sz w:val="26"/>
          <w:szCs w:val="26"/>
          <w:highlight w:val="yellow"/>
          <w:lang w:val="vi-VN" w:eastAsia="ko-KR"/>
        </w:rPr>
        <w:t xml:space="preserve"> analysis</w:t>
      </w:r>
      <w:r w:rsidRPr="0040517F">
        <w:rPr>
          <w:rFonts w:ascii="Times New Roman" w:eastAsiaTheme="minorEastAsia" w:hAnsi="Times New Roman" w:cs="Times New Roman"/>
          <w:sz w:val="26"/>
          <w:szCs w:val="26"/>
          <w:highlight w:val="yellow"/>
          <w:lang w:eastAsia="ko-KR"/>
        </w:rPr>
        <w:t xml:space="preserve"> were used and connected with the main research questions. For the process of analysis of the data in the </w:t>
      </w:r>
      <w:r w:rsidR="00422E7D" w:rsidRPr="0040517F">
        <w:rPr>
          <w:rFonts w:ascii="Times New Roman" w:eastAsiaTheme="minorEastAsia" w:hAnsi="Times New Roman" w:cs="Times New Roman"/>
          <w:sz w:val="26"/>
          <w:szCs w:val="26"/>
          <w:highlight w:val="yellow"/>
          <w:lang w:eastAsia="ko-KR"/>
        </w:rPr>
        <w:t>descriptive</w:t>
      </w:r>
      <w:r w:rsidR="00422E7D" w:rsidRPr="0040517F">
        <w:rPr>
          <w:rFonts w:ascii="Times New Roman" w:eastAsiaTheme="minorEastAsia" w:hAnsi="Times New Roman" w:cs="Times New Roman"/>
          <w:sz w:val="26"/>
          <w:szCs w:val="26"/>
          <w:highlight w:val="yellow"/>
          <w:lang w:val="vi-VN" w:eastAsia="ko-KR"/>
        </w:rPr>
        <w:t xml:space="preserve"> statistics</w:t>
      </w:r>
      <w:r w:rsidRPr="0040517F">
        <w:rPr>
          <w:rFonts w:ascii="Times New Roman" w:eastAsiaTheme="minorEastAsia" w:hAnsi="Times New Roman" w:cs="Times New Roman"/>
          <w:sz w:val="26"/>
          <w:szCs w:val="26"/>
          <w:highlight w:val="yellow"/>
          <w:lang w:eastAsia="ko-KR"/>
        </w:rPr>
        <w:t>, IBM SPSS Statistics was used to analyse the survey data. Variables were recoded using numbers (0 – No; 1 – Yes) for demographic variables and multiple response items to be able to measure frequency and percentages to define popular types of application use and their distribution under RQ1. Additionally, the data obtained on the Likert scale, both from the structured matrix and open-ended questionnaires, were analysed via the mean and standard deviation measures in order to assess the level of students’ ethical awareness (RQ2) and preferences (RQ3). In connection with that, the data from the open-ended questionnaire and the semi-structured interviews were subjected to the inductive thematic analysis. The guide for conducting the semi-structured interviews was based on the concepts of academic integrity and technological literacy developed by McCabe (2005) and Selber (2004). It was fully translated into English and then transcribed. Qualitative data were classified into several themes in order to determine deeper perceptions of students about over-reliance (RQ2) and their curriculum suggestions (RQ3), keeping their anonymity intact (P1-P6).</w:t>
      </w:r>
    </w:p>
    <w:p w14:paraId="2C4AF799" w14:textId="77777777" w:rsidR="00BA1596" w:rsidRDefault="00BA1596" w:rsidP="00BA1596">
      <w:pPr>
        <w:spacing w:after="0" w:line="480" w:lineRule="auto"/>
        <w:ind w:firstLine="284"/>
        <w:jc w:val="both"/>
        <w:rPr>
          <w:rFonts w:ascii="Times New Roman" w:eastAsiaTheme="minorEastAsia" w:hAnsi="Times New Roman" w:cs="Times New Roman"/>
          <w:sz w:val="26"/>
          <w:szCs w:val="26"/>
          <w:lang w:val="vi-VN" w:eastAsia="ko-KR"/>
        </w:rPr>
      </w:pPr>
    </w:p>
    <w:p w14:paraId="2B5C6342" w14:textId="77777777" w:rsidR="00BA1596" w:rsidRDefault="00BA1596" w:rsidP="00BA1596">
      <w:pPr>
        <w:spacing w:after="0" w:line="480" w:lineRule="auto"/>
        <w:ind w:firstLine="284"/>
        <w:jc w:val="both"/>
        <w:rPr>
          <w:rFonts w:ascii="Times New Roman" w:eastAsiaTheme="minorEastAsia" w:hAnsi="Times New Roman" w:cs="Times New Roman"/>
          <w:sz w:val="26"/>
          <w:szCs w:val="26"/>
          <w:lang w:val="vi-VN" w:eastAsia="ko-KR"/>
        </w:rPr>
      </w:pPr>
    </w:p>
    <w:p w14:paraId="6D436872" w14:textId="77777777" w:rsidR="00BA1596" w:rsidRPr="00BA1596" w:rsidRDefault="00BA1596" w:rsidP="00BA1596">
      <w:pPr>
        <w:spacing w:after="0" w:line="480" w:lineRule="auto"/>
        <w:ind w:firstLine="284"/>
        <w:jc w:val="both"/>
        <w:rPr>
          <w:rFonts w:ascii="Times New Roman" w:eastAsiaTheme="minorEastAsia" w:hAnsi="Times New Roman" w:cs="Times New Roman"/>
          <w:sz w:val="26"/>
          <w:szCs w:val="26"/>
          <w:lang w:val="vi-VN" w:eastAsia="ko-KR"/>
        </w:rPr>
      </w:pPr>
    </w:p>
    <w:p w14:paraId="5CC4D3BC" w14:textId="77B0E77F" w:rsidR="00452C19" w:rsidRDefault="00B863C1" w:rsidP="00BA1596">
      <w:pPr>
        <w:spacing w:after="0" w:line="480" w:lineRule="auto"/>
        <w:jc w:val="center"/>
        <w:rPr>
          <w:rFonts w:ascii="Times New Roman" w:hAnsi="Times New Roman" w:cs="Times New Roman"/>
          <w:b/>
          <w:bCs/>
          <w:sz w:val="26"/>
          <w:szCs w:val="26"/>
          <w:lang w:val="vi-VN"/>
        </w:rPr>
      </w:pPr>
      <w:r>
        <w:rPr>
          <w:rFonts w:ascii="Times New Roman" w:hAnsi="Times New Roman" w:cs="Times New Roman"/>
          <w:b/>
          <w:bCs/>
          <w:sz w:val="26"/>
          <w:szCs w:val="26"/>
        </w:rPr>
        <w:t>4. Results</w:t>
      </w:r>
    </w:p>
    <w:p w14:paraId="47836ADD" w14:textId="235F3957" w:rsidR="00BA1596" w:rsidRDefault="00BA1596" w:rsidP="00BA1596">
      <w:pPr>
        <w:spacing w:after="0" w:line="480" w:lineRule="auto"/>
        <w:rPr>
          <w:rFonts w:ascii="Times New Roman" w:hAnsi="Times New Roman" w:cs="Times New Roman"/>
          <w:b/>
          <w:bCs/>
          <w:i/>
          <w:iCs/>
          <w:sz w:val="26"/>
          <w:szCs w:val="26"/>
          <w:lang w:val="vi-VN"/>
        </w:rPr>
      </w:pPr>
      <w:r w:rsidRPr="00BA1414">
        <w:rPr>
          <w:rFonts w:ascii="Times New Roman" w:hAnsi="Times New Roman" w:cs="Times New Roman"/>
          <w:b/>
          <w:bCs/>
          <w:i/>
          <w:iCs/>
          <w:sz w:val="26"/>
          <w:szCs w:val="26"/>
          <w:highlight w:val="yellow"/>
          <w:lang w:val="vi-VN"/>
        </w:rPr>
        <w:t>4.1. Demographic information</w:t>
      </w:r>
    </w:p>
    <w:p w14:paraId="76726F18" w14:textId="77777777" w:rsidR="00BA1596" w:rsidRPr="00B863C1" w:rsidRDefault="00BA1596" w:rsidP="00BA1596">
      <w:pPr>
        <w:spacing w:after="0" w:line="480" w:lineRule="auto"/>
        <w:jc w:val="both"/>
        <w:rPr>
          <w:rFonts w:ascii="Times New Roman" w:hAnsi="Times New Roman" w:cs="Times New Roman"/>
          <w:b/>
          <w:bCs/>
          <w:sz w:val="26"/>
          <w:szCs w:val="26"/>
          <w:lang w:val="vi-VN"/>
        </w:rPr>
      </w:pPr>
      <w:r w:rsidRPr="00475EC4">
        <w:rPr>
          <w:rFonts w:ascii="Times New Roman" w:hAnsi="Times New Roman" w:cs="Times New Roman"/>
          <w:b/>
          <w:bCs/>
          <w:sz w:val="26"/>
          <w:szCs w:val="26"/>
          <w:highlight w:val="yellow"/>
          <w:lang w:val="vi-VN"/>
        </w:rPr>
        <w:t>Table 1</w:t>
      </w:r>
    </w:p>
    <w:p w14:paraId="1F1CEACD" w14:textId="77777777" w:rsidR="00BA1596" w:rsidRPr="00B863C1" w:rsidRDefault="00BA1596" w:rsidP="00BA1596">
      <w:pPr>
        <w:spacing w:line="480" w:lineRule="auto"/>
        <w:jc w:val="both"/>
        <w:rPr>
          <w:rFonts w:ascii="Times New Roman" w:hAnsi="Times New Roman" w:cs="Times New Roman"/>
          <w:i/>
          <w:iCs/>
          <w:sz w:val="26"/>
          <w:szCs w:val="26"/>
          <w:lang w:val="vi-VN"/>
        </w:rPr>
      </w:pPr>
      <w:r w:rsidRPr="00475EC4">
        <w:rPr>
          <w:rFonts w:ascii="Times New Roman" w:hAnsi="Times New Roman" w:cs="Times New Roman"/>
          <w:i/>
          <w:iCs/>
          <w:sz w:val="26"/>
          <w:szCs w:val="26"/>
          <w:highlight w:val="yellow"/>
          <w:lang w:val="vi-VN"/>
        </w:rPr>
        <w:t>Survey Respondents’ Demographic and Behavioural Statistics</w:t>
      </w:r>
    </w:p>
    <w:tbl>
      <w:tblPr>
        <w:tblStyle w:val="TableGrid"/>
        <w:tblW w:w="0" w:type="auto"/>
        <w:tblLook w:val="04A0" w:firstRow="1" w:lastRow="0" w:firstColumn="1" w:lastColumn="0" w:noHBand="0" w:noVBand="1"/>
      </w:tblPr>
      <w:tblGrid>
        <w:gridCol w:w="426"/>
        <w:gridCol w:w="1984"/>
        <w:gridCol w:w="1418"/>
        <w:gridCol w:w="2551"/>
        <w:gridCol w:w="2971"/>
      </w:tblGrid>
      <w:tr w:rsidR="00BA1596" w:rsidRPr="00DF4653" w14:paraId="59F03FD5" w14:textId="77777777" w:rsidTr="00F815F1">
        <w:trPr>
          <w:trHeight w:val="1658"/>
        </w:trPr>
        <w:tc>
          <w:tcPr>
            <w:tcW w:w="3828" w:type="dxa"/>
            <w:gridSpan w:val="3"/>
            <w:tcBorders>
              <w:top w:val="nil"/>
              <w:left w:val="nil"/>
            </w:tcBorders>
            <w:vAlign w:val="bottom"/>
          </w:tcPr>
          <w:p w14:paraId="33687059" w14:textId="77777777" w:rsidR="00BA1596" w:rsidRPr="00DF4653" w:rsidRDefault="00BA1596" w:rsidP="00F815F1">
            <w:pPr>
              <w:spacing w:line="480" w:lineRule="auto"/>
              <w:jc w:val="right"/>
              <w:rPr>
                <w:rFonts w:ascii="Times New Roman" w:hAnsi="Times New Roman" w:cs="Times New Roman"/>
                <w:sz w:val="20"/>
                <w:szCs w:val="20"/>
                <w:lang w:val="vi-VN"/>
              </w:rPr>
            </w:pPr>
            <w:r w:rsidRPr="00DF4653">
              <w:rPr>
                <w:rFonts w:ascii="Times New Roman" w:hAnsi="Times New Roman" w:cs="Times New Roman"/>
                <w:sz w:val="20"/>
                <w:szCs w:val="20"/>
                <w:lang w:val="vi-VN"/>
              </w:rPr>
              <w:t>1. Gender</w:t>
            </w:r>
          </w:p>
        </w:tc>
        <w:tc>
          <w:tcPr>
            <w:tcW w:w="2551" w:type="dxa"/>
            <w:tcBorders>
              <w:top w:val="nil"/>
            </w:tcBorders>
            <w:vAlign w:val="bottom"/>
          </w:tcPr>
          <w:p w14:paraId="48AAD0D0" w14:textId="77777777" w:rsidR="00BA1596" w:rsidRPr="00DF4653" w:rsidRDefault="00BA1596" w:rsidP="00F815F1">
            <w:pPr>
              <w:spacing w:line="480" w:lineRule="auto"/>
              <w:jc w:val="center"/>
              <w:rPr>
                <w:rFonts w:ascii="Times New Roman" w:hAnsi="Times New Roman" w:cs="Times New Roman"/>
                <w:sz w:val="20"/>
                <w:szCs w:val="20"/>
                <w:lang w:val="vi-VN"/>
              </w:rPr>
            </w:pPr>
            <w:r w:rsidRPr="00DF4653">
              <w:rPr>
                <w:rFonts w:ascii="Times New Roman" w:hAnsi="Times New Roman" w:cs="Times New Roman"/>
                <w:sz w:val="20"/>
                <w:szCs w:val="20"/>
                <w:lang w:val="vi-VN"/>
              </w:rPr>
              <w:t xml:space="preserve">2. </w:t>
            </w:r>
            <w:r w:rsidRPr="00DF4653">
              <w:rPr>
                <w:rFonts w:ascii="Times New Roman" w:hAnsi="Times New Roman" w:cs="Times New Roman"/>
                <w:kern w:val="0"/>
                <w:sz w:val="20"/>
                <w:szCs w:val="20"/>
              </w:rPr>
              <w:t>How often do you use these AI tools for Project 2 writing?</w:t>
            </w:r>
          </w:p>
        </w:tc>
        <w:tc>
          <w:tcPr>
            <w:tcW w:w="2971" w:type="dxa"/>
            <w:tcBorders>
              <w:top w:val="nil"/>
              <w:right w:val="nil"/>
            </w:tcBorders>
            <w:vAlign w:val="bottom"/>
          </w:tcPr>
          <w:p w14:paraId="5C19842B" w14:textId="77777777" w:rsidR="00BA1596" w:rsidRPr="00DF4653" w:rsidRDefault="00BA1596" w:rsidP="00F815F1">
            <w:pPr>
              <w:spacing w:line="480" w:lineRule="auto"/>
              <w:jc w:val="center"/>
              <w:rPr>
                <w:rFonts w:ascii="Times New Roman" w:hAnsi="Times New Roman" w:cs="Times New Roman"/>
                <w:sz w:val="20"/>
                <w:szCs w:val="20"/>
                <w:lang w:val="vi-VN"/>
              </w:rPr>
            </w:pPr>
            <w:r w:rsidRPr="00DF4653">
              <w:rPr>
                <w:rFonts w:ascii="Times New Roman" w:hAnsi="Times New Roman" w:cs="Times New Roman"/>
                <w:sz w:val="20"/>
                <w:szCs w:val="20"/>
                <w:lang w:val="vi-VN"/>
              </w:rPr>
              <w:t>3. What is your familiarity level with the concept of “AI-supported scaffolding” in academic writing?</w:t>
            </w:r>
          </w:p>
        </w:tc>
      </w:tr>
      <w:tr w:rsidR="00BA1596" w:rsidRPr="00DF4653" w14:paraId="16277BF3" w14:textId="77777777" w:rsidTr="00F815F1">
        <w:tc>
          <w:tcPr>
            <w:tcW w:w="426" w:type="dxa"/>
            <w:vMerge w:val="restart"/>
            <w:tcBorders>
              <w:left w:val="nil"/>
            </w:tcBorders>
            <w:shd w:val="clear" w:color="auto" w:fill="E7E6E6" w:themeFill="background2"/>
            <w:vAlign w:val="center"/>
          </w:tcPr>
          <w:p w14:paraId="70CDC2E4" w14:textId="77777777" w:rsidR="00BA1596" w:rsidRPr="00DF4653" w:rsidRDefault="00BA1596" w:rsidP="00F815F1">
            <w:pPr>
              <w:spacing w:line="480" w:lineRule="auto"/>
              <w:jc w:val="center"/>
              <w:rPr>
                <w:rFonts w:ascii="Times New Roman" w:hAnsi="Times New Roman" w:cs="Times New Roman"/>
                <w:sz w:val="20"/>
                <w:szCs w:val="20"/>
                <w:lang w:val="vi-VN"/>
              </w:rPr>
            </w:pPr>
            <w:r w:rsidRPr="00DF4653">
              <w:rPr>
                <w:rFonts w:ascii="Times New Roman" w:hAnsi="Times New Roman" w:cs="Times New Roman"/>
                <w:sz w:val="20"/>
                <w:szCs w:val="20"/>
                <w:lang w:val="vi-VN"/>
              </w:rPr>
              <w:t>N</w:t>
            </w:r>
          </w:p>
        </w:tc>
        <w:tc>
          <w:tcPr>
            <w:tcW w:w="1984" w:type="dxa"/>
            <w:shd w:val="clear" w:color="auto" w:fill="E7E6E6" w:themeFill="background2"/>
            <w:vAlign w:val="center"/>
          </w:tcPr>
          <w:p w14:paraId="20BA8FFA" w14:textId="77777777" w:rsidR="00BA1596" w:rsidRPr="00DF4653" w:rsidRDefault="00BA1596" w:rsidP="00F815F1">
            <w:pPr>
              <w:spacing w:line="480" w:lineRule="auto"/>
              <w:jc w:val="center"/>
              <w:rPr>
                <w:rFonts w:ascii="Times New Roman" w:hAnsi="Times New Roman" w:cs="Times New Roman"/>
                <w:sz w:val="20"/>
                <w:szCs w:val="20"/>
                <w:lang w:val="vi-VN"/>
              </w:rPr>
            </w:pPr>
            <w:r w:rsidRPr="00DF4653">
              <w:rPr>
                <w:rFonts w:ascii="Times New Roman" w:hAnsi="Times New Roman" w:cs="Times New Roman"/>
                <w:sz w:val="20"/>
                <w:szCs w:val="20"/>
                <w:lang w:val="vi-VN"/>
              </w:rPr>
              <w:t>Valid</w:t>
            </w:r>
          </w:p>
        </w:tc>
        <w:tc>
          <w:tcPr>
            <w:tcW w:w="1418" w:type="dxa"/>
            <w:shd w:val="clear" w:color="auto" w:fill="F2F2F2" w:themeFill="background1" w:themeFillShade="F2"/>
            <w:vAlign w:val="center"/>
          </w:tcPr>
          <w:p w14:paraId="30323A12" w14:textId="77777777" w:rsidR="00BA1596" w:rsidRPr="00DF4653" w:rsidRDefault="00BA1596" w:rsidP="00F815F1">
            <w:pPr>
              <w:spacing w:line="480" w:lineRule="auto"/>
              <w:jc w:val="center"/>
              <w:rPr>
                <w:rFonts w:ascii="Times New Roman" w:hAnsi="Times New Roman" w:cs="Times New Roman"/>
                <w:sz w:val="20"/>
                <w:szCs w:val="20"/>
                <w:lang w:val="vi-VN"/>
              </w:rPr>
            </w:pPr>
            <w:r w:rsidRPr="00DF4653">
              <w:rPr>
                <w:rFonts w:ascii="Times New Roman" w:hAnsi="Times New Roman" w:cs="Times New Roman"/>
                <w:sz w:val="20"/>
                <w:szCs w:val="20"/>
                <w:lang w:val="vi-VN"/>
              </w:rPr>
              <w:t>176</w:t>
            </w:r>
          </w:p>
        </w:tc>
        <w:tc>
          <w:tcPr>
            <w:tcW w:w="2551" w:type="dxa"/>
            <w:shd w:val="clear" w:color="auto" w:fill="F2F2F2" w:themeFill="background1" w:themeFillShade="F2"/>
            <w:vAlign w:val="center"/>
          </w:tcPr>
          <w:p w14:paraId="11EA8CA0" w14:textId="77777777" w:rsidR="00BA1596" w:rsidRPr="00DF4653" w:rsidRDefault="00BA1596" w:rsidP="00F815F1">
            <w:pPr>
              <w:spacing w:line="480" w:lineRule="auto"/>
              <w:jc w:val="center"/>
              <w:rPr>
                <w:rFonts w:ascii="Times New Roman" w:hAnsi="Times New Roman" w:cs="Times New Roman"/>
                <w:sz w:val="20"/>
                <w:szCs w:val="20"/>
                <w:lang w:val="vi-VN"/>
              </w:rPr>
            </w:pPr>
            <w:r w:rsidRPr="00DF4653">
              <w:rPr>
                <w:rFonts w:ascii="Times New Roman" w:hAnsi="Times New Roman" w:cs="Times New Roman"/>
                <w:sz w:val="20"/>
                <w:szCs w:val="20"/>
                <w:lang w:val="vi-VN"/>
              </w:rPr>
              <w:t>176</w:t>
            </w:r>
          </w:p>
        </w:tc>
        <w:tc>
          <w:tcPr>
            <w:tcW w:w="2971" w:type="dxa"/>
            <w:tcBorders>
              <w:right w:val="nil"/>
            </w:tcBorders>
            <w:shd w:val="clear" w:color="auto" w:fill="F2F2F2" w:themeFill="background1" w:themeFillShade="F2"/>
            <w:vAlign w:val="center"/>
          </w:tcPr>
          <w:p w14:paraId="6E217F8F" w14:textId="77777777" w:rsidR="00BA1596" w:rsidRPr="00DF4653" w:rsidRDefault="00BA1596" w:rsidP="00F815F1">
            <w:pPr>
              <w:spacing w:line="480" w:lineRule="auto"/>
              <w:jc w:val="center"/>
              <w:rPr>
                <w:rFonts w:ascii="Times New Roman" w:hAnsi="Times New Roman" w:cs="Times New Roman"/>
                <w:sz w:val="20"/>
                <w:szCs w:val="20"/>
                <w:lang w:val="vi-VN"/>
              </w:rPr>
            </w:pPr>
            <w:r w:rsidRPr="00DF4653">
              <w:rPr>
                <w:rFonts w:ascii="Times New Roman" w:hAnsi="Times New Roman" w:cs="Times New Roman"/>
                <w:sz w:val="20"/>
                <w:szCs w:val="20"/>
                <w:lang w:val="vi-VN"/>
              </w:rPr>
              <w:t>176</w:t>
            </w:r>
          </w:p>
        </w:tc>
      </w:tr>
      <w:tr w:rsidR="00BA1596" w:rsidRPr="00DF4653" w14:paraId="68F287BA" w14:textId="77777777" w:rsidTr="00F815F1">
        <w:tc>
          <w:tcPr>
            <w:tcW w:w="426" w:type="dxa"/>
            <w:vMerge/>
            <w:tcBorders>
              <w:left w:val="nil"/>
            </w:tcBorders>
            <w:shd w:val="clear" w:color="auto" w:fill="E7E6E6" w:themeFill="background2"/>
            <w:vAlign w:val="center"/>
          </w:tcPr>
          <w:p w14:paraId="03CADB71" w14:textId="77777777" w:rsidR="00BA1596" w:rsidRPr="00DF4653" w:rsidRDefault="00BA1596" w:rsidP="00F815F1">
            <w:pPr>
              <w:spacing w:line="480" w:lineRule="auto"/>
              <w:jc w:val="center"/>
              <w:rPr>
                <w:rFonts w:ascii="Times New Roman" w:hAnsi="Times New Roman" w:cs="Times New Roman"/>
                <w:sz w:val="20"/>
                <w:szCs w:val="20"/>
                <w:lang w:val="vi-VN"/>
              </w:rPr>
            </w:pPr>
          </w:p>
        </w:tc>
        <w:tc>
          <w:tcPr>
            <w:tcW w:w="1984" w:type="dxa"/>
            <w:shd w:val="clear" w:color="auto" w:fill="E7E6E6" w:themeFill="background2"/>
            <w:vAlign w:val="center"/>
          </w:tcPr>
          <w:p w14:paraId="18514071" w14:textId="77777777" w:rsidR="00BA1596" w:rsidRPr="00DF4653" w:rsidRDefault="00BA1596" w:rsidP="00F815F1">
            <w:pPr>
              <w:spacing w:line="480" w:lineRule="auto"/>
              <w:jc w:val="center"/>
              <w:rPr>
                <w:rFonts w:ascii="Times New Roman" w:hAnsi="Times New Roman" w:cs="Times New Roman"/>
                <w:sz w:val="20"/>
                <w:szCs w:val="20"/>
                <w:lang w:val="vi-VN"/>
              </w:rPr>
            </w:pPr>
            <w:r w:rsidRPr="00DF4653">
              <w:rPr>
                <w:rFonts w:ascii="Times New Roman" w:hAnsi="Times New Roman" w:cs="Times New Roman"/>
                <w:sz w:val="20"/>
                <w:szCs w:val="20"/>
                <w:lang w:val="vi-VN"/>
              </w:rPr>
              <w:t>Missing</w:t>
            </w:r>
          </w:p>
        </w:tc>
        <w:tc>
          <w:tcPr>
            <w:tcW w:w="1418" w:type="dxa"/>
            <w:shd w:val="clear" w:color="auto" w:fill="F2F2F2" w:themeFill="background1" w:themeFillShade="F2"/>
            <w:vAlign w:val="center"/>
          </w:tcPr>
          <w:p w14:paraId="0021DFFC" w14:textId="77777777" w:rsidR="00BA1596" w:rsidRPr="00DF4653" w:rsidRDefault="00BA1596" w:rsidP="00F815F1">
            <w:pPr>
              <w:spacing w:line="480" w:lineRule="auto"/>
              <w:jc w:val="center"/>
              <w:rPr>
                <w:rFonts w:ascii="Times New Roman" w:hAnsi="Times New Roman" w:cs="Times New Roman"/>
                <w:sz w:val="20"/>
                <w:szCs w:val="20"/>
                <w:lang w:val="vi-VN"/>
              </w:rPr>
            </w:pPr>
            <w:r w:rsidRPr="00DF4653">
              <w:rPr>
                <w:rFonts w:ascii="Times New Roman" w:hAnsi="Times New Roman" w:cs="Times New Roman"/>
                <w:sz w:val="20"/>
                <w:szCs w:val="20"/>
                <w:lang w:val="vi-VN"/>
              </w:rPr>
              <w:t>0</w:t>
            </w:r>
          </w:p>
        </w:tc>
        <w:tc>
          <w:tcPr>
            <w:tcW w:w="2551" w:type="dxa"/>
            <w:shd w:val="clear" w:color="auto" w:fill="F2F2F2" w:themeFill="background1" w:themeFillShade="F2"/>
            <w:vAlign w:val="center"/>
          </w:tcPr>
          <w:p w14:paraId="2E9A6B1D" w14:textId="77777777" w:rsidR="00BA1596" w:rsidRPr="00DF4653" w:rsidRDefault="00BA1596" w:rsidP="00F815F1">
            <w:pPr>
              <w:spacing w:line="480" w:lineRule="auto"/>
              <w:jc w:val="center"/>
              <w:rPr>
                <w:rFonts w:ascii="Times New Roman" w:hAnsi="Times New Roman" w:cs="Times New Roman"/>
                <w:sz w:val="20"/>
                <w:szCs w:val="20"/>
                <w:lang w:val="vi-VN"/>
              </w:rPr>
            </w:pPr>
            <w:r w:rsidRPr="00DF4653">
              <w:rPr>
                <w:rFonts w:ascii="Times New Roman" w:hAnsi="Times New Roman" w:cs="Times New Roman"/>
                <w:sz w:val="20"/>
                <w:szCs w:val="20"/>
                <w:lang w:val="vi-VN"/>
              </w:rPr>
              <w:t>0</w:t>
            </w:r>
          </w:p>
        </w:tc>
        <w:tc>
          <w:tcPr>
            <w:tcW w:w="2971" w:type="dxa"/>
            <w:tcBorders>
              <w:right w:val="nil"/>
            </w:tcBorders>
            <w:shd w:val="clear" w:color="auto" w:fill="F2F2F2" w:themeFill="background1" w:themeFillShade="F2"/>
            <w:vAlign w:val="center"/>
          </w:tcPr>
          <w:p w14:paraId="750C0396" w14:textId="77777777" w:rsidR="00BA1596" w:rsidRPr="00DF4653" w:rsidRDefault="00BA1596" w:rsidP="00F815F1">
            <w:pPr>
              <w:spacing w:line="480" w:lineRule="auto"/>
              <w:jc w:val="center"/>
              <w:rPr>
                <w:rFonts w:ascii="Times New Roman" w:hAnsi="Times New Roman" w:cs="Times New Roman"/>
                <w:sz w:val="20"/>
                <w:szCs w:val="20"/>
                <w:lang w:val="vi-VN"/>
              </w:rPr>
            </w:pPr>
            <w:r w:rsidRPr="00DF4653">
              <w:rPr>
                <w:rFonts w:ascii="Times New Roman" w:hAnsi="Times New Roman" w:cs="Times New Roman"/>
                <w:sz w:val="20"/>
                <w:szCs w:val="20"/>
                <w:lang w:val="vi-VN"/>
              </w:rPr>
              <w:t>0</w:t>
            </w:r>
          </w:p>
        </w:tc>
      </w:tr>
    </w:tbl>
    <w:p w14:paraId="3B4DDCB0" w14:textId="77777777" w:rsidR="00BA1596" w:rsidRPr="00B863C1" w:rsidRDefault="00BA1596" w:rsidP="00BA1596">
      <w:pPr>
        <w:spacing w:after="0" w:line="480" w:lineRule="auto"/>
        <w:jc w:val="both"/>
        <w:rPr>
          <w:rFonts w:ascii="Times New Roman" w:hAnsi="Times New Roman" w:cs="Times New Roman"/>
          <w:b/>
          <w:bCs/>
          <w:sz w:val="26"/>
          <w:szCs w:val="26"/>
          <w:lang w:val="vi-VN"/>
        </w:rPr>
      </w:pPr>
      <w:r w:rsidRPr="00B863C1">
        <w:rPr>
          <w:rFonts w:ascii="Times New Roman" w:hAnsi="Times New Roman" w:cs="Times New Roman"/>
          <w:b/>
          <w:bCs/>
          <w:sz w:val="26"/>
          <w:szCs w:val="26"/>
          <w:lang w:val="vi-VN"/>
        </w:rPr>
        <w:br/>
      </w:r>
      <w:r w:rsidRPr="00475EC4">
        <w:rPr>
          <w:rFonts w:ascii="Times New Roman" w:hAnsi="Times New Roman" w:cs="Times New Roman"/>
          <w:b/>
          <w:bCs/>
          <w:sz w:val="26"/>
          <w:szCs w:val="26"/>
          <w:highlight w:val="yellow"/>
          <w:lang w:val="vi-VN"/>
        </w:rPr>
        <w:t>Table 2</w:t>
      </w:r>
    </w:p>
    <w:p w14:paraId="351817EA" w14:textId="77777777" w:rsidR="00BA1596" w:rsidRPr="00B863C1" w:rsidRDefault="00BA1596" w:rsidP="00BA1596">
      <w:pPr>
        <w:spacing w:line="480" w:lineRule="auto"/>
        <w:jc w:val="both"/>
        <w:rPr>
          <w:rFonts w:ascii="Times New Roman" w:hAnsi="Times New Roman" w:cs="Times New Roman"/>
          <w:i/>
          <w:iCs/>
          <w:sz w:val="26"/>
          <w:szCs w:val="26"/>
          <w:lang w:val="vi-VN"/>
        </w:rPr>
      </w:pPr>
      <w:r w:rsidRPr="00475EC4">
        <w:rPr>
          <w:rFonts w:ascii="Times New Roman" w:hAnsi="Times New Roman" w:cs="Times New Roman"/>
          <w:i/>
          <w:iCs/>
          <w:sz w:val="26"/>
          <w:szCs w:val="26"/>
          <w:highlight w:val="yellow"/>
          <w:lang w:val="vi-VN"/>
        </w:rPr>
        <w:t>Frequency Distribution of Respondents by Gender</w:t>
      </w:r>
    </w:p>
    <w:tbl>
      <w:tblPr>
        <w:tblW w:w="9356" w:type="dxa"/>
        <w:tblLayout w:type="fixed"/>
        <w:tblCellMar>
          <w:left w:w="0" w:type="dxa"/>
          <w:right w:w="0" w:type="dxa"/>
        </w:tblCellMar>
        <w:tblLook w:val="0000" w:firstRow="0" w:lastRow="0" w:firstColumn="0" w:lastColumn="0" w:noHBand="0" w:noVBand="0"/>
      </w:tblPr>
      <w:tblGrid>
        <w:gridCol w:w="709"/>
        <w:gridCol w:w="1559"/>
        <w:gridCol w:w="1560"/>
        <w:gridCol w:w="1275"/>
        <w:gridCol w:w="1985"/>
        <w:gridCol w:w="2268"/>
      </w:tblGrid>
      <w:tr w:rsidR="00BA1596" w:rsidRPr="00DF4653" w14:paraId="3C448C1B" w14:textId="77777777" w:rsidTr="00F815F1">
        <w:trPr>
          <w:cantSplit/>
        </w:trPr>
        <w:tc>
          <w:tcPr>
            <w:tcW w:w="2268" w:type="dxa"/>
            <w:gridSpan w:val="2"/>
            <w:tcBorders>
              <w:top w:val="nil"/>
              <w:left w:val="nil"/>
              <w:bottom w:val="single" w:sz="8" w:space="0" w:color="152935"/>
              <w:right w:val="nil"/>
            </w:tcBorders>
            <w:shd w:val="clear" w:color="auto" w:fill="FFFFFF"/>
            <w:vAlign w:val="bottom"/>
          </w:tcPr>
          <w:p w14:paraId="785A4CE3" w14:textId="77777777" w:rsidR="00BA1596" w:rsidRPr="00DF4653" w:rsidRDefault="00BA1596" w:rsidP="00F815F1">
            <w:pPr>
              <w:autoSpaceDE w:val="0"/>
              <w:autoSpaceDN w:val="0"/>
              <w:adjustRightInd w:val="0"/>
              <w:spacing w:after="0" w:line="480" w:lineRule="auto"/>
              <w:jc w:val="center"/>
              <w:rPr>
                <w:rFonts w:ascii="Times New Roman" w:hAnsi="Times New Roman" w:cs="Times New Roman"/>
                <w:kern w:val="0"/>
                <w:sz w:val="20"/>
                <w:szCs w:val="20"/>
              </w:rPr>
            </w:pPr>
          </w:p>
        </w:tc>
        <w:tc>
          <w:tcPr>
            <w:tcW w:w="1560" w:type="dxa"/>
            <w:tcBorders>
              <w:top w:val="nil"/>
              <w:left w:val="nil"/>
              <w:bottom w:val="single" w:sz="8" w:space="0" w:color="152935"/>
              <w:right w:val="single" w:sz="4" w:space="0" w:color="auto"/>
            </w:tcBorders>
            <w:shd w:val="clear" w:color="auto" w:fill="FFFFFF"/>
            <w:vAlign w:val="bottom"/>
          </w:tcPr>
          <w:p w14:paraId="3B449B59" w14:textId="77777777" w:rsidR="00BA1596" w:rsidRPr="00DF4653" w:rsidRDefault="00BA1596"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Frequency</w:t>
            </w:r>
          </w:p>
        </w:tc>
        <w:tc>
          <w:tcPr>
            <w:tcW w:w="1275" w:type="dxa"/>
            <w:tcBorders>
              <w:top w:val="nil"/>
              <w:left w:val="single" w:sz="4" w:space="0" w:color="auto"/>
              <w:bottom w:val="single" w:sz="8" w:space="0" w:color="152935"/>
              <w:right w:val="single" w:sz="4" w:space="0" w:color="auto"/>
            </w:tcBorders>
            <w:shd w:val="clear" w:color="auto" w:fill="FFFFFF"/>
            <w:vAlign w:val="bottom"/>
          </w:tcPr>
          <w:p w14:paraId="52087AF9" w14:textId="77777777" w:rsidR="00BA1596" w:rsidRPr="00DF4653" w:rsidRDefault="00BA1596"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Percent</w:t>
            </w:r>
          </w:p>
        </w:tc>
        <w:tc>
          <w:tcPr>
            <w:tcW w:w="1985" w:type="dxa"/>
            <w:tcBorders>
              <w:top w:val="nil"/>
              <w:left w:val="single" w:sz="4" w:space="0" w:color="auto"/>
              <w:bottom w:val="single" w:sz="8" w:space="0" w:color="152935"/>
              <w:right w:val="single" w:sz="4" w:space="0" w:color="auto"/>
            </w:tcBorders>
            <w:shd w:val="clear" w:color="auto" w:fill="FFFFFF"/>
            <w:vAlign w:val="bottom"/>
          </w:tcPr>
          <w:p w14:paraId="2A6293E6" w14:textId="77777777" w:rsidR="00BA1596" w:rsidRPr="00DF4653" w:rsidRDefault="00BA1596"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Valid Percent</w:t>
            </w:r>
          </w:p>
        </w:tc>
        <w:tc>
          <w:tcPr>
            <w:tcW w:w="2268" w:type="dxa"/>
            <w:tcBorders>
              <w:top w:val="nil"/>
              <w:left w:val="single" w:sz="4" w:space="0" w:color="auto"/>
              <w:bottom w:val="single" w:sz="8" w:space="0" w:color="152935"/>
              <w:right w:val="nil"/>
            </w:tcBorders>
            <w:shd w:val="clear" w:color="auto" w:fill="FFFFFF"/>
            <w:vAlign w:val="bottom"/>
          </w:tcPr>
          <w:p w14:paraId="22D0B88C" w14:textId="77777777" w:rsidR="00BA1596" w:rsidRPr="00DF4653" w:rsidRDefault="00BA1596"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Cumulative Percent</w:t>
            </w:r>
          </w:p>
        </w:tc>
      </w:tr>
      <w:tr w:rsidR="00BA1596" w:rsidRPr="00DF4653" w14:paraId="75BABF89" w14:textId="77777777" w:rsidTr="00F815F1">
        <w:trPr>
          <w:cantSplit/>
        </w:trPr>
        <w:tc>
          <w:tcPr>
            <w:tcW w:w="709" w:type="dxa"/>
            <w:vMerge w:val="restart"/>
            <w:tcBorders>
              <w:top w:val="single" w:sz="8" w:space="0" w:color="152935"/>
              <w:left w:val="nil"/>
              <w:bottom w:val="single" w:sz="8" w:space="0" w:color="152935"/>
              <w:right w:val="nil"/>
            </w:tcBorders>
            <w:shd w:val="clear" w:color="auto" w:fill="E0E0E0"/>
            <w:vAlign w:val="center"/>
          </w:tcPr>
          <w:p w14:paraId="2CBFB8F5" w14:textId="77777777" w:rsidR="00BA1596" w:rsidRPr="00DF4653" w:rsidRDefault="00BA1596"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Valid</w:t>
            </w:r>
          </w:p>
        </w:tc>
        <w:tc>
          <w:tcPr>
            <w:tcW w:w="1559" w:type="dxa"/>
            <w:tcBorders>
              <w:top w:val="single" w:sz="8" w:space="0" w:color="152935"/>
              <w:left w:val="nil"/>
              <w:bottom w:val="single" w:sz="4" w:space="0" w:color="auto"/>
              <w:right w:val="nil"/>
            </w:tcBorders>
            <w:shd w:val="clear" w:color="auto" w:fill="E0E0E0"/>
            <w:vAlign w:val="center"/>
          </w:tcPr>
          <w:p w14:paraId="52275DFA" w14:textId="77777777" w:rsidR="00BA1596" w:rsidRPr="00DF4653" w:rsidRDefault="00BA1596"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Female</w:t>
            </w:r>
          </w:p>
        </w:tc>
        <w:tc>
          <w:tcPr>
            <w:tcW w:w="1560" w:type="dxa"/>
            <w:tcBorders>
              <w:top w:val="single" w:sz="8" w:space="0" w:color="152935"/>
              <w:left w:val="nil"/>
              <w:bottom w:val="single" w:sz="4" w:space="0" w:color="auto"/>
              <w:right w:val="single" w:sz="4" w:space="0" w:color="auto"/>
            </w:tcBorders>
            <w:shd w:val="clear" w:color="auto" w:fill="F9F9FB"/>
            <w:vAlign w:val="center"/>
          </w:tcPr>
          <w:p w14:paraId="4B4D2AE4" w14:textId="77777777" w:rsidR="00BA1596" w:rsidRPr="00DF4653" w:rsidRDefault="00BA1596"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121</w:t>
            </w:r>
          </w:p>
        </w:tc>
        <w:tc>
          <w:tcPr>
            <w:tcW w:w="1275" w:type="dxa"/>
            <w:tcBorders>
              <w:top w:val="single" w:sz="8" w:space="0" w:color="152935"/>
              <w:left w:val="single" w:sz="4" w:space="0" w:color="auto"/>
              <w:bottom w:val="single" w:sz="4" w:space="0" w:color="auto"/>
              <w:right w:val="single" w:sz="4" w:space="0" w:color="auto"/>
            </w:tcBorders>
            <w:shd w:val="clear" w:color="auto" w:fill="F9F9FB"/>
            <w:vAlign w:val="center"/>
          </w:tcPr>
          <w:p w14:paraId="6A735C52" w14:textId="77777777" w:rsidR="00BA1596" w:rsidRPr="00DF4653" w:rsidRDefault="00BA1596"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68.8</w:t>
            </w:r>
          </w:p>
        </w:tc>
        <w:tc>
          <w:tcPr>
            <w:tcW w:w="1985" w:type="dxa"/>
            <w:tcBorders>
              <w:top w:val="single" w:sz="8" w:space="0" w:color="152935"/>
              <w:left w:val="single" w:sz="4" w:space="0" w:color="auto"/>
              <w:bottom w:val="single" w:sz="4" w:space="0" w:color="auto"/>
              <w:right w:val="single" w:sz="4" w:space="0" w:color="auto"/>
            </w:tcBorders>
            <w:shd w:val="clear" w:color="auto" w:fill="F9F9FB"/>
            <w:vAlign w:val="center"/>
          </w:tcPr>
          <w:p w14:paraId="66A99A6A" w14:textId="77777777" w:rsidR="00BA1596" w:rsidRPr="00DF4653" w:rsidRDefault="00BA1596"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68.8</w:t>
            </w:r>
          </w:p>
        </w:tc>
        <w:tc>
          <w:tcPr>
            <w:tcW w:w="2268" w:type="dxa"/>
            <w:tcBorders>
              <w:top w:val="single" w:sz="8" w:space="0" w:color="152935"/>
              <w:left w:val="single" w:sz="4" w:space="0" w:color="auto"/>
              <w:bottom w:val="single" w:sz="4" w:space="0" w:color="auto"/>
              <w:right w:val="nil"/>
            </w:tcBorders>
            <w:shd w:val="clear" w:color="auto" w:fill="F9F9FB"/>
            <w:vAlign w:val="center"/>
          </w:tcPr>
          <w:p w14:paraId="1395D28A" w14:textId="77777777" w:rsidR="00BA1596" w:rsidRPr="00DF4653" w:rsidRDefault="00BA1596"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68.8</w:t>
            </w:r>
          </w:p>
        </w:tc>
      </w:tr>
      <w:tr w:rsidR="00BA1596" w:rsidRPr="00DF4653" w14:paraId="657F12D2" w14:textId="77777777" w:rsidTr="00F815F1">
        <w:trPr>
          <w:cantSplit/>
        </w:trPr>
        <w:tc>
          <w:tcPr>
            <w:tcW w:w="709" w:type="dxa"/>
            <w:vMerge/>
            <w:tcBorders>
              <w:top w:val="single" w:sz="8" w:space="0" w:color="152935"/>
              <w:left w:val="nil"/>
              <w:bottom w:val="single" w:sz="8" w:space="0" w:color="152935"/>
              <w:right w:val="nil"/>
            </w:tcBorders>
            <w:shd w:val="clear" w:color="auto" w:fill="E0E0E0"/>
            <w:vAlign w:val="center"/>
          </w:tcPr>
          <w:p w14:paraId="1852EEF2" w14:textId="77777777" w:rsidR="00BA1596" w:rsidRPr="00DF4653" w:rsidRDefault="00BA1596" w:rsidP="00F815F1">
            <w:pPr>
              <w:autoSpaceDE w:val="0"/>
              <w:autoSpaceDN w:val="0"/>
              <w:adjustRightInd w:val="0"/>
              <w:spacing w:after="0" w:line="480" w:lineRule="auto"/>
              <w:jc w:val="center"/>
              <w:rPr>
                <w:rFonts w:ascii="Times New Roman" w:hAnsi="Times New Roman" w:cs="Times New Roman"/>
                <w:kern w:val="0"/>
                <w:sz w:val="20"/>
                <w:szCs w:val="20"/>
              </w:rPr>
            </w:pPr>
          </w:p>
        </w:tc>
        <w:tc>
          <w:tcPr>
            <w:tcW w:w="1559" w:type="dxa"/>
            <w:tcBorders>
              <w:top w:val="single" w:sz="4" w:space="0" w:color="auto"/>
              <w:left w:val="nil"/>
              <w:bottom w:val="single" w:sz="4" w:space="0" w:color="auto"/>
              <w:right w:val="nil"/>
            </w:tcBorders>
            <w:shd w:val="clear" w:color="auto" w:fill="E0E0E0"/>
            <w:vAlign w:val="center"/>
          </w:tcPr>
          <w:p w14:paraId="40A57D46" w14:textId="77777777" w:rsidR="00BA1596" w:rsidRPr="00DF4653" w:rsidRDefault="00BA1596"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Male</w:t>
            </w:r>
          </w:p>
        </w:tc>
        <w:tc>
          <w:tcPr>
            <w:tcW w:w="1560" w:type="dxa"/>
            <w:tcBorders>
              <w:top w:val="single" w:sz="4" w:space="0" w:color="auto"/>
              <w:left w:val="nil"/>
              <w:bottom w:val="single" w:sz="4" w:space="0" w:color="auto"/>
              <w:right w:val="single" w:sz="4" w:space="0" w:color="auto"/>
            </w:tcBorders>
            <w:shd w:val="clear" w:color="auto" w:fill="F9F9FB"/>
            <w:vAlign w:val="center"/>
          </w:tcPr>
          <w:p w14:paraId="27C3CB96" w14:textId="77777777" w:rsidR="00BA1596" w:rsidRPr="00DF4653" w:rsidRDefault="00BA1596"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55</w:t>
            </w:r>
          </w:p>
        </w:tc>
        <w:tc>
          <w:tcPr>
            <w:tcW w:w="1275" w:type="dxa"/>
            <w:tcBorders>
              <w:top w:val="single" w:sz="4" w:space="0" w:color="auto"/>
              <w:left w:val="single" w:sz="4" w:space="0" w:color="auto"/>
              <w:bottom w:val="single" w:sz="4" w:space="0" w:color="auto"/>
              <w:right w:val="single" w:sz="4" w:space="0" w:color="auto"/>
            </w:tcBorders>
            <w:shd w:val="clear" w:color="auto" w:fill="F9F9FB"/>
            <w:vAlign w:val="center"/>
          </w:tcPr>
          <w:p w14:paraId="1D65F536" w14:textId="77777777" w:rsidR="00BA1596" w:rsidRPr="00DF4653" w:rsidRDefault="00BA1596"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31.3</w:t>
            </w:r>
          </w:p>
        </w:tc>
        <w:tc>
          <w:tcPr>
            <w:tcW w:w="1985" w:type="dxa"/>
            <w:tcBorders>
              <w:top w:val="single" w:sz="4" w:space="0" w:color="auto"/>
              <w:left w:val="single" w:sz="4" w:space="0" w:color="auto"/>
              <w:bottom w:val="single" w:sz="4" w:space="0" w:color="auto"/>
              <w:right w:val="single" w:sz="4" w:space="0" w:color="auto"/>
            </w:tcBorders>
            <w:shd w:val="clear" w:color="auto" w:fill="F9F9FB"/>
            <w:vAlign w:val="center"/>
          </w:tcPr>
          <w:p w14:paraId="6B7CE98A" w14:textId="77777777" w:rsidR="00BA1596" w:rsidRPr="00DF4653" w:rsidRDefault="00BA1596"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31.3</w:t>
            </w:r>
          </w:p>
        </w:tc>
        <w:tc>
          <w:tcPr>
            <w:tcW w:w="2268" w:type="dxa"/>
            <w:tcBorders>
              <w:top w:val="single" w:sz="4" w:space="0" w:color="auto"/>
              <w:left w:val="single" w:sz="4" w:space="0" w:color="auto"/>
              <w:bottom w:val="single" w:sz="4" w:space="0" w:color="auto"/>
              <w:right w:val="nil"/>
            </w:tcBorders>
            <w:shd w:val="clear" w:color="auto" w:fill="F9F9FB"/>
            <w:vAlign w:val="center"/>
          </w:tcPr>
          <w:p w14:paraId="32183391" w14:textId="77777777" w:rsidR="00BA1596" w:rsidRPr="00DF4653" w:rsidRDefault="00BA1596"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100.0</w:t>
            </w:r>
          </w:p>
        </w:tc>
      </w:tr>
      <w:tr w:rsidR="00BA1596" w:rsidRPr="00DF4653" w14:paraId="0E62ED36" w14:textId="77777777" w:rsidTr="00F815F1">
        <w:trPr>
          <w:cantSplit/>
        </w:trPr>
        <w:tc>
          <w:tcPr>
            <w:tcW w:w="709" w:type="dxa"/>
            <w:vMerge/>
            <w:tcBorders>
              <w:top w:val="single" w:sz="8" w:space="0" w:color="152935"/>
              <w:left w:val="nil"/>
              <w:bottom w:val="single" w:sz="8" w:space="0" w:color="152935"/>
              <w:right w:val="nil"/>
            </w:tcBorders>
            <w:shd w:val="clear" w:color="auto" w:fill="E0E0E0"/>
            <w:vAlign w:val="center"/>
          </w:tcPr>
          <w:p w14:paraId="5701F7A0" w14:textId="77777777" w:rsidR="00BA1596" w:rsidRPr="00DF4653" w:rsidRDefault="00BA1596" w:rsidP="00F815F1">
            <w:pPr>
              <w:autoSpaceDE w:val="0"/>
              <w:autoSpaceDN w:val="0"/>
              <w:adjustRightInd w:val="0"/>
              <w:spacing w:after="0" w:line="480" w:lineRule="auto"/>
              <w:jc w:val="center"/>
              <w:rPr>
                <w:rFonts w:ascii="Times New Roman" w:hAnsi="Times New Roman" w:cs="Times New Roman"/>
                <w:kern w:val="0"/>
                <w:sz w:val="20"/>
                <w:szCs w:val="20"/>
              </w:rPr>
            </w:pPr>
          </w:p>
        </w:tc>
        <w:tc>
          <w:tcPr>
            <w:tcW w:w="1559" w:type="dxa"/>
            <w:tcBorders>
              <w:top w:val="single" w:sz="4" w:space="0" w:color="auto"/>
              <w:left w:val="nil"/>
              <w:bottom w:val="single" w:sz="8" w:space="0" w:color="152935"/>
              <w:right w:val="nil"/>
            </w:tcBorders>
            <w:shd w:val="clear" w:color="auto" w:fill="E0E0E0"/>
            <w:vAlign w:val="center"/>
          </w:tcPr>
          <w:p w14:paraId="0185A034" w14:textId="77777777" w:rsidR="00BA1596" w:rsidRPr="00DF4653" w:rsidRDefault="00BA1596"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Total</w:t>
            </w:r>
          </w:p>
        </w:tc>
        <w:tc>
          <w:tcPr>
            <w:tcW w:w="1560" w:type="dxa"/>
            <w:tcBorders>
              <w:top w:val="single" w:sz="4" w:space="0" w:color="auto"/>
              <w:left w:val="nil"/>
              <w:bottom w:val="single" w:sz="8" w:space="0" w:color="152935"/>
              <w:right w:val="single" w:sz="4" w:space="0" w:color="auto"/>
            </w:tcBorders>
            <w:shd w:val="clear" w:color="auto" w:fill="F9F9FB"/>
            <w:vAlign w:val="center"/>
          </w:tcPr>
          <w:p w14:paraId="7E5F8DA7" w14:textId="77777777" w:rsidR="00BA1596" w:rsidRPr="00DF4653" w:rsidRDefault="00BA1596"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176</w:t>
            </w:r>
          </w:p>
        </w:tc>
        <w:tc>
          <w:tcPr>
            <w:tcW w:w="1275" w:type="dxa"/>
            <w:tcBorders>
              <w:top w:val="single" w:sz="4" w:space="0" w:color="auto"/>
              <w:left w:val="single" w:sz="4" w:space="0" w:color="auto"/>
              <w:bottom w:val="single" w:sz="8" w:space="0" w:color="152935"/>
              <w:right w:val="single" w:sz="4" w:space="0" w:color="auto"/>
            </w:tcBorders>
            <w:shd w:val="clear" w:color="auto" w:fill="F9F9FB"/>
            <w:vAlign w:val="center"/>
          </w:tcPr>
          <w:p w14:paraId="32CA4AAA" w14:textId="77777777" w:rsidR="00BA1596" w:rsidRPr="00DF4653" w:rsidRDefault="00BA1596"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100.0</w:t>
            </w:r>
          </w:p>
        </w:tc>
        <w:tc>
          <w:tcPr>
            <w:tcW w:w="1985" w:type="dxa"/>
            <w:tcBorders>
              <w:top w:val="single" w:sz="4" w:space="0" w:color="auto"/>
              <w:left w:val="single" w:sz="4" w:space="0" w:color="auto"/>
              <w:bottom w:val="single" w:sz="8" w:space="0" w:color="152935"/>
              <w:right w:val="single" w:sz="4" w:space="0" w:color="auto"/>
            </w:tcBorders>
            <w:shd w:val="clear" w:color="auto" w:fill="F9F9FB"/>
            <w:vAlign w:val="center"/>
          </w:tcPr>
          <w:p w14:paraId="159F18AD" w14:textId="77777777" w:rsidR="00BA1596" w:rsidRPr="00DF4653" w:rsidRDefault="00BA1596"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100.0</w:t>
            </w:r>
          </w:p>
        </w:tc>
        <w:tc>
          <w:tcPr>
            <w:tcW w:w="2268" w:type="dxa"/>
            <w:tcBorders>
              <w:top w:val="single" w:sz="4" w:space="0" w:color="auto"/>
              <w:left w:val="single" w:sz="4" w:space="0" w:color="auto"/>
              <w:bottom w:val="single" w:sz="8" w:space="0" w:color="152935"/>
              <w:right w:val="nil"/>
            </w:tcBorders>
            <w:shd w:val="clear" w:color="auto" w:fill="F9F9FB"/>
            <w:vAlign w:val="center"/>
          </w:tcPr>
          <w:p w14:paraId="1382722D" w14:textId="77777777" w:rsidR="00BA1596" w:rsidRPr="00DF4653" w:rsidRDefault="00BA1596" w:rsidP="00F815F1">
            <w:pPr>
              <w:autoSpaceDE w:val="0"/>
              <w:autoSpaceDN w:val="0"/>
              <w:adjustRightInd w:val="0"/>
              <w:spacing w:after="0" w:line="480" w:lineRule="auto"/>
              <w:jc w:val="center"/>
              <w:rPr>
                <w:rFonts w:ascii="Times New Roman" w:hAnsi="Times New Roman" w:cs="Times New Roman"/>
                <w:kern w:val="0"/>
                <w:sz w:val="20"/>
                <w:szCs w:val="20"/>
              </w:rPr>
            </w:pPr>
          </w:p>
        </w:tc>
      </w:tr>
    </w:tbl>
    <w:p w14:paraId="60A3920A" w14:textId="77777777" w:rsidR="00BA1596" w:rsidRPr="00BA1596" w:rsidRDefault="00BA1596" w:rsidP="00BA1596">
      <w:pPr>
        <w:spacing w:after="0" w:line="480" w:lineRule="auto"/>
        <w:rPr>
          <w:rFonts w:ascii="Times New Roman" w:hAnsi="Times New Roman" w:cs="Times New Roman"/>
          <w:b/>
          <w:bCs/>
          <w:sz w:val="26"/>
          <w:szCs w:val="26"/>
          <w:lang w:val="vi-VN"/>
        </w:rPr>
      </w:pPr>
    </w:p>
    <w:p w14:paraId="206E36B5" w14:textId="522B5B77" w:rsidR="00BA1596" w:rsidRPr="00BA1596" w:rsidRDefault="00BA1596" w:rsidP="00BA1596">
      <w:pPr>
        <w:spacing w:after="0" w:line="480" w:lineRule="auto"/>
        <w:ind w:firstLine="284"/>
        <w:jc w:val="both"/>
        <w:rPr>
          <w:rFonts w:ascii="Times New Roman" w:hAnsi="Times New Roman" w:cs="Times New Roman"/>
          <w:sz w:val="26"/>
          <w:szCs w:val="26"/>
          <w:lang w:val="vi-VN"/>
        </w:rPr>
      </w:pPr>
      <w:r w:rsidRPr="00DF74E7">
        <w:rPr>
          <w:rFonts w:ascii="Times New Roman" w:hAnsi="Times New Roman" w:cs="Times New Roman"/>
          <w:sz w:val="26"/>
          <w:szCs w:val="26"/>
          <w:highlight w:val="yellow"/>
          <w:lang w:val="vi-VN"/>
        </w:rPr>
        <w:t xml:space="preserve">The demographic characteristics of the 176 students who took part in this study have been outlined in Table 1. No data were missing in the analysis because all respondents provided answers to all questions asked. Speaking about gender balance within this group </w:t>
      </w:r>
      <w:r w:rsidRPr="00DF74E7">
        <w:rPr>
          <w:rFonts w:ascii="Times New Roman" w:hAnsi="Times New Roman" w:cs="Times New Roman"/>
          <w:sz w:val="26"/>
          <w:szCs w:val="26"/>
          <w:highlight w:val="yellow"/>
          <w:lang w:val="vi-VN"/>
        </w:rPr>
        <w:lastRenderedPageBreak/>
        <w:t>of students</w:t>
      </w:r>
      <w:r w:rsidR="00225E99" w:rsidRPr="00DF74E7">
        <w:rPr>
          <w:rFonts w:ascii="Times New Roman" w:hAnsi="Times New Roman" w:cs="Times New Roman"/>
          <w:sz w:val="26"/>
          <w:szCs w:val="26"/>
          <w:highlight w:val="yellow"/>
        </w:rPr>
        <w:t xml:space="preserve"> in Table 2</w:t>
      </w:r>
      <w:r w:rsidRPr="00DF74E7">
        <w:rPr>
          <w:rFonts w:ascii="Times New Roman" w:hAnsi="Times New Roman" w:cs="Times New Roman"/>
          <w:sz w:val="26"/>
          <w:szCs w:val="26"/>
          <w:highlight w:val="yellow"/>
          <w:lang w:val="vi-VN"/>
        </w:rPr>
        <w:t>, one can note that females made up to 68.8%, whereas males made up 31.3%. Such a distribution of genders is characteristic of the demographic data of students studying in language departments of universities.</w:t>
      </w:r>
    </w:p>
    <w:p w14:paraId="76E65514" w14:textId="13E980D9" w:rsidR="003C6D9C" w:rsidRPr="003C6D9C" w:rsidRDefault="00B863C1" w:rsidP="00573789">
      <w:pPr>
        <w:spacing w:after="0" w:line="480" w:lineRule="auto"/>
        <w:rPr>
          <w:rFonts w:ascii="Times New Roman" w:hAnsi="Times New Roman" w:cs="Times New Roman"/>
          <w:sz w:val="26"/>
          <w:szCs w:val="26"/>
          <w:lang w:val="vi-VN"/>
        </w:rPr>
      </w:pPr>
      <w:r>
        <w:rPr>
          <w:rFonts w:ascii="Times New Roman" w:hAnsi="Times New Roman" w:cs="Times New Roman"/>
          <w:b/>
          <w:bCs/>
          <w:i/>
          <w:iCs/>
          <w:sz w:val="26"/>
          <w:szCs w:val="26"/>
        </w:rPr>
        <w:t>4.</w:t>
      </w:r>
      <w:r w:rsidR="00414D6C">
        <w:rPr>
          <w:rFonts w:ascii="Times New Roman" w:hAnsi="Times New Roman" w:cs="Times New Roman"/>
          <w:b/>
          <w:bCs/>
          <w:i/>
          <w:iCs/>
          <w:sz w:val="26"/>
          <w:szCs w:val="26"/>
        </w:rPr>
        <w:t>2</w:t>
      </w:r>
      <w:r>
        <w:rPr>
          <w:rFonts w:ascii="Times New Roman" w:hAnsi="Times New Roman" w:cs="Times New Roman"/>
          <w:b/>
          <w:bCs/>
          <w:i/>
          <w:iCs/>
          <w:sz w:val="26"/>
          <w:szCs w:val="26"/>
        </w:rPr>
        <w:t xml:space="preserve">. </w:t>
      </w:r>
      <w:r w:rsidR="00573789">
        <w:rPr>
          <w:rFonts w:ascii="Times New Roman" w:hAnsi="Times New Roman" w:cs="Times New Roman"/>
          <w:b/>
          <w:bCs/>
          <w:i/>
          <w:iCs/>
          <w:sz w:val="26"/>
          <w:szCs w:val="26"/>
        </w:rPr>
        <w:t xml:space="preserve">EFL Juniors’ </w:t>
      </w:r>
      <w:r w:rsidR="000F30F4">
        <w:rPr>
          <w:rFonts w:ascii="Times New Roman" w:hAnsi="Times New Roman" w:cs="Times New Roman"/>
          <w:b/>
          <w:bCs/>
          <w:i/>
          <w:iCs/>
          <w:sz w:val="26"/>
          <w:szCs w:val="26"/>
        </w:rPr>
        <w:t>employment</w:t>
      </w:r>
      <w:r w:rsidR="00573789">
        <w:rPr>
          <w:rFonts w:ascii="Times New Roman" w:hAnsi="Times New Roman" w:cs="Times New Roman"/>
          <w:b/>
          <w:bCs/>
          <w:i/>
          <w:iCs/>
          <w:sz w:val="26"/>
          <w:szCs w:val="26"/>
        </w:rPr>
        <w:t xml:space="preserve"> of AI tools</w:t>
      </w:r>
    </w:p>
    <w:p w14:paraId="59050092" w14:textId="66D3F88E" w:rsidR="00B863C1" w:rsidRPr="003C6D9C" w:rsidRDefault="00573789" w:rsidP="00DF4653">
      <w:pPr>
        <w:spacing w:after="0" w:line="480" w:lineRule="auto"/>
        <w:rPr>
          <w:rFonts w:ascii="Times New Roman" w:hAnsi="Times New Roman" w:cs="Times New Roman"/>
          <w:b/>
          <w:bCs/>
          <w:sz w:val="26"/>
          <w:szCs w:val="26"/>
          <w:lang w:val="vi-VN"/>
        </w:rPr>
      </w:pPr>
      <w:r>
        <w:rPr>
          <w:rFonts w:ascii="Times New Roman" w:hAnsi="Times New Roman" w:cs="Times New Roman"/>
          <w:b/>
          <w:bCs/>
          <w:sz w:val="26"/>
          <w:szCs w:val="26"/>
        </w:rPr>
        <w:t>Table</w:t>
      </w:r>
      <w:r w:rsidR="00B863C1" w:rsidRPr="00B863C1">
        <w:rPr>
          <w:rFonts w:ascii="Times New Roman" w:hAnsi="Times New Roman" w:cs="Times New Roman"/>
          <w:b/>
          <w:bCs/>
          <w:sz w:val="26"/>
          <w:szCs w:val="26"/>
          <w:lang w:val="vi-VN"/>
        </w:rPr>
        <w:t xml:space="preserve"> </w:t>
      </w:r>
      <w:r w:rsidR="003C6D9C">
        <w:rPr>
          <w:rFonts w:ascii="Times New Roman" w:hAnsi="Times New Roman" w:cs="Times New Roman"/>
          <w:b/>
          <w:bCs/>
          <w:sz w:val="26"/>
          <w:szCs w:val="26"/>
        </w:rPr>
        <w:t>3</w:t>
      </w:r>
    </w:p>
    <w:p w14:paraId="2FF3CD89" w14:textId="77777777" w:rsidR="00B863C1" w:rsidRPr="00B863C1" w:rsidRDefault="00B863C1" w:rsidP="00DF4653">
      <w:pPr>
        <w:spacing w:after="0" w:line="480" w:lineRule="auto"/>
        <w:rPr>
          <w:rFonts w:ascii="Times New Roman" w:hAnsi="Times New Roman" w:cs="Times New Roman"/>
          <w:i/>
          <w:iCs/>
          <w:sz w:val="26"/>
          <w:szCs w:val="26"/>
          <w:lang w:val="vi-VN"/>
        </w:rPr>
      </w:pPr>
      <w:r w:rsidRPr="00B863C1">
        <w:rPr>
          <w:rFonts w:ascii="Times New Roman" w:hAnsi="Times New Roman" w:cs="Times New Roman"/>
          <w:i/>
          <w:iCs/>
          <w:sz w:val="26"/>
          <w:szCs w:val="26"/>
          <w:lang w:val="vi-VN"/>
        </w:rPr>
        <w:t>Frequency of AI Tools Usage in Project 2</w:t>
      </w:r>
    </w:p>
    <w:tbl>
      <w:tblPr>
        <w:tblW w:w="9356" w:type="dxa"/>
        <w:tblLayout w:type="fixed"/>
        <w:tblCellMar>
          <w:left w:w="0" w:type="dxa"/>
          <w:right w:w="0" w:type="dxa"/>
        </w:tblCellMar>
        <w:tblLook w:val="0000" w:firstRow="0" w:lastRow="0" w:firstColumn="0" w:lastColumn="0" w:noHBand="0" w:noVBand="0"/>
      </w:tblPr>
      <w:tblGrid>
        <w:gridCol w:w="734"/>
        <w:gridCol w:w="3094"/>
        <w:gridCol w:w="1275"/>
        <w:gridCol w:w="1418"/>
        <w:gridCol w:w="1417"/>
        <w:gridCol w:w="1418"/>
      </w:tblGrid>
      <w:tr w:rsidR="00B863C1" w:rsidRPr="00DF4653" w14:paraId="000056DA" w14:textId="77777777" w:rsidTr="00AF73CC">
        <w:trPr>
          <w:cantSplit/>
        </w:trPr>
        <w:tc>
          <w:tcPr>
            <w:tcW w:w="3828" w:type="dxa"/>
            <w:gridSpan w:val="2"/>
            <w:tcBorders>
              <w:top w:val="nil"/>
              <w:left w:val="nil"/>
              <w:bottom w:val="single" w:sz="8" w:space="0" w:color="152935"/>
              <w:right w:val="nil"/>
            </w:tcBorders>
            <w:shd w:val="clear" w:color="auto" w:fill="FFFFFF"/>
            <w:vAlign w:val="center"/>
          </w:tcPr>
          <w:p w14:paraId="3720DB35" w14:textId="77777777" w:rsidR="00B863C1" w:rsidRPr="00DF4653" w:rsidRDefault="00B863C1" w:rsidP="00B863C1">
            <w:pPr>
              <w:autoSpaceDE w:val="0"/>
              <w:autoSpaceDN w:val="0"/>
              <w:adjustRightInd w:val="0"/>
              <w:spacing w:after="0" w:line="480" w:lineRule="auto"/>
              <w:jc w:val="center"/>
              <w:rPr>
                <w:rFonts w:ascii="Times New Roman" w:hAnsi="Times New Roman" w:cs="Times New Roman"/>
                <w:kern w:val="0"/>
                <w:sz w:val="20"/>
                <w:szCs w:val="20"/>
              </w:rPr>
            </w:pPr>
          </w:p>
        </w:tc>
        <w:tc>
          <w:tcPr>
            <w:tcW w:w="1275" w:type="dxa"/>
            <w:tcBorders>
              <w:top w:val="nil"/>
              <w:left w:val="nil"/>
              <w:bottom w:val="single" w:sz="8" w:space="0" w:color="152935"/>
              <w:right w:val="single" w:sz="4" w:space="0" w:color="auto"/>
            </w:tcBorders>
            <w:shd w:val="clear" w:color="auto" w:fill="FFFFFF"/>
            <w:vAlign w:val="center"/>
          </w:tcPr>
          <w:p w14:paraId="02866350"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Frequency</w:t>
            </w:r>
          </w:p>
        </w:tc>
        <w:tc>
          <w:tcPr>
            <w:tcW w:w="1418" w:type="dxa"/>
            <w:tcBorders>
              <w:top w:val="nil"/>
              <w:left w:val="single" w:sz="4" w:space="0" w:color="auto"/>
              <w:bottom w:val="single" w:sz="8" w:space="0" w:color="152935"/>
              <w:right w:val="single" w:sz="4" w:space="0" w:color="auto"/>
            </w:tcBorders>
            <w:shd w:val="clear" w:color="auto" w:fill="FFFFFF"/>
            <w:vAlign w:val="center"/>
          </w:tcPr>
          <w:p w14:paraId="789CAC7B"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Percent</w:t>
            </w:r>
          </w:p>
        </w:tc>
        <w:tc>
          <w:tcPr>
            <w:tcW w:w="1417" w:type="dxa"/>
            <w:tcBorders>
              <w:top w:val="nil"/>
              <w:left w:val="single" w:sz="4" w:space="0" w:color="auto"/>
              <w:bottom w:val="single" w:sz="8" w:space="0" w:color="152935"/>
              <w:right w:val="single" w:sz="4" w:space="0" w:color="auto"/>
            </w:tcBorders>
            <w:shd w:val="clear" w:color="auto" w:fill="FFFFFF"/>
            <w:vAlign w:val="center"/>
          </w:tcPr>
          <w:p w14:paraId="2D91E246"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Valid Percent</w:t>
            </w:r>
          </w:p>
        </w:tc>
        <w:tc>
          <w:tcPr>
            <w:tcW w:w="1418" w:type="dxa"/>
            <w:tcBorders>
              <w:top w:val="nil"/>
              <w:left w:val="single" w:sz="4" w:space="0" w:color="auto"/>
              <w:bottom w:val="single" w:sz="8" w:space="0" w:color="152935"/>
              <w:right w:val="nil"/>
            </w:tcBorders>
            <w:shd w:val="clear" w:color="auto" w:fill="FFFFFF"/>
            <w:vAlign w:val="center"/>
          </w:tcPr>
          <w:p w14:paraId="50A25E16"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Cumulative Percent</w:t>
            </w:r>
          </w:p>
        </w:tc>
      </w:tr>
      <w:tr w:rsidR="00B863C1" w:rsidRPr="00DF4653" w14:paraId="3307EC1F" w14:textId="77777777" w:rsidTr="00AF73CC">
        <w:trPr>
          <w:cantSplit/>
        </w:trPr>
        <w:tc>
          <w:tcPr>
            <w:tcW w:w="734" w:type="dxa"/>
            <w:vMerge w:val="restart"/>
            <w:tcBorders>
              <w:top w:val="single" w:sz="8" w:space="0" w:color="152935"/>
              <w:left w:val="nil"/>
              <w:bottom w:val="single" w:sz="8" w:space="0" w:color="152935"/>
              <w:right w:val="nil"/>
            </w:tcBorders>
            <w:shd w:val="clear" w:color="auto" w:fill="E0E0E0"/>
            <w:vAlign w:val="center"/>
          </w:tcPr>
          <w:p w14:paraId="2810890B"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Valid</w:t>
            </w:r>
          </w:p>
        </w:tc>
        <w:tc>
          <w:tcPr>
            <w:tcW w:w="3094" w:type="dxa"/>
            <w:tcBorders>
              <w:top w:val="single" w:sz="8" w:space="0" w:color="152935"/>
              <w:left w:val="nil"/>
              <w:bottom w:val="single" w:sz="4" w:space="0" w:color="auto"/>
              <w:right w:val="nil"/>
            </w:tcBorders>
            <w:shd w:val="clear" w:color="auto" w:fill="E0E0E0"/>
            <w:vAlign w:val="center"/>
          </w:tcPr>
          <w:p w14:paraId="1D66260B"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Always (weekly or more)</w:t>
            </w:r>
          </w:p>
        </w:tc>
        <w:tc>
          <w:tcPr>
            <w:tcW w:w="1275" w:type="dxa"/>
            <w:tcBorders>
              <w:top w:val="single" w:sz="8" w:space="0" w:color="152935"/>
              <w:left w:val="nil"/>
              <w:bottom w:val="single" w:sz="4" w:space="0" w:color="auto"/>
              <w:right w:val="single" w:sz="4" w:space="0" w:color="auto"/>
            </w:tcBorders>
            <w:shd w:val="clear" w:color="auto" w:fill="F9F9FB"/>
            <w:vAlign w:val="center"/>
          </w:tcPr>
          <w:p w14:paraId="72CE3A5A"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60</w:t>
            </w:r>
          </w:p>
        </w:tc>
        <w:tc>
          <w:tcPr>
            <w:tcW w:w="1418" w:type="dxa"/>
            <w:tcBorders>
              <w:top w:val="single" w:sz="8" w:space="0" w:color="152935"/>
              <w:left w:val="single" w:sz="4" w:space="0" w:color="auto"/>
              <w:bottom w:val="single" w:sz="4" w:space="0" w:color="auto"/>
              <w:right w:val="single" w:sz="4" w:space="0" w:color="auto"/>
            </w:tcBorders>
            <w:shd w:val="clear" w:color="auto" w:fill="F9F9FB"/>
            <w:vAlign w:val="center"/>
          </w:tcPr>
          <w:p w14:paraId="6CA17E09"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34.1</w:t>
            </w:r>
          </w:p>
        </w:tc>
        <w:tc>
          <w:tcPr>
            <w:tcW w:w="1417" w:type="dxa"/>
            <w:tcBorders>
              <w:top w:val="single" w:sz="8" w:space="0" w:color="152935"/>
              <w:left w:val="single" w:sz="4" w:space="0" w:color="auto"/>
              <w:bottom w:val="single" w:sz="4" w:space="0" w:color="auto"/>
              <w:right w:val="single" w:sz="4" w:space="0" w:color="auto"/>
            </w:tcBorders>
            <w:shd w:val="clear" w:color="auto" w:fill="F9F9FB"/>
            <w:vAlign w:val="center"/>
          </w:tcPr>
          <w:p w14:paraId="0A6D1C7A"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34.1</w:t>
            </w:r>
          </w:p>
        </w:tc>
        <w:tc>
          <w:tcPr>
            <w:tcW w:w="1418" w:type="dxa"/>
            <w:tcBorders>
              <w:top w:val="single" w:sz="8" w:space="0" w:color="152935"/>
              <w:left w:val="single" w:sz="4" w:space="0" w:color="auto"/>
              <w:bottom w:val="single" w:sz="4" w:space="0" w:color="auto"/>
              <w:right w:val="nil"/>
            </w:tcBorders>
            <w:shd w:val="clear" w:color="auto" w:fill="F9F9FB"/>
            <w:vAlign w:val="center"/>
          </w:tcPr>
          <w:p w14:paraId="16EA3BE1"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34.1</w:t>
            </w:r>
          </w:p>
        </w:tc>
      </w:tr>
      <w:tr w:rsidR="00B863C1" w:rsidRPr="00DF4653" w14:paraId="509B5152" w14:textId="77777777" w:rsidTr="00AF73CC">
        <w:trPr>
          <w:cantSplit/>
        </w:trPr>
        <w:tc>
          <w:tcPr>
            <w:tcW w:w="734" w:type="dxa"/>
            <w:vMerge/>
            <w:tcBorders>
              <w:top w:val="single" w:sz="8" w:space="0" w:color="152935"/>
              <w:left w:val="nil"/>
              <w:bottom w:val="single" w:sz="8" w:space="0" w:color="152935"/>
              <w:right w:val="nil"/>
            </w:tcBorders>
            <w:shd w:val="clear" w:color="auto" w:fill="E0E0E0"/>
            <w:vAlign w:val="center"/>
          </w:tcPr>
          <w:p w14:paraId="51FA42BE" w14:textId="77777777" w:rsidR="00B863C1" w:rsidRPr="00DF4653" w:rsidRDefault="00B863C1" w:rsidP="00B863C1">
            <w:pPr>
              <w:autoSpaceDE w:val="0"/>
              <w:autoSpaceDN w:val="0"/>
              <w:adjustRightInd w:val="0"/>
              <w:spacing w:after="0" w:line="480" w:lineRule="auto"/>
              <w:jc w:val="center"/>
              <w:rPr>
                <w:rFonts w:ascii="Times New Roman" w:hAnsi="Times New Roman" w:cs="Times New Roman"/>
                <w:kern w:val="0"/>
                <w:sz w:val="20"/>
                <w:szCs w:val="20"/>
              </w:rPr>
            </w:pPr>
          </w:p>
        </w:tc>
        <w:tc>
          <w:tcPr>
            <w:tcW w:w="3094" w:type="dxa"/>
            <w:tcBorders>
              <w:top w:val="single" w:sz="4" w:space="0" w:color="auto"/>
              <w:left w:val="nil"/>
              <w:bottom w:val="single" w:sz="8" w:space="0" w:color="AEAEAE"/>
              <w:right w:val="nil"/>
            </w:tcBorders>
            <w:shd w:val="clear" w:color="auto" w:fill="E0E0E0"/>
            <w:vAlign w:val="center"/>
          </w:tcPr>
          <w:p w14:paraId="08DF58EE"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Never</w:t>
            </w:r>
          </w:p>
        </w:tc>
        <w:tc>
          <w:tcPr>
            <w:tcW w:w="1275" w:type="dxa"/>
            <w:tcBorders>
              <w:top w:val="single" w:sz="4" w:space="0" w:color="auto"/>
              <w:left w:val="nil"/>
              <w:bottom w:val="single" w:sz="8" w:space="0" w:color="AEAEAE"/>
              <w:right w:val="single" w:sz="4" w:space="0" w:color="auto"/>
            </w:tcBorders>
            <w:shd w:val="clear" w:color="auto" w:fill="F9F9FB"/>
            <w:vAlign w:val="center"/>
          </w:tcPr>
          <w:p w14:paraId="7B635722"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1</w:t>
            </w:r>
          </w:p>
        </w:tc>
        <w:tc>
          <w:tcPr>
            <w:tcW w:w="1418" w:type="dxa"/>
            <w:tcBorders>
              <w:top w:val="single" w:sz="4" w:space="0" w:color="auto"/>
              <w:left w:val="single" w:sz="4" w:space="0" w:color="auto"/>
              <w:bottom w:val="single" w:sz="8" w:space="0" w:color="AEAEAE"/>
              <w:right w:val="single" w:sz="4" w:space="0" w:color="auto"/>
            </w:tcBorders>
            <w:shd w:val="clear" w:color="auto" w:fill="F9F9FB"/>
            <w:vAlign w:val="center"/>
          </w:tcPr>
          <w:p w14:paraId="2D12A7CB"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0.6</w:t>
            </w:r>
          </w:p>
        </w:tc>
        <w:tc>
          <w:tcPr>
            <w:tcW w:w="1417" w:type="dxa"/>
            <w:tcBorders>
              <w:top w:val="single" w:sz="4" w:space="0" w:color="auto"/>
              <w:left w:val="single" w:sz="4" w:space="0" w:color="auto"/>
              <w:bottom w:val="single" w:sz="8" w:space="0" w:color="AEAEAE"/>
              <w:right w:val="single" w:sz="4" w:space="0" w:color="auto"/>
            </w:tcBorders>
            <w:shd w:val="clear" w:color="auto" w:fill="F9F9FB"/>
            <w:vAlign w:val="center"/>
          </w:tcPr>
          <w:p w14:paraId="3FBBD4B6"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0.6</w:t>
            </w:r>
          </w:p>
        </w:tc>
        <w:tc>
          <w:tcPr>
            <w:tcW w:w="1418" w:type="dxa"/>
            <w:tcBorders>
              <w:top w:val="single" w:sz="4" w:space="0" w:color="auto"/>
              <w:left w:val="single" w:sz="4" w:space="0" w:color="auto"/>
              <w:bottom w:val="single" w:sz="8" w:space="0" w:color="AEAEAE"/>
              <w:right w:val="nil"/>
            </w:tcBorders>
            <w:shd w:val="clear" w:color="auto" w:fill="F9F9FB"/>
            <w:vAlign w:val="center"/>
          </w:tcPr>
          <w:p w14:paraId="23DC2C46"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34.7</w:t>
            </w:r>
          </w:p>
        </w:tc>
      </w:tr>
      <w:tr w:rsidR="00B863C1" w:rsidRPr="00DF4653" w14:paraId="7BE9946E" w14:textId="77777777" w:rsidTr="00AF73CC">
        <w:trPr>
          <w:cantSplit/>
        </w:trPr>
        <w:tc>
          <w:tcPr>
            <w:tcW w:w="734" w:type="dxa"/>
            <w:vMerge/>
            <w:tcBorders>
              <w:top w:val="single" w:sz="8" w:space="0" w:color="152935"/>
              <w:left w:val="nil"/>
              <w:bottom w:val="single" w:sz="8" w:space="0" w:color="152935"/>
              <w:right w:val="nil"/>
            </w:tcBorders>
            <w:shd w:val="clear" w:color="auto" w:fill="E0E0E0"/>
            <w:vAlign w:val="center"/>
          </w:tcPr>
          <w:p w14:paraId="718B9319" w14:textId="77777777" w:rsidR="00B863C1" w:rsidRPr="00DF4653" w:rsidRDefault="00B863C1" w:rsidP="00B863C1">
            <w:pPr>
              <w:autoSpaceDE w:val="0"/>
              <w:autoSpaceDN w:val="0"/>
              <w:adjustRightInd w:val="0"/>
              <w:spacing w:after="0" w:line="480" w:lineRule="auto"/>
              <w:jc w:val="center"/>
              <w:rPr>
                <w:rFonts w:ascii="Times New Roman" w:hAnsi="Times New Roman" w:cs="Times New Roman"/>
                <w:kern w:val="0"/>
                <w:sz w:val="20"/>
                <w:szCs w:val="20"/>
              </w:rPr>
            </w:pPr>
          </w:p>
        </w:tc>
        <w:tc>
          <w:tcPr>
            <w:tcW w:w="3094" w:type="dxa"/>
            <w:tcBorders>
              <w:top w:val="single" w:sz="8" w:space="0" w:color="AEAEAE"/>
              <w:left w:val="nil"/>
              <w:bottom w:val="single" w:sz="4" w:space="0" w:color="auto"/>
              <w:right w:val="nil"/>
            </w:tcBorders>
            <w:shd w:val="clear" w:color="auto" w:fill="E0E0E0"/>
            <w:vAlign w:val="center"/>
          </w:tcPr>
          <w:p w14:paraId="12971DE5"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Often (once a month or more)</w:t>
            </w:r>
          </w:p>
        </w:tc>
        <w:tc>
          <w:tcPr>
            <w:tcW w:w="1275" w:type="dxa"/>
            <w:tcBorders>
              <w:top w:val="single" w:sz="8" w:space="0" w:color="AEAEAE"/>
              <w:left w:val="nil"/>
              <w:bottom w:val="single" w:sz="4" w:space="0" w:color="auto"/>
              <w:right w:val="single" w:sz="4" w:space="0" w:color="auto"/>
            </w:tcBorders>
            <w:shd w:val="clear" w:color="auto" w:fill="F9F9FB"/>
            <w:vAlign w:val="center"/>
          </w:tcPr>
          <w:p w14:paraId="4A629EC0"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52</w:t>
            </w:r>
          </w:p>
        </w:tc>
        <w:tc>
          <w:tcPr>
            <w:tcW w:w="1418" w:type="dxa"/>
            <w:tcBorders>
              <w:top w:val="single" w:sz="8" w:space="0" w:color="AEAEAE"/>
              <w:left w:val="single" w:sz="4" w:space="0" w:color="auto"/>
              <w:bottom w:val="single" w:sz="4" w:space="0" w:color="auto"/>
              <w:right w:val="single" w:sz="4" w:space="0" w:color="auto"/>
            </w:tcBorders>
            <w:shd w:val="clear" w:color="auto" w:fill="F9F9FB"/>
            <w:vAlign w:val="center"/>
          </w:tcPr>
          <w:p w14:paraId="44710D4F"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29.5</w:t>
            </w:r>
          </w:p>
        </w:tc>
        <w:tc>
          <w:tcPr>
            <w:tcW w:w="1417" w:type="dxa"/>
            <w:tcBorders>
              <w:top w:val="single" w:sz="8" w:space="0" w:color="AEAEAE"/>
              <w:left w:val="single" w:sz="4" w:space="0" w:color="auto"/>
              <w:bottom w:val="single" w:sz="4" w:space="0" w:color="auto"/>
              <w:right w:val="single" w:sz="4" w:space="0" w:color="auto"/>
            </w:tcBorders>
            <w:shd w:val="clear" w:color="auto" w:fill="F9F9FB"/>
            <w:vAlign w:val="center"/>
          </w:tcPr>
          <w:p w14:paraId="40185635"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29.5</w:t>
            </w:r>
          </w:p>
        </w:tc>
        <w:tc>
          <w:tcPr>
            <w:tcW w:w="1418" w:type="dxa"/>
            <w:tcBorders>
              <w:top w:val="single" w:sz="8" w:space="0" w:color="AEAEAE"/>
              <w:left w:val="single" w:sz="4" w:space="0" w:color="auto"/>
              <w:bottom w:val="single" w:sz="4" w:space="0" w:color="auto"/>
              <w:right w:val="nil"/>
            </w:tcBorders>
            <w:shd w:val="clear" w:color="auto" w:fill="F9F9FB"/>
            <w:vAlign w:val="center"/>
          </w:tcPr>
          <w:p w14:paraId="00B0062D"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64.2</w:t>
            </w:r>
          </w:p>
        </w:tc>
      </w:tr>
      <w:tr w:rsidR="00B863C1" w:rsidRPr="00DF4653" w14:paraId="4201044A" w14:textId="77777777" w:rsidTr="00514738">
        <w:trPr>
          <w:cantSplit/>
        </w:trPr>
        <w:tc>
          <w:tcPr>
            <w:tcW w:w="734" w:type="dxa"/>
            <w:vMerge/>
            <w:tcBorders>
              <w:top w:val="single" w:sz="8" w:space="0" w:color="152935"/>
              <w:left w:val="nil"/>
              <w:bottom w:val="single" w:sz="8" w:space="0" w:color="152935"/>
              <w:right w:val="nil"/>
            </w:tcBorders>
            <w:shd w:val="clear" w:color="auto" w:fill="E0E0E0"/>
            <w:vAlign w:val="center"/>
          </w:tcPr>
          <w:p w14:paraId="4AF046FC" w14:textId="77777777" w:rsidR="00B863C1" w:rsidRPr="00DF4653" w:rsidRDefault="00B863C1" w:rsidP="00B863C1">
            <w:pPr>
              <w:autoSpaceDE w:val="0"/>
              <w:autoSpaceDN w:val="0"/>
              <w:adjustRightInd w:val="0"/>
              <w:spacing w:after="0" w:line="480" w:lineRule="auto"/>
              <w:jc w:val="center"/>
              <w:rPr>
                <w:rFonts w:ascii="Times New Roman" w:hAnsi="Times New Roman" w:cs="Times New Roman"/>
                <w:kern w:val="0"/>
                <w:sz w:val="20"/>
                <w:szCs w:val="20"/>
              </w:rPr>
            </w:pPr>
          </w:p>
        </w:tc>
        <w:tc>
          <w:tcPr>
            <w:tcW w:w="3094" w:type="dxa"/>
            <w:tcBorders>
              <w:top w:val="single" w:sz="4" w:space="0" w:color="auto"/>
              <w:left w:val="nil"/>
              <w:bottom w:val="single" w:sz="4" w:space="0" w:color="auto"/>
              <w:right w:val="nil"/>
            </w:tcBorders>
            <w:shd w:val="clear" w:color="auto" w:fill="E0E0E0"/>
            <w:vAlign w:val="center"/>
          </w:tcPr>
          <w:p w14:paraId="7EDFFCB2" w14:textId="77777777" w:rsidR="00B863C1" w:rsidRPr="00DF4653" w:rsidRDefault="00B863C1" w:rsidP="00514738">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Rarely (once a semester or less)</w:t>
            </w:r>
          </w:p>
        </w:tc>
        <w:tc>
          <w:tcPr>
            <w:tcW w:w="1275" w:type="dxa"/>
            <w:tcBorders>
              <w:top w:val="single" w:sz="4" w:space="0" w:color="auto"/>
              <w:left w:val="nil"/>
              <w:bottom w:val="single" w:sz="4" w:space="0" w:color="auto"/>
              <w:right w:val="single" w:sz="4" w:space="0" w:color="auto"/>
            </w:tcBorders>
            <w:shd w:val="clear" w:color="auto" w:fill="F9F9FB"/>
            <w:vAlign w:val="center"/>
          </w:tcPr>
          <w:p w14:paraId="71EE3FFB" w14:textId="77777777" w:rsidR="00B863C1" w:rsidRPr="00DF4653" w:rsidRDefault="00B863C1" w:rsidP="00514738">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8</w:t>
            </w:r>
          </w:p>
        </w:tc>
        <w:tc>
          <w:tcPr>
            <w:tcW w:w="1418" w:type="dxa"/>
            <w:tcBorders>
              <w:top w:val="single" w:sz="4" w:space="0" w:color="auto"/>
              <w:left w:val="single" w:sz="4" w:space="0" w:color="auto"/>
              <w:bottom w:val="single" w:sz="4" w:space="0" w:color="auto"/>
              <w:right w:val="single" w:sz="4" w:space="0" w:color="auto"/>
            </w:tcBorders>
            <w:shd w:val="clear" w:color="auto" w:fill="F9F9FB"/>
            <w:vAlign w:val="center"/>
          </w:tcPr>
          <w:p w14:paraId="5C19822F" w14:textId="77777777" w:rsidR="00B863C1" w:rsidRPr="00DF4653" w:rsidRDefault="00B863C1" w:rsidP="00514738">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4.5</w:t>
            </w:r>
          </w:p>
        </w:tc>
        <w:tc>
          <w:tcPr>
            <w:tcW w:w="1417" w:type="dxa"/>
            <w:tcBorders>
              <w:top w:val="single" w:sz="4" w:space="0" w:color="auto"/>
              <w:left w:val="single" w:sz="4" w:space="0" w:color="auto"/>
              <w:bottom w:val="single" w:sz="4" w:space="0" w:color="auto"/>
              <w:right w:val="single" w:sz="4" w:space="0" w:color="auto"/>
            </w:tcBorders>
            <w:shd w:val="clear" w:color="auto" w:fill="F9F9FB"/>
            <w:vAlign w:val="center"/>
          </w:tcPr>
          <w:p w14:paraId="59A4249B" w14:textId="77777777" w:rsidR="00B863C1" w:rsidRPr="00DF4653" w:rsidRDefault="00B863C1" w:rsidP="00514738">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4.5</w:t>
            </w:r>
          </w:p>
        </w:tc>
        <w:tc>
          <w:tcPr>
            <w:tcW w:w="1418" w:type="dxa"/>
            <w:tcBorders>
              <w:top w:val="single" w:sz="4" w:space="0" w:color="auto"/>
              <w:left w:val="single" w:sz="4" w:space="0" w:color="auto"/>
              <w:bottom w:val="single" w:sz="4" w:space="0" w:color="auto"/>
              <w:right w:val="nil"/>
            </w:tcBorders>
            <w:shd w:val="clear" w:color="auto" w:fill="F9F9FB"/>
            <w:vAlign w:val="center"/>
          </w:tcPr>
          <w:p w14:paraId="091D3EDB" w14:textId="77777777" w:rsidR="00B863C1" w:rsidRPr="00DF4653" w:rsidRDefault="00B863C1" w:rsidP="00514738">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68.8</w:t>
            </w:r>
          </w:p>
        </w:tc>
      </w:tr>
      <w:tr w:rsidR="00B863C1" w:rsidRPr="00DF4653" w14:paraId="286B1111" w14:textId="77777777" w:rsidTr="00AF73CC">
        <w:trPr>
          <w:cantSplit/>
        </w:trPr>
        <w:tc>
          <w:tcPr>
            <w:tcW w:w="734" w:type="dxa"/>
            <w:vMerge/>
            <w:tcBorders>
              <w:top w:val="single" w:sz="8" w:space="0" w:color="152935"/>
              <w:left w:val="nil"/>
              <w:bottom w:val="single" w:sz="8" w:space="0" w:color="152935"/>
              <w:right w:val="nil"/>
            </w:tcBorders>
            <w:shd w:val="clear" w:color="auto" w:fill="E0E0E0"/>
            <w:vAlign w:val="center"/>
          </w:tcPr>
          <w:p w14:paraId="3C0E7595" w14:textId="77777777" w:rsidR="00B863C1" w:rsidRPr="00DF4653" w:rsidRDefault="00B863C1" w:rsidP="00B863C1">
            <w:pPr>
              <w:autoSpaceDE w:val="0"/>
              <w:autoSpaceDN w:val="0"/>
              <w:adjustRightInd w:val="0"/>
              <w:spacing w:after="0" w:line="480" w:lineRule="auto"/>
              <w:jc w:val="center"/>
              <w:rPr>
                <w:rFonts w:ascii="Times New Roman" w:hAnsi="Times New Roman" w:cs="Times New Roman"/>
                <w:kern w:val="0"/>
                <w:sz w:val="20"/>
                <w:szCs w:val="20"/>
              </w:rPr>
            </w:pPr>
          </w:p>
        </w:tc>
        <w:tc>
          <w:tcPr>
            <w:tcW w:w="3094" w:type="dxa"/>
            <w:tcBorders>
              <w:top w:val="single" w:sz="4" w:space="0" w:color="auto"/>
              <w:left w:val="nil"/>
              <w:bottom w:val="single" w:sz="4" w:space="0" w:color="auto"/>
              <w:right w:val="nil"/>
            </w:tcBorders>
            <w:shd w:val="clear" w:color="auto" w:fill="E0E0E0"/>
            <w:vAlign w:val="center"/>
          </w:tcPr>
          <w:p w14:paraId="11C1A1C9"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Sometimes (a few times per semester)</w:t>
            </w:r>
          </w:p>
        </w:tc>
        <w:tc>
          <w:tcPr>
            <w:tcW w:w="1275" w:type="dxa"/>
            <w:tcBorders>
              <w:top w:val="single" w:sz="4" w:space="0" w:color="auto"/>
              <w:left w:val="nil"/>
              <w:bottom w:val="single" w:sz="4" w:space="0" w:color="auto"/>
              <w:right w:val="single" w:sz="4" w:space="0" w:color="auto"/>
            </w:tcBorders>
            <w:shd w:val="clear" w:color="auto" w:fill="F9F9FB"/>
            <w:vAlign w:val="center"/>
          </w:tcPr>
          <w:p w14:paraId="4C684887"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55</w:t>
            </w:r>
          </w:p>
        </w:tc>
        <w:tc>
          <w:tcPr>
            <w:tcW w:w="1418" w:type="dxa"/>
            <w:tcBorders>
              <w:top w:val="single" w:sz="4" w:space="0" w:color="auto"/>
              <w:left w:val="single" w:sz="4" w:space="0" w:color="auto"/>
              <w:bottom w:val="single" w:sz="4" w:space="0" w:color="auto"/>
              <w:right w:val="single" w:sz="4" w:space="0" w:color="auto"/>
            </w:tcBorders>
            <w:shd w:val="clear" w:color="auto" w:fill="F9F9FB"/>
            <w:vAlign w:val="center"/>
          </w:tcPr>
          <w:p w14:paraId="57B338D6"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31.3</w:t>
            </w:r>
          </w:p>
        </w:tc>
        <w:tc>
          <w:tcPr>
            <w:tcW w:w="1417" w:type="dxa"/>
            <w:tcBorders>
              <w:top w:val="single" w:sz="4" w:space="0" w:color="auto"/>
              <w:left w:val="single" w:sz="4" w:space="0" w:color="auto"/>
              <w:bottom w:val="single" w:sz="4" w:space="0" w:color="auto"/>
              <w:right w:val="single" w:sz="4" w:space="0" w:color="auto"/>
            </w:tcBorders>
            <w:shd w:val="clear" w:color="auto" w:fill="F9F9FB"/>
            <w:vAlign w:val="center"/>
          </w:tcPr>
          <w:p w14:paraId="119842C3"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31.3</w:t>
            </w:r>
          </w:p>
        </w:tc>
        <w:tc>
          <w:tcPr>
            <w:tcW w:w="1418" w:type="dxa"/>
            <w:tcBorders>
              <w:top w:val="single" w:sz="4" w:space="0" w:color="auto"/>
              <w:left w:val="single" w:sz="4" w:space="0" w:color="auto"/>
              <w:bottom w:val="single" w:sz="4" w:space="0" w:color="auto"/>
              <w:right w:val="nil"/>
            </w:tcBorders>
            <w:shd w:val="clear" w:color="auto" w:fill="F9F9FB"/>
            <w:vAlign w:val="center"/>
          </w:tcPr>
          <w:p w14:paraId="1945DE3A"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100.0</w:t>
            </w:r>
          </w:p>
        </w:tc>
      </w:tr>
      <w:tr w:rsidR="00B863C1" w:rsidRPr="00DF4653" w14:paraId="674D0333" w14:textId="77777777" w:rsidTr="00AF73CC">
        <w:trPr>
          <w:cantSplit/>
        </w:trPr>
        <w:tc>
          <w:tcPr>
            <w:tcW w:w="734" w:type="dxa"/>
            <w:vMerge/>
            <w:tcBorders>
              <w:top w:val="single" w:sz="8" w:space="0" w:color="152935"/>
              <w:left w:val="nil"/>
              <w:bottom w:val="single" w:sz="8" w:space="0" w:color="152935"/>
              <w:right w:val="nil"/>
            </w:tcBorders>
            <w:shd w:val="clear" w:color="auto" w:fill="E0E0E0"/>
            <w:vAlign w:val="center"/>
          </w:tcPr>
          <w:p w14:paraId="2E7A8348" w14:textId="77777777" w:rsidR="00B863C1" w:rsidRPr="00DF4653" w:rsidRDefault="00B863C1" w:rsidP="00B863C1">
            <w:pPr>
              <w:autoSpaceDE w:val="0"/>
              <w:autoSpaceDN w:val="0"/>
              <w:adjustRightInd w:val="0"/>
              <w:spacing w:after="0" w:line="480" w:lineRule="auto"/>
              <w:jc w:val="center"/>
              <w:rPr>
                <w:rFonts w:ascii="Times New Roman" w:hAnsi="Times New Roman" w:cs="Times New Roman"/>
                <w:kern w:val="0"/>
                <w:sz w:val="20"/>
                <w:szCs w:val="20"/>
              </w:rPr>
            </w:pPr>
          </w:p>
        </w:tc>
        <w:tc>
          <w:tcPr>
            <w:tcW w:w="3094" w:type="dxa"/>
            <w:tcBorders>
              <w:top w:val="single" w:sz="4" w:space="0" w:color="auto"/>
              <w:left w:val="nil"/>
              <w:bottom w:val="single" w:sz="8" w:space="0" w:color="152935"/>
              <w:right w:val="nil"/>
            </w:tcBorders>
            <w:shd w:val="clear" w:color="auto" w:fill="E0E0E0"/>
            <w:vAlign w:val="center"/>
          </w:tcPr>
          <w:p w14:paraId="2D0B2D49"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Total</w:t>
            </w:r>
          </w:p>
        </w:tc>
        <w:tc>
          <w:tcPr>
            <w:tcW w:w="1275" w:type="dxa"/>
            <w:tcBorders>
              <w:top w:val="single" w:sz="4" w:space="0" w:color="auto"/>
              <w:left w:val="nil"/>
              <w:bottom w:val="single" w:sz="8" w:space="0" w:color="152935"/>
              <w:right w:val="single" w:sz="4" w:space="0" w:color="auto"/>
            </w:tcBorders>
            <w:shd w:val="clear" w:color="auto" w:fill="F9F9FB"/>
            <w:vAlign w:val="center"/>
          </w:tcPr>
          <w:p w14:paraId="20D511FA"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176</w:t>
            </w:r>
          </w:p>
        </w:tc>
        <w:tc>
          <w:tcPr>
            <w:tcW w:w="1418" w:type="dxa"/>
            <w:tcBorders>
              <w:top w:val="single" w:sz="4" w:space="0" w:color="auto"/>
              <w:left w:val="single" w:sz="4" w:space="0" w:color="auto"/>
              <w:bottom w:val="single" w:sz="8" w:space="0" w:color="152935"/>
              <w:right w:val="single" w:sz="4" w:space="0" w:color="auto"/>
            </w:tcBorders>
            <w:shd w:val="clear" w:color="auto" w:fill="F9F9FB"/>
            <w:vAlign w:val="center"/>
          </w:tcPr>
          <w:p w14:paraId="291F7019"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100.0</w:t>
            </w:r>
          </w:p>
        </w:tc>
        <w:tc>
          <w:tcPr>
            <w:tcW w:w="1417" w:type="dxa"/>
            <w:tcBorders>
              <w:top w:val="single" w:sz="4" w:space="0" w:color="auto"/>
              <w:left w:val="single" w:sz="4" w:space="0" w:color="auto"/>
              <w:bottom w:val="single" w:sz="8" w:space="0" w:color="152935"/>
              <w:right w:val="single" w:sz="4" w:space="0" w:color="auto"/>
            </w:tcBorders>
            <w:shd w:val="clear" w:color="auto" w:fill="F9F9FB"/>
            <w:vAlign w:val="center"/>
          </w:tcPr>
          <w:p w14:paraId="361C457A" w14:textId="77777777" w:rsidR="00B863C1" w:rsidRPr="00DF4653"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DF4653">
              <w:rPr>
                <w:rFonts w:ascii="Times New Roman" w:hAnsi="Times New Roman" w:cs="Times New Roman"/>
                <w:kern w:val="0"/>
                <w:sz w:val="20"/>
                <w:szCs w:val="20"/>
              </w:rPr>
              <w:t>100.0</w:t>
            </w:r>
          </w:p>
        </w:tc>
        <w:tc>
          <w:tcPr>
            <w:tcW w:w="1418" w:type="dxa"/>
            <w:tcBorders>
              <w:top w:val="single" w:sz="4" w:space="0" w:color="auto"/>
              <w:left w:val="single" w:sz="4" w:space="0" w:color="auto"/>
              <w:bottom w:val="single" w:sz="8" w:space="0" w:color="152935"/>
              <w:right w:val="nil"/>
            </w:tcBorders>
            <w:shd w:val="clear" w:color="auto" w:fill="F9F9FB"/>
            <w:vAlign w:val="center"/>
          </w:tcPr>
          <w:p w14:paraId="75A21D5A" w14:textId="77777777" w:rsidR="00B863C1" w:rsidRPr="00DF4653" w:rsidRDefault="00B863C1" w:rsidP="00B863C1">
            <w:pPr>
              <w:autoSpaceDE w:val="0"/>
              <w:autoSpaceDN w:val="0"/>
              <w:adjustRightInd w:val="0"/>
              <w:spacing w:after="0" w:line="480" w:lineRule="auto"/>
              <w:jc w:val="center"/>
              <w:rPr>
                <w:rFonts w:ascii="Times New Roman" w:hAnsi="Times New Roman" w:cs="Times New Roman"/>
                <w:kern w:val="0"/>
                <w:sz w:val="20"/>
                <w:szCs w:val="20"/>
              </w:rPr>
            </w:pPr>
          </w:p>
        </w:tc>
      </w:tr>
    </w:tbl>
    <w:p w14:paraId="1C9E3836" w14:textId="77777777" w:rsidR="00573789" w:rsidRDefault="00573789" w:rsidP="00573789">
      <w:pPr>
        <w:spacing w:after="0" w:line="480" w:lineRule="auto"/>
        <w:jc w:val="both"/>
        <w:rPr>
          <w:rFonts w:ascii="Times New Roman" w:hAnsi="Times New Roman" w:cs="Times New Roman"/>
          <w:sz w:val="26"/>
          <w:szCs w:val="26"/>
        </w:rPr>
      </w:pPr>
    </w:p>
    <w:p w14:paraId="6A353F16" w14:textId="0841C7BE" w:rsidR="00B863C1" w:rsidRPr="00B863C1" w:rsidRDefault="00CE6185" w:rsidP="00573789">
      <w:pPr>
        <w:spacing w:after="120" w:line="480" w:lineRule="auto"/>
        <w:ind w:firstLine="284"/>
        <w:jc w:val="both"/>
        <w:rPr>
          <w:rFonts w:ascii="Times New Roman" w:hAnsi="Times New Roman" w:cs="Times New Roman"/>
          <w:sz w:val="26"/>
          <w:szCs w:val="26"/>
        </w:rPr>
      </w:pPr>
      <w:r w:rsidRPr="00CE6185">
        <w:rPr>
          <w:rFonts w:ascii="Times New Roman" w:hAnsi="Times New Roman" w:cs="Times New Roman"/>
          <w:sz w:val="26"/>
          <w:szCs w:val="26"/>
        </w:rPr>
        <w:t xml:space="preserve">The current data </w:t>
      </w:r>
      <w:r>
        <w:rPr>
          <w:rFonts w:ascii="Times New Roman" w:hAnsi="Times New Roman" w:cs="Times New Roman"/>
          <w:sz w:val="26"/>
          <w:szCs w:val="26"/>
        </w:rPr>
        <w:t>points</w:t>
      </w:r>
      <w:r w:rsidRPr="00CE6185">
        <w:rPr>
          <w:rFonts w:ascii="Times New Roman" w:hAnsi="Times New Roman" w:cs="Times New Roman"/>
          <w:sz w:val="26"/>
          <w:szCs w:val="26"/>
        </w:rPr>
        <w:t xml:space="preserve"> out the high popularity of the use of AI tools among Project 2 students. According to </w:t>
      </w:r>
      <w:r w:rsidR="000F50A3">
        <w:rPr>
          <w:rFonts w:ascii="Times New Roman" w:hAnsi="Times New Roman" w:cs="Times New Roman"/>
          <w:sz w:val="26"/>
          <w:szCs w:val="26"/>
        </w:rPr>
        <w:t>Table</w:t>
      </w:r>
      <w:r w:rsidRPr="00CE6185">
        <w:rPr>
          <w:rFonts w:ascii="Times New Roman" w:hAnsi="Times New Roman" w:cs="Times New Roman"/>
          <w:sz w:val="26"/>
          <w:szCs w:val="26"/>
        </w:rPr>
        <w:t xml:space="preserve"> 3, the percentage of those who stated to </w:t>
      </w:r>
      <w:r>
        <w:rPr>
          <w:rFonts w:ascii="Times New Roman" w:hAnsi="Times New Roman" w:cs="Times New Roman"/>
          <w:sz w:val="26"/>
          <w:szCs w:val="26"/>
          <w:lang w:val="vi-VN"/>
        </w:rPr>
        <w:t>“</w:t>
      </w:r>
      <w:r w:rsidRPr="00CE6185">
        <w:rPr>
          <w:rFonts w:ascii="Times New Roman" w:hAnsi="Times New Roman" w:cs="Times New Roman"/>
          <w:i/>
          <w:iCs/>
          <w:sz w:val="26"/>
          <w:szCs w:val="26"/>
        </w:rPr>
        <w:t>always use</w:t>
      </w:r>
      <w:r w:rsidRPr="00CE6185">
        <w:rPr>
          <w:rFonts w:ascii="Times New Roman" w:hAnsi="Times New Roman" w:cs="Times New Roman"/>
          <w:sz w:val="26"/>
          <w:szCs w:val="26"/>
        </w:rPr>
        <w:t>” such technologies was equal to 34.1%. Furthermore, 29.5% of respondents said that they used AI tools “</w:t>
      </w:r>
      <w:r w:rsidRPr="00CE6185">
        <w:rPr>
          <w:rFonts w:ascii="Times New Roman" w:hAnsi="Times New Roman" w:cs="Times New Roman"/>
          <w:i/>
          <w:iCs/>
          <w:sz w:val="26"/>
          <w:szCs w:val="26"/>
        </w:rPr>
        <w:t>often</w:t>
      </w:r>
      <w:r w:rsidRPr="00CE6185">
        <w:rPr>
          <w:rFonts w:ascii="Times New Roman" w:hAnsi="Times New Roman" w:cs="Times New Roman"/>
          <w:sz w:val="26"/>
          <w:szCs w:val="26"/>
        </w:rPr>
        <w:t xml:space="preserve">”, meaning that they used </w:t>
      </w:r>
      <w:r>
        <w:rPr>
          <w:rFonts w:ascii="Times New Roman" w:hAnsi="Times New Roman" w:cs="Times New Roman"/>
          <w:sz w:val="26"/>
          <w:szCs w:val="26"/>
        </w:rPr>
        <w:t>them</w:t>
      </w:r>
      <w:r w:rsidRPr="00CE6185">
        <w:rPr>
          <w:rFonts w:ascii="Times New Roman" w:hAnsi="Times New Roman" w:cs="Times New Roman"/>
          <w:sz w:val="26"/>
          <w:szCs w:val="26"/>
        </w:rPr>
        <w:t xml:space="preserve"> once a month or even more often. In turn, another 31.3% said that they “</w:t>
      </w:r>
      <w:r w:rsidRPr="00CE6185">
        <w:rPr>
          <w:rFonts w:ascii="Times New Roman" w:hAnsi="Times New Roman" w:cs="Times New Roman"/>
          <w:i/>
          <w:iCs/>
          <w:sz w:val="26"/>
          <w:szCs w:val="26"/>
        </w:rPr>
        <w:t>sometimes</w:t>
      </w:r>
      <w:r w:rsidRPr="00CE6185">
        <w:rPr>
          <w:rFonts w:ascii="Times New Roman" w:hAnsi="Times New Roman" w:cs="Times New Roman"/>
          <w:sz w:val="26"/>
          <w:szCs w:val="26"/>
        </w:rPr>
        <w:t>” used the discussed technology – a few times per semester. Only 4.5% of students stated to use these technologies “</w:t>
      </w:r>
      <w:r w:rsidRPr="00CE6185">
        <w:rPr>
          <w:rFonts w:ascii="Times New Roman" w:hAnsi="Times New Roman" w:cs="Times New Roman"/>
          <w:i/>
          <w:iCs/>
          <w:sz w:val="26"/>
          <w:szCs w:val="26"/>
        </w:rPr>
        <w:t>rarely</w:t>
      </w:r>
      <w:r w:rsidRPr="00CE6185">
        <w:rPr>
          <w:rFonts w:ascii="Times New Roman" w:hAnsi="Times New Roman" w:cs="Times New Roman"/>
          <w:sz w:val="26"/>
          <w:szCs w:val="26"/>
        </w:rPr>
        <w:t>” and just 0.6% stated “</w:t>
      </w:r>
      <w:r w:rsidRPr="00CE6185">
        <w:rPr>
          <w:rFonts w:ascii="Times New Roman" w:hAnsi="Times New Roman" w:cs="Times New Roman"/>
          <w:i/>
          <w:iCs/>
          <w:sz w:val="26"/>
          <w:szCs w:val="26"/>
        </w:rPr>
        <w:t>never</w:t>
      </w:r>
      <w:r w:rsidRPr="00CE6185">
        <w:rPr>
          <w:rFonts w:ascii="Times New Roman" w:hAnsi="Times New Roman" w:cs="Times New Roman"/>
          <w:sz w:val="26"/>
          <w:szCs w:val="26"/>
        </w:rPr>
        <w:t>”. Thus, it becomes clear that more than 94% of students use AI.</w:t>
      </w:r>
    </w:p>
    <w:p w14:paraId="79130314" w14:textId="289F7D80" w:rsidR="00294360" w:rsidRDefault="00B863C1" w:rsidP="00AB197A">
      <w:pPr>
        <w:spacing w:after="120" w:line="480" w:lineRule="auto"/>
        <w:ind w:firstLine="284"/>
        <w:jc w:val="both"/>
        <w:rPr>
          <w:rFonts w:ascii="Times New Roman" w:hAnsi="Times New Roman" w:cs="Times New Roman"/>
          <w:sz w:val="26"/>
          <w:szCs w:val="26"/>
          <w:lang w:val="vi-VN"/>
        </w:rPr>
      </w:pPr>
      <w:r w:rsidRPr="00B863C1">
        <w:rPr>
          <w:rFonts w:ascii="Times New Roman" w:hAnsi="Times New Roman" w:cs="Times New Roman"/>
          <w:sz w:val="26"/>
          <w:szCs w:val="26"/>
        </w:rPr>
        <w:lastRenderedPageBreak/>
        <w:t xml:space="preserve"> </w:t>
      </w:r>
      <w:r w:rsidR="00AB197A" w:rsidRPr="00DF74E7">
        <w:rPr>
          <w:rFonts w:ascii="Times New Roman" w:hAnsi="Times New Roman" w:cs="Times New Roman"/>
          <w:sz w:val="26"/>
          <w:szCs w:val="26"/>
          <w:highlight w:val="yellow"/>
        </w:rPr>
        <w:t>Anonymously labelled as P1-P6, student testimonies indicate a careful matching of particular technologies to individual assignments. At the initial cognitive phase, students use conversational engines to collaborate actively in their processes. As corroborated by P1, “</w:t>
      </w:r>
      <w:r w:rsidR="00AB197A" w:rsidRPr="00DF74E7">
        <w:rPr>
          <w:rFonts w:ascii="Times New Roman" w:hAnsi="Times New Roman" w:cs="Times New Roman"/>
          <w:i/>
          <w:iCs/>
          <w:sz w:val="26"/>
          <w:szCs w:val="26"/>
          <w:highlight w:val="yellow"/>
        </w:rPr>
        <w:t>my team worked with several AI tools like ChatGPT, Gemini, Deepseek, and also NotebookLM. We also use Grammarly… ChatGPT and Gemini are kind of common, and we mainly use them for brainstorming</w:t>
      </w:r>
      <w:r w:rsidR="00AB197A" w:rsidRPr="00DF74E7">
        <w:rPr>
          <w:rFonts w:ascii="Times New Roman" w:hAnsi="Times New Roman" w:cs="Times New Roman"/>
          <w:i/>
          <w:iCs/>
          <w:sz w:val="26"/>
          <w:szCs w:val="26"/>
          <w:highlight w:val="yellow"/>
          <w:lang w:val="vi-VN"/>
        </w:rPr>
        <w:t>”</w:t>
      </w:r>
      <w:r w:rsidR="00AB197A" w:rsidRPr="00DF74E7">
        <w:rPr>
          <w:rFonts w:ascii="Times New Roman" w:hAnsi="Times New Roman" w:cs="Times New Roman"/>
          <w:sz w:val="26"/>
          <w:szCs w:val="26"/>
          <w:highlight w:val="yellow"/>
        </w:rPr>
        <w:t xml:space="preserve">. In this respect, P6 supports P1's assertion, claiming that </w:t>
      </w:r>
      <w:r w:rsidR="00AB197A" w:rsidRPr="00DF74E7">
        <w:rPr>
          <w:rFonts w:ascii="Times New Roman" w:hAnsi="Times New Roman" w:cs="Times New Roman"/>
          <w:sz w:val="26"/>
          <w:szCs w:val="26"/>
          <w:highlight w:val="yellow"/>
          <w:lang w:val="vi-VN"/>
        </w:rPr>
        <w:t>“</w:t>
      </w:r>
      <w:r w:rsidR="00AB197A" w:rsidRPr="00DF74E7">
        <w:rPr>
          <w:rFonts w:ascii="Times New Roman" w:hAnsi="Times New Roman" w:cs="Times New Roman"/>
          <w:i/>
          <w:iCs/>
          <w:sz w:val="26"/>
          <w:szCs w:val="26"/>
          <w:highlight w:val="yellow"/>
        </w:rPr>
        <w:t>actually, I use AI as a brainstorming partner. Instead of a blank space, I use it to break down the complex requirements of the project</w:t>
      </w:r>
      <w:r w:rsidR="00AB197A" w:rsidRPr="00DF74E7">
        <w:rPr>
          <w:rFonts w:ascii="Times New Roman" w:hAnsi="Times New Roman" w:cs="Times New Roman"/>
          <w:sz w:val="26"/>
          <w:szCs w:val="26"/>
          <w:highlight w:val="yellow"/>
          <w:lang w:val="vi-VN"/>
        </w:rPr>
        <w:t>”</w:t>
      </w:r>
      <w:r w:rsidR="00AB197A" w:rsidRPr="00DF74E7">
        <w:rPr>
          <w:rFonts w:ascii="Times New Roman" w:hAnsi="Times New Roman" w:cs="Times New Roman"/>
          <w:sz w:val="26"/>
          <w:szCs w:val="26"/>
          <w:highlight w:val="yellow"/>
        </w:rPr>
        <w:t>.</w:t>
      </w:r>
      <w:r w:rsidR="00AB197A" w:rsidRPr="00DF74E7">
        <w:rPr>
          <w:rFonts w:ascii="Times New Roman" w:hAnsi="Times New Roman" w:cs="Times New Roman"/>
          <w:sz w:val="26"/>
          <w:szCs w:val="26"/>
          <w:highlight w:val="yellow"/>
          <w:lang w:val="vi-VN"/>
        </w:rPr>
        <w:t xml:space="preserve"> </w:t>
      </w:r>
      <w:r w:rsidR="00AB197A" w:rsidRPr="00DF74E7">
        <w:rPr>
          <w:rFonts w:ascii="Times New Roman" w:hAnsi="Times New Roman" w:cs="Times New Roman"/>
          <w:sz w:val="26"/>
          <w:szCs w:val="26"/>
          <w:highlight w:val="yellow"/>
        </w:rPr>
        <w:t xml:space="preserve">Once the process of writing unfolds, students turn to using technologies for formatting ideas, changing vocabulary, and polishing the language. For instance, according to P3, </w:t>
      </w:r>
      <w:r w:rsidR="00AB197A" w:rsidRPr="00DF74E7">
        <w:rPr>
          <w:rFonts w:ascii="Times New Roman" w:hAnsi="Times New Roman" w:cs="Times New Roman"/>
          <w:sz w:val="26"/>
          <w:szCs w:val="26"/>
          <w:highlight w:val="yellow"/>
          <w:lang w:val="vi-VN"/>
        </w:rPr>
        <w:t>“</w:t>
      </w:r>
      <w:r w:rsidR="00AB197A" w:rsidRPr="00DF74E7">
        <w:rPr>
          <w:rFonts w:ascii="Times New Roman" w:hAnsi="Times New Roman" w:cs="Times New Roman"/>
          <w:i/>
          <w:iCs/>
          <w:sz w:val="26"/>
          <w:szCs w:val="26"/>
          <w:highlight w:val="yellow"/>
        </w:rPr>
        <w:t>the main role of AI is to help me in arranging and arranging of ideas... After I used AI to help me, I think I know how to write better, as well as how to write more clearly</w:t>
      </w:r>
      <w:r w:rsidR="00AB197A" w:rsidRPr="00DF74E7">
        <w:rPr>
          <w:rFonts w:ascii="Times New Roman" w:hAnsi="Times New Roman" w:cs="Times New Roman"/>
          <w:sz w:val="26"/>
          <w:szCs w:val="26"/>
          <w:highlight w:val="yellow"/>
          <w:lang w:val="vi-VN"/>
        </w:rPr>
        <w:t>”</w:t>
      </w:r>
      <w:r w:rsidR="00AB197A" w:rsidRPr="00DF74E7">
        <w:rPr>
          <w:rFonts w:ascii="Times New Roman" w:hAnsi="Times New Roman" w:cs="Times New Roman"/>
          <w:sz w:val="26"/>
          <w:szCs w:val="26"/>
          <w:highlight w:val="yellow"/>
        </w:rPr>
        <w:t xml:space="preserve">. Similarly, P4 regularly applied precise prompts to external databases, revealing, </w:t>
      </w:r>
      <w:r w:rsidR="00AB197A" w:rsidRPr="00DF74E7">
        <w:rPr>
          <w:rFonts w:ascii="Times New Roman" w:hAnsi="Times New Roman" w:cs="Times New Roman"/>
          <w:sz w:val="26"/>
          <w:szCs w:val="26"/>
          <w:highlight w:val="yellow"/>
          <w:lang w:val="vi-VN"/>
        </w:rPr>
        <w:t>“</w:t>
      </w:r>
      <w:r w:rsidR="00AB197A" w:rsidRPr="00DF74E7">
        <w:rPr>
          <w:rFonts w:ascii="Times New Roman" w:hAnsi="Times New Roman" w:cs="Times New Roman"/>
          <w:i/>
          <w:iCs/>
          <w:sz w:val="26"/>
          <w:szCs w:val="26"/>
          <w:highlight w:val="yellow"/>
        </w:rPr>
        <w:t>I will give AI a topic... and then I will ask AI to help me connect complex structures to make my research more logical... It will give me more complex words and sentences... to help me write more logically</w:t>
      </w:r>
      <w:r w:rsidR="00AB197A" w:rsidRPr="00DF74E7">
        <w:rPr>
          <w:rFonts w:ascii="Times New Roman" w:hAnsi="Times New Roman" w:cs="Times New Roman"/>
          <w:sz w:val="26"/>
          <w:szCs w:val="26"/>
          <w:highlight w:val="yellow"/>
          <w:lang w:val="vi-VN"/>
        </w:rPr>
        <w:t>”</w:t>
      </w:r>
      <w:r w:rsidR="00AB197A" w:rsidRPr="00DF74E7">
        <w:rPr>
          <w:rFonts w:ascii="Times New Roman" w:hAnsi="Times New Roman" w:cs="Times New Roman"/>
          <w:sz w:val="26"/>
          <w:szCs w:val="26"/>
          <w:highlight w:val="yellow"/>
        </w:rPr>
        <w:t xml:space="preserve">. Lastly, for superficial corrections, students used special editing engines to avoid technical errors. Thus, P2 emphasized, </w:t>
      </w:r>
      <w:r w:rsidR="00AB197A" w:rsidRPr="00DF74E7">
        <w:rPr>
          <w:rFonts w:ascii="Times New Roman" w:hAnsi="Times New Roman" w:cs="Times New Roman"/>
          <w:sz w:val="26"/>
          <w:szCs w:val="26"/>
          <w:highlight w:val="yellow"/>
          <w:lang w:val="vi-VN"/>
        </w:rPr>
        <w:t>“</w:t>
      </w:r>
      <w:r w:rsidR="00AB197A" w:rsidRPr="00DF74E7">
        <w:rPr>
          <w:rFonts w:ascii="Times New Roman" w:hAnsi="Times New Roman" w:cs="Times New Roman"/>
          <w:i/>
          <w:iCs/>
          <w:sz w:val="26"/>
          <w:szCs w:val="26"/>
          <w:highlight w:val="yellow"/>
        </w:rPr>
        <w:t>I would use my AI to organise my ideas and for revising graphs, because I'm always making spelling mistakes</w:t>
      </w:r>
      <w:r w:rsidR="00AB197A" w:rsidRPr="00DF74E7">
        <w:rPr>
          <w:rFonts w:ascii="Times New Roman" w:hAnsi="Times New Roman" w:cs="Times New Roman"/>
          <w:sz w:val="26"/>
          <w:szCs w:val="26"/>
          <w:highlight w:val="yellow"/>
          <w:lang w:val="vi-VN"/>
        </w:rPr>
        <w:t>”</w:t>
      </w:r>
      <w:r w:rsidR="00AB197A" w:rsidRPr="00DF74E7">
        <w:rPr>
          <w:rFonts w:ascii="Times New Roman" w:hAnsi="Times New Roman" w:cs="Times New Roman"/>
          <w:sz w:val="26"/>
          <w:szCs w:val="26"/>
          <w:highlight w:val="yellow"/>
        </w:rPr>
        <w:t xml:space="preserve">. Likewise, P5 highlighted, </w:t>
      </w:r>
      <w:r w:rsidR="00AB197A" w:rsidRPr="00DF74E7">
        <w:rPr>
          <w:rFonts w:ascii="Times New Roman" w:hAnsi="Times New Roman" w:cs="Times New Roman"/>
          <w:sz w:val="26"/>
          <w:szCs w:val="26"/>
          <w:highlight w:val="yellow"/>
          <w:lang w:val="vi-VN"/>
        </w:rPr>
        <w:t>“</w:t>
      </w:r>
      <w:r w:rsidR="00AB197A" w:rsidRPr="00DF74E7">
        <w:rPr>
          <w:rFonts w:ascii="Times New Roman" w:hAnsi="Times New Roman" w:cs="Times New Roman"/>
          <w:i/>
          <w:iCs/>
          <w:sz w:val="26"/>
          <w:szCs w:val="26"/>
          <w:highlight w:val="yellow"/>
        </w:rPr>
        <w:t>I often use AI specifically to see if I make any mistakes... or to correct the grammatical errors</w:t>
      </w:r>
      <w:r w:rsidR="00AB197A" w:rsidRPr="00DF74E7">
        <w:rPr>
          <w:rFonts w:ascii="Times New Roman" w:hAnsi="Times New Roman" w:cs="Times New Roman"/>
          <w:sz w:val="26"/>
          <w:szCs w:val="26"/>
          <w:highlight w:val="yellow"/>
          <w:lang w:val="vi-VN"/>
        </w:rPr>
        <w:t>”</w:t>
      </w:r>
      <w:r w:rsidR="00AB197A" w:rsidRPr="00DF74E7">
        <w:rPr>
          <w:rFonts w:ascii="Times New Roman" w:hAnsi="Times New Roman" w:cs="Times New Roman"/>
          <w:sz w:val="26"/>
          <w:szCs w:val="26"/>
          <w:highlight w:val="yellow"/>
        </w:rPr>
        <w:t>. In sum, these testimonies illustrate that undergraduates widely apply various AI technologies in order to organize, paraphrase, and improve their assignments.</w:t>
      </w:r>
    </w:p>
    <w:p w14:paraId="3563CF1D" w14:textId="77777777" w:rsidR="00414D6C" w:rsidRDefault="00414D6C" w:rsidP="00AB197A">
      <w:pPr>
        <w:spacing w:after="120" w:line="480" w:lineRule="auto"/>
        <w:ind w:firstLine="284"/>
        <w:jc w:val="both"/>
        <w:rPr>
          <w:rFonts w:ascii="Times New Roman" w:hAnsi="Times New Roman" w:cs="Times New Roman"/>
          <w:sz w:val="26"/>
          <w:szCs w:val="26"/>
          <w:lang w:val="vi-VN"/>
        </w:rPr>
      </w:pPr>
    </w:p>
    <w:p w14:paraId="0B4FE3D1" w14:textId="77777777" w:rsidR="00414D6C" w:rsidRDefault="00414D6C" w:rsidP="00AB197A">
      <w:pPr>
        <w:spacing w:after="120" w:line="480" w:lineRule="auto"/>
        <w:ind w:firstLine="284"/>
        <w:jc w:val="both"/>
        <w:rPr>
          <w:rFonts w:ascii="Times New Roman" w:hAnsi="Times New Roman" w:cs="Times New Roman"/>
          <w:sz w:val="26"/>
          <w:szCs w:val="26"/>
          <w:lang w:val="vi-VN"/>
        </w:rPr>
      </w:pPr>
    </w:p>
    <w:p w14:paraId="3F24EAB1" w14:textId="77777777" w:rsidR="00414D6C" w:rsidRPr="00414D6C" w:rsidRDefault="00414D6C" w:rsidP="00AB197A">
      <w:pPr>
        <w:spacing w:after="120" w:line="480" w:lineRule="auto"/>
        <w:ind w:firstLine="284"/>
        <w:jc w:val="both"/>
        <w:rPr>
          <w:rFonts w:ascii="Times New Roman" w:hAnsi="Times New Roman" w:cs="Times New Roman"/>
          <w:sz w:val="26"/>
          <w:szCs w:val="26"/>
          <w:lang w:val="vi-VN"/>
        </w:rPr>
      </w:pPr>
    </w:p>
    <w:p w14:paraId="68079704" w14:textId="6A930AA5" w:rsidR="00B863C1" w:rsidRPr="00A727F1" w:rsidRDefault="00A727F1" w:rsidP="00A727F1">
      <w:pPr>
        <w:spacing w:after="0" w:line="480" w:lineRule="auto"/>
        <w:jc w:val="both"/>
        <w:rPr>
          <w:rFonts w:ascii="Times New Roman" w:hAnsi="Times New Roman" w:cs="Times New Roman"/>
          <w:sz w:val="26"/>
          <w:szCs w:val="26"/>
          <w:lang w:val="vi-VN"/>
        </w:rPr>
      </w:pPr>
      <w:r>
        <w:rPr>
          <w:rFonts w:ascii="Times New Roman" w:hAnsi="Times New Roman" w:cs="Times New Roman"/>
          <w:b/>
          <w:bCs/>
          <w:sz w:val="26"/>
          <w:szCs w:val="26"/>
          <w:lang w:val="vi-VN"/>
        </w:rPr>
        <w:t xml:space="preserve">Table </w:t>
      </w:r>
      <w:r w:rsidR="000F50A3">
        <w:rPr>
          <w:rFonts w:ascii="Times New Roman" w:hAnsi="Times New Roman" w:cs="Times New Roman"/>
          <w:b/>
          <w:bCs/>
          <w:sz w:val="26"/>
          <w:szCs w:val="26"/>
          <w:lang w:val="vi-VN"/>
        </w:rPr>
        <w:t>4</w:t>
      </w:r>
    </w:p>
    <w:p w14:paraId="6F9D38E3" w14:textId="171A4872" w:rsidR="00E15A6C" w:rsidRPr="00E15A6C" w:rsidRDefault="00B863C1" w:rsidP="008731F6">
      <w:pPr>
        <w:spacing w:after="0" w:line="480" w:lineRule="auto"/>
        <w:jc w:val="both"/>
        <w:rPr>
          <w:rFonts w:ascii="Times New Roman" w:hAnsi="Times New Roman" w:cs="Times New Roman"/>
          <w:i/>
          <w:iCs/>
          <w:sz w:val="26"/>
          <w:szCs w:val="26"/>
        </w:rPr>
      </w:pPr>
      <w:r w:rsidRPr="00B863C1">
        <w:rPr>
          <w:rFonts w:ascii="Times New Roman" w:hAnsi="Times New Roman" w:cs="Times New Roman"/>
          <w:i/>
          <w:iCs/>
          <w:sz w:val="26"/>
          <w:szCs w:val="26"/>
          <w:lang w:val="vi-VN"/>
        </w:rPr>
        <w:t>Types and Frequency Distribution of AI Tools Utilized by EFL Juniors</w:t>
      </w:r>
    </w:p>
    <w:tbl>
      <w:tblPr>
        <w:tblW w:w="9356" w:type="dxa"/>
        <w:tblLayout w:type="fixed"/>
        <w:tblCellMar>
          <w:left w:w="0" w:type="dxa"/>
          <w:right w:w="0" w:type="dxa"/>
        </w:tblCellMar>
        <w:tblLook w:val="0000" w:firstRow="0" w:lastRow="0" w:firstColumn="0" w:lastColumn="0" w:noHBand="0" w:noVBand="0"/>
      </w:tblPr>
      <w:tblGrid>
        <w:gridCol w:w="1843"/>
        <w:gridCol w:w="2303"/>
        <w:gridCol w:w="1024"/>
        <w:gridCol w:w="2060"/>
        <w:gridCol w:w="2126"/>
      </w:tblGrid>
      <w:tr w:rsidR="00B863C1" w:rsidRPr="008731F6" w14:paraId="32614BFE" w14:textId="77777777" w:rsidTr="00AF73CC">
        <w:trPr>
          <w:cantSplit/>
          <w:trHeight w:val="490"/>
        </w:trPr>
        <w:tc>
          <w:tcPr>
            <w:tcW w:w="4146" w:type="dxa"/>
            <w:gridSpan w:val="2"/>
            <w:vMerge w:val="restart"/>
            <w:tcBorders>
              <w:top w:val="nil"/>
              <w:left w:val="nil"/>
              <w:bottom w:val="nil"/>
              <w:right w:val="nil"/>
            </w:tcBorders>
            <w:vAlign w:val="center"/>
          </w:tcPr>
          <w:p w14:paraId="63D01320" w14:textId="77777777" w:rsidR="00B863C1" w:rsidRPr="008731F6" w:rsidRDefault="00B863C1" w:rsidP="00B863C1">
            <w:pPr>
              <w:spacing w:after="0" w:line="480" w:lineRule="auto"/>
              <w:jc w:val="center"/>
              <w:rPr>
                <w:rFonts w:ascii="Times New Roman" w:hAnsi="Times New Roman" w:cs="Times New Roman"/>
                <w:sz w:val="20"/>
                <w:szCs w:val="20"/>
              </w:rPr>
            </w:pPr>
          </w:p>
        </w:tc>
        <w:tc>
          <w:tcPr>
            <w:tcW w:w="3084" w:type="dxa"/>
            <w:gridSpan w:val="2"/>
            <w:tcBorders>
              <w:top w:val="nil"/>
              <w:left w:val="nil"/>
              <w:bottom w:val="nil"/>
              <w:right w:val="single" w:sz="4" w:space="0" w:color="auto"/>
            </w:tcBorders>
            <w:vAlign w:val="center"/>
          </w:tcPr>
          <w:p w14:paraId="407AA4AB"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Responses</w:t>
            </w:r>
          </w:p>
        </w:tc>
        <w:tc>
          <w:tcPr>
            <w:tcW w:w="2126" w:type="dxa"/>
            <w:vMerge w:val="restart"/>
            <w:tcBorders>
              <w:top w:val="nil"/>
              <w:left w:val="single" w:sz="4" w:space="0" w:color="auto"/>
              <w:bottom w:val="nil"/>
              <w:right w:val="nil"/>
            </w:tcBorders>
            <w:vAlign w:val="center"/>
          </w:tcPr>
          <w:p w14:paraId="3C0BF921"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Percent of Cases</w:t>
            </w:r>
          </w:p>
        </w:tc>
      </w:tr>
      <w:tr w:rsidR="00B863C1" w:rsidRPr="008731F6" w14:paraId="749D9A54" w14:textId="77777777" w:rsidTr="00AF73CC">
        <w:trPr>
          <w:cantSplit/>
        </w:trPr>
        <w:tc>
          <w:tcPr>
            <w:tcW w:w="4146" w:type="dxa"/>
            <w:gridSpan w:val="2"/>
            <w:vMerge/>
            <w:tcBorders>
              <w:top w:val="nil"/>
              <w:left w:val="nil"/>
              <w:bottom w:val="nil"/>
              <w:right w:val="nil"/>
            </w:tcBorders>
            <w:vAlign w:val="center"/>
          </w:tcPr>
          <w:p w14:paraId="59AD236B" w14:textId="77777777" w:rsidR="00B863C1" w:rsidRPr="008731F6" w:rsidRDefault="00B863C1" w:rsidP="00B863C1">
            <w:pPr>
              <w:spacing w:after="0" w:line="480" w:lineRule="auto"/>
              <w:jc w:val="center"/>
              <w:rPr>
                <w:rFonts w:ascii="Times New Roman" w:hAnsi="Times New Roman" w:cs="Times New Roman"/>
                <w:sz w:val="20"/>
                <w:szCs w:val="20"/>
              </w:rPr>
            </w:pPr>
          </w:p>
        </w:tc>
        <w:tc>
          <w:tcPr>
            <w:tcW w:w="1024" w:type="dxa"/>
            <w:tcBorders>
              <w:top w:val="nil"/>
              <w:left w:val="nil"/>
              <w:bottom w:val="single" w:sz="8" w:space="0" w:color="152935"/>
              <w:right w:val="single" w:sz="4" w:space="0" w:color="auto"/>
            </w:tcBorders>
            <w:vAlign w:val="center"/>
          </w:tcPr>
          <w:p w14:paraId="62349909"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N</w:t>
            </w:r>
          </w:p>
        </w:tc>
        <w:tc>
          <w:tcPr>
            <w:tcW w:w="2060" w:type="dxa"/>
            <w:tcBorders>
              <w:top w:val="nil"/>
              <w:left w:val="single" w:sz="4" w:space="0" w:color="auto"/>
              <w:bottom w:val="single" w:sz="8" w:space="0" w:color="152935"/>
              <w:right w:val="single" w:sz="4" w:space="0" w:color="auto"/>
            </w:tcBorders>
            <w:vAlign w:val="center"/>
          </w:tcPr>
          <w:p w14:paraId="16DFCDF5"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Percent</w:t>
            </w:r>
          </w:p>
        </w:tc>
        <w:tc>
          <w:tcPr>
            <w:tcW w:w="2126" w:type="dxa"/>
            <w:vMerge/>
            <w:tcBorders>
              <w:top w:val="nil"/>
              <w:left w:val="single" w:sz="4" w:space="0" w:color="auto"/>
              <w:bottom w:val="nil"/>
              <w:right w:val="nil"/>
            </w:tcBorders>
            <w:vAlign w:val="center"/>
          </w:tcPr>
          <w:p w14:paraId="22ECE1C2" w14:textId="77777777" w:rsidR="00B863C1" w:rsidRPr="008731F6" w:rsidRDefault="00B863C1" w:rsidP="00B863C1">
            <w:pPr>
              <w:spacing w:after="0" w:line="480" w:lineRule="auto"/>
              <w:jc w:val="center"/>
              <w:rPr>
                <w:rFonts w:ascii="Times New Roman" w:hAnsi="Times New Roman" w:cs="Times New Roman"/>
                <w:sz w:val="20"/>
                <w:szCs w:val="20"/>
              </w:rPr>
            </w:pPr>
          </w:p>
        </w:tc>
      </w:tr>
      <w:tr w:rsidR="00B863C1" w:rsidRPr="008731F6" w14:paraId="10EAF101" w14:textId="77777777" w:rsidTr="00AF73CC">
        <w:trPr>
          <w:cantSplit/>
        </w:trPr>
        <w:tc>
          <w:tcPr>
            <w:tcW w:w="1843" w:type="dxa"/>
            <w:vMerge w:val="restart"/>
            <w:tcBorders>
              <w:top w:val="single" w:sz="8" w:space="0" w:color="152935"/>
              <w:left w:val="nil"/>
              <w:bottom w:val="single" w:sz="8" w:space="0" w:color="AEAEAE"/>
              <w:right w:val="nil"/>
            </w:tcBorders>
            <w:shd w:val="clear" w:color="auto" w:fill="DBDBDB" w:themeFill="accent3" w:themeFillTint="66"/>
            <w:vAlign w:val="center"/>
          </w:tcPr>
          <w:p w14:paraId="5D3673F6"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AI</w:t>
            </w:r>
            <w:r w:rsidRPr="008731F6">
              <w:rPr>
                <w:rFonts w:ascii="Times New Roman" w:hAnsi="Times New Roman" w:cs="Times New Roman"/>
                <w:sz w:val="20"/>
                <w:szCs w:val="20"/>
                <w:lang w:val="vi-VN"/>
              </w:rPr>
              <w:t xml:space="preserve"> tools used by EFL Juniors</w:t>
            </w:r>
            <w:r w:rsidRPr="008731F6">
              <w:rPr>
                <w:rFonts w:ascii="Times New Roman" w:hAnsi="Times New Roman" w:cs="Times New Roman"/>
                <w:sz w:val="20"/>
                <w:szCs w:val="20"/>
                <w:vertAlign w:val="superscript"/>
              </w:rPr>
              <w:t>a</w:t>
            </w:r>
          </w:p>
        </w:tc>
        <w:tc>
          <w:tcPr>
            <w:tcW w:w="2303" w:type="dxa"/>
            <w:tcBorders>
              <w:top w:val="single" w:sz="8" w:space="0" w:color="152935"/>
              <w:left w:val="nil"/>
              <w:bottom w:val="single" w:sz="4" w:space="0" w:color="auto"/>
              <w:right w:val="nil"/>
            </w:tcBorders>
            <w:shd w:val="clear" w:color="auto" w:fill="DBDBDB" w:themeFill="accent3" w:themeFillTint="66"/>
            <w:vAlign w:val="center"/>
          </w:tcPr>
          <w:p w14:paraId="0D0B907E"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ChatGPT</w:t>
            </w:r>
          </w:p>
        </w:tc>
        <w:tc>
          <w:tcPr>
            <w:tcW w:w="1024" w:type="dxa"/>
            <w:tcBorders>
              <w:top w:val="single" w:sz="8" w:space="0" w:color="152935"/>
              <w:left w:val="nil"/>
              <w:bottom w:val="single" w:sz="4" w:space="0" w:color="auto"/>
              <w:right w:val="single" w:sz="4" w:space="0" w:color="auto"/>
            </w:tcBorders>
            <w:shd w:val="clear" w:color="auto" w:fill="EDEDED" w:themeFill="accent3" w:themeFillTint="33"/>
            <w:vAlign w:val="center"/>
          </w:tcPr>
          <w:p w14:paraId="0FB2E960"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159</w:t>
            </w:r>
          </w:p>
        </w:tc>
        <w:tc>
          <w:tcPr>
            <w:tcW w:w="2060" w:type="dxa"/>
            <w:tcBorders>
              <w:top w:val="single" w:sz="8" w:space="0" w:color="152935"/>
              <w:left w:val="single" w:sz="4" w:space="0" w:color="auto"/>
              <w:bottom w:val="single" w:sz="4" w:space="0" w:color="auto"/>
              <w:right w:val="single" w:sz="4" w:space="0" w:color="auto"/>
            </w:tcBorders>
            <w:shd w:val="clear" w:color="auto" w:fill="F2F2F2" w:themeFill="background1" w:themeFillShade="F2"/>
            <w:vAlign w:val="center"/>
          </w:tcPr>
          <w:p w14:paraId="5DAFB2CF"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30.9%</w:t>
            </w:r>
          </w:p>
        </w:tc>
        <w:tc>
          <w:tcPr>
            <w:tcW w:w="2126" w:type="dxa"/>
            <w:tcBorders>
              <w:top w:val="single" w:sz="8" w:space="0" w:color="152935"/>
              <w:left w:val="single" w:sz="4" w:space="0" w:color="auto"/>
              <w:bottom w:val="single" w:sz="4" w:space="0" w:color="auto"/>
              <w:right w:val="nil"/>
            </w:tcBorders>
            <w:shd w:val="clear" w:color="auto" w:fill="F2F2F2" w:themeFill="background1" w:themeFillShade="F2"/>
            <w:vAlign w:val="center"/>
          </w:tcPr>
          <w:p w14:paraId="386B8C1C"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90.3%</w:t>
            </w:r>
          </w:p>
        </w:tc>
      </w:tr>
      <w:tr w:rsidR="00B863C1" w:rsidRPr="008731F6" w14:paraId="4E8F3313" w14:textId="77777777" w:rsidTr="00AF73CC">
        <w:trPr>
          <w:cantSplit/>
        </w:trPr>
        <w:tc>
          <w:tcPr>
            <w:tcW w:w="1843" w:type="dxa"/>
            <w:vMerge/>
            <w:tcBorders>
              <w:top w:val="single" w:sz="8" w:space="0" w:color="152935"/>
              <w:left w:val="nil"/>
              <w:bottom w:val="single" w:sz="8" w:space="0" w:color="AEAEAE"/>
              <w:right w:val="nil"/>
            </w:tcBorders>
            <w:shd w:val="clear" w:color="auto" w:fill="DBDBDB" w:themeFill="accent3" w:themeFillTint="66"/>
            <w:vAlign w:val="center"/>
          </w:tcPr>
          <w:p w14:paraId="202C7D3F" w14:textId="77777777" w:rsidR="00B863C1" w:rsidRPr="008731F6" w:rsidRDefault="00B863C1" w:rsidP="00B863C1">
            <w:pPr>
              <w:spacing w:after="0" w:line="480" w:lineRule="auto"/>
              <w:jc w:val="center"/>
              <w:rPr>
                <w:rFonts w:ascii="Times New Roman" w:hAnsi="Times New Roman" w:cs="Times New Roman"/>
                <w:sz w:val="20"/>
                <w:szCs w:val="20"/>
              </w:rPr>
            </w:pPr>
          </w:p>
        </w:tc>
        <w:tc>
          <w:tcPr>
            <w:tcW w:w="2303" w:type="dxa"/>
            <w:tcBorders>
              <w:top w:val="single" w:sz="4" w:space="0" w:color="auto"/>
              <w:left w:val="nil"/>
              <w:bottom w:val="single" w:sz="4" w:space="0" w:color="auto"/>
              <w:right w:val="nil"/>
            </w:tcBorders>
            <w:shd w:val="clear" w:color="auto" w:fill="DBDBDB" w:themeFill="accent3" w:themeFillTint="66"/>
            <w:vAlign w:val="center"/>
          </w:tcPr>
          <w:p w14:paraId="65CD911B"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Gemini</w:t>
            </w:r>
          </w:p>
        </w:tc>
        <w:tc>
          <w:tcPr>
            <w:tcW w:w="1024" w:type="dxa"/>
            <w:tcBorders>
              <w:top w:val="single" w:sz="4" w:space="0" w:color="auto"/>
              <w:left w:val="nil"/>
              <w:bottom w:val="single" w:sz="4" w:space="0" w:color="auto"/>
              <w:right w:val="single" w:sz="4" w:space="0" w:color="auto"/>
            </w:tcBorders>
            <w:shd w:val="clear" w:color="auto" w:fill="EDEDED" w:themeFill="accent3" w:themeFillTint="33"/>
            <w:vAlign w:val="center"/>
          </w:tcPr>
          <w:p w14:paraId="1A44B3FE"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143</w:t>
            </w:r>
          </w:p>
        </w:tc>
        <w:tc>
          <w:tcPr>
            <w:tcW w:w="2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B9E26D"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27.8%</w:t>
            </w:r>
          </w:p>
        </w:tc>
        <w:tc>
          <w:tcPr>
            <w:tcW w:w="212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E30508D"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81.3%</w:t>
            </w:r>
          </w:p>
        </w:tc>
      </w:tr>
      <w:tr w:rsidR="00B863C1" w:rsidRPr="008731F6" w14:paraId="15C73233" w14:textId="77777777" w:rsidTr="00AF73CC">
        <w:trPr>
          <w:cantSplit/>
        </w:trPr>
        <w:tc>
          <w:tcPr>
            <w:tcW w:w="1843" w:type="dxa"/>
            <w:vMerge/>
            <w:tcBorders>
              <w:top w:val="single" w:sz="8" w:space="0" w:color="152935"/>
              <w:left w:val="nil"/>
              <w:bottom w:val="single" w:sz="8" w:space="0" w:color="AEAEAE"/>
              <w:right w:val="nil"/>
            </w:tcBorders>
            <w:shd w:val="clear" w:color="auto" w:fill="DBDBDB" w:themeFill="accent3" w:themeFillTint="66"/>
            <w:vAlign w:val="center"/>
          </w:tcPr>
          <w:p w14:paraId="66A7317F" w14:textId="77777777" w:rsidR="00B863C1" w:rsidRPr="008731F6" w:rsidRDefault="00B863C1" w:rsidP="00B863C1">
            <w:pPr>
              <w:spacing w:after="0" w:line="480" w:lineRule="auto"/>
              <w:jc w:val="center"/>
              <w:rPr>
                <w:rFonts w:ascii="Times New Roman" w:hAnsi="Times New Roman" w:cs="Times New Roman"/>
                <w:sz w:val="20"/>
                <w:szCs w:val="20"/>
              </w:rPr>
            </w:pPr>
          </w:p>
        </w:tc>
        <w:tc>
          <w:tcPr>
            <w:tcW w:w="2303" w:type="dxa"/>
            <w:tcBorders>
              <w:top w:val="single" w:sz="4" w:space="0" w:color="auto"/>
              <w:left w:val="nil"/>
              <w:bottom w:val="single" w:sz="4" w:space="0" w:color="auto"/>
              <w:right w:val="nil"/>
            </w:tcBorders>
            <w:shd w:val="clear" w:color="auto" w:fill="DBDBDB" w:themeFill="accent3" w:themeFillTint="66"/>
            <w:vAlign w:val="center"/>
          </w:tcPr>
          <w:p w14:paraId="3722CDEC"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Quillbot</w:t>
            </w:r>
          </w:p>
        </w:tc>
        <w:tc>
          <w:tcPr>
            <w:tcW w:w="1024" w:type="dxa"/>
            <w:tcBorders>
              <w:top w:val="single" w:sz="4" w:space="0" w:color="auto"/>
              <w:left w:val="nil"/>
              <w:bottom w:val="single" w:sz="4" w:space="0" w:color="auto"/>
              <w:right w:val="single" w:sz="4" w:space="0" w:color="auto"/>
            </w:tcBorders>
            <w:shd w:val="clear" w:color="auto" w:fill="EDEDED" w:themeFill="accent3" w:themeFillTint="33"/>
            <w:vAlign w:val="center"/>
          </w:tcPr>
          <w:p w14:paraId="4D42A915"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90</w:t>
            </w:r>
          </w:p>
        </w:tc>
        <w:tc>
          <w:tcPr>
            <w:tcW w:w="2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5D5603"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17.5%</w:t>
            </w:r>
          </w:p>
        </w:tc>
        <w:tc>
          <w:tcPr>
            <w:tcW w:w="212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44B95A3A"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51.1%</w:t>
            </w:r>
          </w:p>
        </w:tc>
      </w:tr>
      <w:tr w:rsidR="00B863C1" w:rsidRPr="008731F6" w14:paraId="2C815ECE" w14:textId="77777777" w:rsidTr="00AF73CC">
        <w:trPr>
          <w:cantSplit/>
        </w:trPr>
        <w:tc>
          <w:tcPr>
            <w:tcW w:w="1843" w:type="dxa"/>
            <w:vMerge/>
            <w:tcBorders>
              <w:top w:val="single" w:sz="8" w:space="0" w:color="152935"/>
              <w:left w:val="nil"/>
              <w:bottom w:val="single" w:sz="8" w:space="0" w:color="AEAEAE"/>
              <w:right w:val="nil"/>
            </w:tcBorders>
            <w:shd w:val="clear" w:color="auto" w:fill="DBDBDB" w:themeFill="accent3" w:themeFillTint="66"/>
            <w:vAlign w:val="center"/>
          </w:tcPr>
          <w:p w14:paraId="15DD7AD0" w14:textId="77777777" w:rsidR="00B863C1" w:rsidRPr="008731F6" w:rsidRDefault="00B863C1" w:rsidP="00B863C1">
            <w:pPr>
              <w:spacing w:after="0" w:line="480" w:lineRule="auto"/>
              <w:jc w:val="center"/>
              <w:rPr>
                <w:rFonts w:ascii="Times New Roman" w:hAnsi="Times New Roman" w:cs="Times New Roman"/>
                <w:sz w:val="20"/>
                <w:szCs w:val="20"/>
              </w:rPr>
            </w:pPr>
          </w:p>
        </w:tc>
        <w:tc>
          <w:tcPr>
            <w:tcW w:w="2303" w:type="dxa"/>
            <w:tcBorders>
              <w:top w:val="single" w:sz="4" w:space="0" w:color="auto"/>
              <w:left w:val="nil"/>
              <w:bottom w:val="single" w:sz="4" w:space="0" w:color="auto"/>
              <w:right w:val="nil"/>
            </w:tcBorders>
            <w:shd w:val="clear" w:color="auto" w:fill="DBDBDB" w:themeFill="accent3" w:themeFillTint="66"/>
            <w:vAlign w:val="center"/>
          </w:tcPr>
          <w:p w14:paraId="6CBD3E73"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Copilot</w:t>
            </w:r>
          </w:p>
        </w:tc>
        <w:tc>
          <w:tcPr>
            <w:tcW w:w="1024" w:type="dxa"/>
            <w:tcBorders>
              <w:top w:val="single" w:sz="4" w:space="0" w:color="auto"/>
              <w:left w:val="nil"/>
              <w:bottom w:val="single" w:sz="4" w:space="0" w:color="auto"/>
              <w:right w:val="single" w:sz="4" w:space="0" w:color="auto"/>
            </w:tcBorders>
            <w:shd w:val="clear" w:color="auto" w:fill="EDEDED" w:themeFill="accent3" w:themeFillTint="33"/>
            <w:vAlign w:val="center"/>
          </w:tcPr>
          <w:p w14:paraId="3311A728"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40</w:t>
            </w:r>
          </w:p>
        </w:tc>
        <w:tc>
          <w:tcPr>
            <w:tcW w:w="2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467A3B"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7.8%</w:t>
            </w:r>
          </w:p>
        </w:tc>
        <w:tc>
          <w:tcPr>
            <w:tcW w:w="212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75CBF4F5"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22.7%</w:t>
            </w:r>
          </w:p>
        </w:tc>
      </w:tr>
      <w:tr w:rsidR="00B863C1" w:rsidRPr="008731F6" w14:paraId="2001AAE4" w14:textId="77777777" w:rsidTr="00AF73CC">
        <w:trPr>
          <w:cantSplit/>
        </w:trPr>
        <w:tc>
          <w:tcPr>
            <w:tcW w:w="1843" w:type="dxa"/>
            <w:vMerge/>
            <w:tcBorders>
              <w:top w:val="single" w:sz="8" w:space="0" w:color="152935"/>
              <w:left w:val="nil"/>
              <w:bottom w:val="single" w:sz="8" w:space="0" w:color="AEAEAE"/>
              <w:right w:val="nil"/>
            </w:tcBorders>
            <w:shd w:val="clear" w:color="auto" w:fill="DBDBDB" w:themeFill="accent3" w:themeFillTint="66"/>
            <w:vAlign w:val="center"/>
          </w:tcPr>
          <w:p w14:paraId="7A1ECBCA" w14:textId="77777777" w:rsidR="00B863C1" w:rsidRPr="008731F6" w:rsidRDefault="00B863C1" w:rsidP="00B863C1">
            <w:pPr>
              <w:spacing w:after="0" w:line="480" w:lineRule="auto"/>
              <w:jc w:val="center"/>
              <w:rPr>
                <w:rFonts w:ascii="Times New Roman" w:hAnsi="Times New Roman" w:cs="Times New Roman"/>
                <w:sz w:val="20"/>
                <w:szCs w:val="20"/>
              </w:rPr>
            </w:pPr>
          </w:p>
        </w:tc>
        <w:tc>
          <w:tcPr>
            <w:tcW w:w="2303" w:type="dxa"/>
            <w:tcBorders>
              <w:top w:val="single" w:sz="4" w:space="0" w:color="auto"/>
              <w:left w:val="nil"/>
              <w:bottom w:val="single" w:sz="4" w:space="0" w:color="auto"/>
              <w:right w:val="nil"/>
            </w:tcBorders>
            <w:shd w:val="clear" w:color="auto" w:fill="DBDBDB" w:themeFill="accent3" w:themeFillTint="66"/>
            <w:vAlign w:val="center"/>
          </w:tcPr>
          <w:p w14:paraId="0A7D051D"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Google</w:t>
            </w:r>
            <w:r w:rsidRPr="008731F6">
              <w:rPr>
                <w:rFonts w:ascii="Times New Roman" w:hAnsi="Times New Roman" w:cs="Times New Roman"/>
                <w:sz w:val="20"/>
                <w:szCs w:val="20"/>
                <w:lang w:val="vi-VN"/>
              </w:rPr>
              <w:t xml:space="preserve"> </w:t>
            </w:r>
            <w:r w:rsidRPr="008731F6">
              <w:rPr>
                <w:rFonts w:ascii="Times New Roman" w:hAnsi="Times New Roman" w:cs="Times New Roman"/>
                <w:sz w:val="20"/>
                <w:szCs w:val="20"/>
              </w:rPr>
              <w:t>Translate</w:t>
            </w:r>
          </w:p>
        </w:tc>
        <w:tc>
          <w:tcPr>
            <w:tcW w:w="1024" w:type="dxa"/>
            <w:tcBorders>
              <w:top w:val="single" w:sz="4" w:space="0" w:color="auto"/>
              <w:left w:val="nil"/>
              <w:bottom w:val="single" w:sz="4" w:space="0" w:color="auto"/>
              <w:right w:val="single" w:sz="4" w:space="0" w:color="auto"/>
            </w:tcBorders>
            <w:shd w:val="clear" w:color="auto" w:fill="EDEDED" w:themeFill="accent3" w:themeFillTint="33"/>
            <w:vAlign w:val="center"/>
          </w:tcPr>
          <w:p w14:paraId="7939DF68"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70</w:t>
            </w:r>
          </w:p>
        </w:tc>
        <w:tc>
          <w:tcPr>
            <w:tcW w:w="2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3C89A0"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13.6%</w:t>
            </w:r>
          </w:p>
        </w:tc>
        <w:tc>
          <w:tcPr>
            <w:tcW w:w="212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797887E1"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39.8%</w:t>
            </w:r>
          </w:p>
        </w:tc>
      </w:tr>
      <w:tr w:rsidR="00B863C1" w:rsidRPr="008731F6" w14:paraId="4FF8166B" w14:textId="77777777" w:rsidTr="00AF73CC">
        <w:trPr>
          <w:cantSplit/>
        </w:trPr>
        <w:tc>
          <w:tcPr>
            <w:tcW w:w="1843" w:type="dxa"/>
            <w:vMerge/>
            <w:tcBorders>
              <w:top w:val="single" w:sz="8" w:space="0" w:color="152935"/>
              <w:left w:val="nil"/>
              <w:bottom w:val="single" w:sz="8" w:space="0" w:color="AEAEAE"/>
              <w:right w:val="nil"/>
            </w:tcBorders>
            <w:shd w:val="clear" w:color="auto" w:fill="DBDBDB" w:themeFill="accent3" w:themeFillTint="66"/>
            <w:vAlign w:val="center"/>
          </w:tcPr>
          <w:p w14:paraId="7B05B2E2" w14:textId="77777777" w:rsidR="00B863C1" w:rsidRPr="008731F6" w:rsidRDefault="00B863C1" w:rsidP="00B863C1">
            <w:pPr>
              <w:spacing w:after="0" w:line="480" w:lineRule="auto"/>
              <w:jc w:val="center"/>
              <w:rPr>
                <w:rFonts w:ascii="Times New Roman" w:hAnsi="Times New Roman" w:cs="Times New Roman"/>
                <w:sz w:val="20"/>
                <w:szCs w:val="20"/>
              </w:rPr>
            </w:pPr>
          </w:p>
        </w:tc>
        <w:tc>
          <w:tcPr>
            <w:tcW w:w="2303" w:type="dxa"/>
            <w:tcBorders>
              <w:top w:val="single" w:sz="4" w:space="0" w:color="auto"/>
              <w:left w:val="nil"/>
              <w:bottom w:val="single" w:sz="4" w:space="0" w:color="auto"/>
              <w:right w:val="nil"/>
            </w:tcBorders>
            <w:shd w:val="clear" w:color="auto" w:fill="DBDBDB" w:themeFill="accent3" w:themeFillTint="66"/>
            <w:vAlign w:val="center"/>
          </w:tcPr>
          <w:p w14:paraId="24AC81F0"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ZeroGPT</w:t>
            </w:r>
          </w:p>
        </w:tc>
        <w:tc>
          <w:tcPr>
            <w:tcW w:w="1024" w:type="dxa"/>
            <w:tcBorders>
              <w:top w:val="single" w:sz="4" w:space="0" w:color="auto"/>
              <w:left w:val="nil"/>
              <w:bottom w:val="single" w:sz="4" w:space="0" w:color="auto"/>
              <w:right w:val="single" w:sz="4" w:space="0" w:color="auto"/>
            </w:tcBorders>
            <w:shd w:val="clear" w:color="auto" w:fill="EDEDED" w:themeFill="accent3" w:themeFillTint="33"/>
            <w:vAlign w:val="center"/>
          </w:tcPr>
          <w:p w14:paraId="09019527"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1</w:t>
            </w:r>
          </w:p>
        </w:tc>
        <w:tc>
          <w:tcPr>
            <w:tcW w:w="2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C3BF27"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0.2%</w:t>
            </w:r>
          </w:p>
        </w:tc>
        <w:tc>
          <w:tcPr>
            <w:tcW w:w="212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1C8907AC"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0.6%</w:t>
            </w:r>
          </w:p>
        </w:tc>
      </w:tr>
      <w:tr w:rsidR="00B863C1" w:rsidRPr="008731F6" w14:paraId="275CE8AA" w14:textId="77777777" w:rsidTr="00AF73CC">
        <w:trPr>
          <w:cantSplit/>
        </w:trPr>
        <w:tc>
          <w:tcPr>
            <w:tcW w:w="1843" w:type="dxa"/>
            <w:vMerge/>
            <w:tcBorders>
              <w:top w:val="single" w:sz="8" w:space="0" w:color="152935"/>
              <w:left w:val="nil"/>
              <w:bottom w:val="single" w:sz="8" w:space="0" w:color="AEAEAE"/>
              <w:right w:val="nil"/>
            </w:tcBorders>
            <w:shd w:val="clear" w:color="auto" w:fill="DBDBDB" w:themeFill="accent3" w:themeFillTint="66"/>
            <w:vAlign w:val="center"/>
          </w:tcPr>
          <w:p w14:paraId="7B80E4E7" w14:textId="77777777" w:rsidR="00B863C1" w:rsidRPr="008731F6" w:rsidRDefault="00B863C1" w:rsidP="00B863C1">
            <w:pPr>
              <w:spacing w:after="0" w:line="480" w:lineRule="auto"/>
              <w:jc w:val="center"/>
              <w:rPr>
                <w:rFonts w:ascii="Times New Roman" w:hAnsi="Times New Roman" w:cs="Times New Roman"/>
                <w:sz w:val="20"/>
                <w:szCs w:val="20"/>
              </w:rPr>
            </w:pPr>
          </w:p>
        </w:tc>
        <w:tc>
          <w:tcPr>
            <w:tcW w:w="2303" w:type="dxa"/>
            <w:tcBorders>
              <w:top w:val="single" w:sz="4" w:space="0" w:color="auto"/>
              <w:left w:val="nil"/>
              <w:bottom w:val="single" w:sz="4" w:space="0" w:color="auto"/>
              <w:right w:val="nil"/>
            </w:tcBorders>
            <w:shd w:val="clear" w:color="auto" w:fill="DBDBDB" w:themeFill="accent3" w:themeFillTint="66"/>
            <w:vAlign w:val="center"/>
          </w:tcPr>
          <w:p w14:paraId="1ADA708D"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Grammarly</w:t>
            </w:r>
          </w:p>
        </w:tc>
        <w:tc>
          <w:tcPr>
            <w:tcW w:w="1024" w:type="dxa"/>
            <w:tcBorders>
              <w:top w:val="single" w:sz="4" w:space="0" w:color="auto"/>
              <w:left w:val="nil"/>
              <w:bottom w:val="single" w:sz="4" w:space="0" w:color="auto"/>
              <w:right w:val="single" w:sz="4" w:space="0" w:color="auto"/>
            </w:tcBorders>
            <w:shd w:val="clear" w:color="auto" w:fill="EDEDED" w:themeFill="accent3" w:themeFillTint="33"/>
            <w:vAlign w:val="center"/>
          </w:tcPr>
          <w:p w14:paraId="491C83CD"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2</w:t>
            </w:r>
          </w:p>
        </w:tc>
        <w:tc>
          <w:tcPr>
            <w:tcW w:w="2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F91A40"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0.4%</w:t>
            </w:r>
          </w:p>
        </w:tc>
        <w:tc>
          <w:tcPr>
            <w:tcW w:w="212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070EDBB"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1.1%</w:t>
            </w:r>
          </w:p>
        </w:tc>
      </w:tr>
      <w:tr w:rsidR="00B863C1" w:rsidRPr="008731F6" w14:paraId="3678D260" w14:textId="77777777" w:rsidTr="00AF73CC">
        <w:trPr>
          <w:cantSplit/>
        </w:trPr>
        <w:tc>
          <w:tcPr>
            <w:tcW w:w="1843" w:type="dxa"/>
            <w:vMerge/>
            <w:tcBorders>
              <w:top w:val="single" w:sz="8" w:space="0" w:color="152935"/>
              <w:left w:val="nil"/>
              <w:bottom w:val="single" w:sz="8" w:space="0" w:color="AEAEAE"/>
              <w:right w:val="nil"/>
            </w:tcBorders>
            <w:shd w:val="clear" w:color="auto" w:fill="DBDBDB" w:themeFill="accent3" w:themeFillTint="66"/>
            <w:vAlign w:val="center"/>
          </w:tcPr>
          <w:p w14:paraId="32569168" w14:textId="77777777" w:rsidR="00B863C1" w:rsidRPr="008731F6" w:rsidRDefault="00B863C1" w:rsidP="00B863C1">
            <w:pPr>
              <w:spacing w:after="0" w:line="480" w:lineRule="auto"/>
              <w:jc w:val="center"/>
              <w:rPr>
                <w:rFonts w:ascii="Times New Roman" w:hAnsi="Times New Roman" w:cs="Times New Roman"/>
                <w:sz w:val="20"/>
                <w:szCs w:val="20"/>
              </w:rPr>
            </w:pPr>
          </w:p>
        </w:tc>
        <w:tc>
          <w:tcPr>
            <w:tcW w:w="2303" w:type="dxa"/>
            <w:tcBorders>
              <w:top w:val="single" w:sz="4" w:space="0" w:color="auto"/>
              <w:left w:val="nil"/>
              <w:bottom w:val="single" w:sz="4" w:space="0" w:color="auto"/>
              <w:right w:val="nil"/>
            </w:tcBorders>
            <w:shd w:val="clear" w:color="auto" w:fill="DBDBDB" w:themeFill="accent3" w:themeFillTint="66"/>
            <w:vAlign w:val="center"/>
          </w:tcPr>
          <w:p w14:paraId="3E151FD8"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Grok</w:t>
            </w:r>
          </w:p>
        </w:tc>
        <w:tc>
          <w:tcPr>
            <w:tcW w:w="1024" w:type="dxa"/>
            <w:tcBorders>
              <w:top w:val="single" w:sz="4" w:space="0" w:color="auto"/>
              <w:left w:val="nil"/>
              <w:bottom w:val="single" w:sz="4" w:space="0" w:color="auto"/>
              <w:right w:val="single" w:sz="4" w:space="0" w:color="auto"/>
            </w:tcBorders>
            <w:shd w:val="clear" w:color="auto" w:fill="EDEDED" w:themeFill="accent3" w:themeFillTint="33"/>
            <w:vAlign w:val="center"/>
          </w:tcPr>
          <w:p w14:paraId="4B736BDF"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4</w:t>
            </w:r>
          </w:p>
        </w:tc>
        <w:tc>
          <w:tcPr>
            <w:tcW w:w="2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FE3204"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0.8%</w:t>
            </w:r>
          </w:p>
        </w:tc>
        <w:tc>
          <w:tcPr>
            <w:tcW w:w="212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3D17B6D"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2.3%</w:t>
            </w:r>
          </w:p>
        </w:tc>
      </w:tr>
      <w:tr w:rsidR="00B863C1" w:rsidRPr="008731F6" w14:paraId="1A7EE851" w14:textId="77777777" w:rsidTr="00AF73CC">
        <w:trPr>
          <w:cantSplit/>
        </w:trPr>
        <w:tc>
          <w:tcPr>
            <w:tcW w:w="1843" w:type="dxa"/>
            <w:vMerge/>
            <w:tcBorders>
              <w:top w:val="single" w:sz="8" w:space="0" w:color="152935"/>
              <w:left w:val="nil"/>
              <w:bottom w:val="single" w:sz="8" w:space="0" w:color="AEAEAE"/>
              <w:right w:val="nil"/>
            </w:tcBorders>
            <w:shd w:val="clear" w:color="auto" w:fill="DBDBDB" w:themeFill="accent3" w:themeFillTint="66"/>
            <w:vAlign w:val="center"/>
          </w:tcPr>
          <w:p w14:paraId="542B752E" w14:textId="77777777" w:rsidR="00B863C1" w:rsidRPr="008731F6" w:rsidRDefault="00B863C1" w:rsidP="00B863C1">
            <w:pPr>
              <w:spacing w:after="0" w:line="480" w:lineRule="auto"/>
              <w:jc w:val="center"/>
              <w:rPr>
                <w:rFonts w:ascii="Times New Roman" w:hAnsi="Times New Roman" w:cs="Times New Roman"/>
                <w:sz w:val="20"/>
                <w:szCs w:val="20"/>
              </w:rPr>
            </w:pPr>
          </w:p>
        </w:tc>
        <w:tc>
          <w:tcPr>
            <w:tcW w:w="2303" w:type="dxa"/>
            <w:tcBorders>
              <w:top w:val="single" w:sz="4" w:space="0" w:color="auto"/>
              <w:left w:val="nil"/>
              <w:bottom w:val="single" w:sz="4" w:space="0" w:color="auto"/>
              <w:right w:val="nil"/>
            </w:tcBorders>
            <w:shd w:val="clear" w:color="auto" w:fill="DBDBDB" w:themeFill="accent3" w:themeFillTint="66"/>
            <w:vAlign w:val="center"/>
          </w:tcPr>
          <w:p w14:paraId="223B4A6B"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Claude</w:t>
            </w:r>
          </w:p>
        </w:tc>
        <w:tc>
          <w:tcPr>
            <w:tcW w:w="1024" w:type="dxa"/>
            <w:tcBorders>
              <w:top w:val="single" w:sz="4" w:space="0" w:color="auto"/>
              <w:left w:val="nil"/>
              <w:bottom w:val="single" w:sz="4" w:space="0" w:color="auto"/>
              <w:right w:val="single" w:sz="4" w:space="0" w:color="auto"/>
            </w:tcBorders>
            <w:shd w:val="clear" w:color="auto" w:fill="EDEDED" w:themeFill="accent3" w:themeFillTint="33"/>
            <w:vAlign w:val="center"/>
          </w:tcPr>
          <w:p w14:paraId="57A2A324"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3</w:t>
            </w:r>
          </w:p>
        </w:tc>
        <w:tc>
          <w:tcPr>
            <w:tcW w:w="2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5985BB"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0.6%</w:t>
            </w:r>
          </w:p>
        </w:tc>
        <w:tc>
          <w:tcPr>
            <w:tcW w:w="212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66C0EC2"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1.7%</w:t>
            </w:r>
          </w:p>
        </w:tc>
      </w:tr>
      <w:tr w:rsidR="00B863C1" w:rsidRPr="008731F6" w14:paraId="5F109C8F" w14:textId="77777777" w:rsidTr="00AF73CC">
        <w:trPr>
          <w:cantSplit/>
        </w:trPr>
        <w:tc>
          <w:tcPr>
            <w:tcW w:w="1843" w:type="dxa"/>
            <w:vMerge/>
            <w:tcBorders>
              <w:top w:val="single" w:sz="8" w:space="0" w:color="152935"/>
              <w:left w:val="nil"/>
              <w:bottom w:val="single" w:sz="8" w:space="0" w:color="AEAEAE"/>
              <w:right w:val="nil"/>
            </w:tcBorders>
            <w:shd w:val="clear" w:color="auto" w:fill="DBDBDB" w:themeFill="accent3" w:themeFillTint="66"/>
            <w:vAlign w:val="center"/>
          </w:tcPr>
          <w:p w14:paraId="11A33BFA" w14:textId="77777777" w:rsidR="00B863C1" w:rsidRPr="008731F6" w:rsidRDefault="00B863C1" w:rsidP="00B863C1">
            <w:pPr>
              <w:spacing w:after="0" w:line="480" w:lineRule="auto"/>
              <w:jc w:val="center"/>
              <w:rPr>
                <w:rFonts w:ascii="Times New Roman" w:hAnsi="Times New Roman" w:cs="Times New Roman"/>
                <w:sz w:val="20"/>
                <w:szCs w:val="20"/>
              </w:rPr>
            </w:pPr>
          </w:p>
        </w:tc>
        <w:tc>
          <w:tcPr>
            <w:tcW w:w="2303" w:type="dxa"/>
            <w:tcBorders>
              <w:top w:val="single" w:sz="4" w:space="0" w:color="auto"/>
              <w:left w:val="nil"/>
              <w:bottom w:val="single" w:sz="4" w:space="0" w:color="auto"/>
              <w:right w:val="nil"/>
            </w:tcBorders>
            <w:shd w:val="clear" w:color="auto" w:fill="DBDBDB" w:themeFill="accent3" w:themeFillTint="66"/>
            <w:vAlign w:val="center"/>
          </w:tcPr>
          <w:p w14:paraId="3E40A369"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NotebookLM</w:t>
            </w:r>
          </w:p>
        </w:tc>
        <w:tc>
          <w:tcPr>
            <w:tcW w:w="1024" w:type="dxa"/>
            <w:tcBorders>
              <w:top w:val="single" w:sz="4" w:space="0" w:color="auto"/>
              <w:left w:val="nil"/>
              <w:bottom w:val="single" w:sz="4" w:space="0" w:color="auto"/>
              <w:right w:val="single" w:sz="4" w:space="0" w:color="auto"/>
            </w:tcBorders>
            <w:shd w:val="clear" w:color="auto" w:fill="EDEDED" w:themeFill="accent3" w:themeFillTint="33"/>
            <w:vAlign w:val="center"/>
          </w:tcPr>
          <w:p w14:paraId="50C9D8D2"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1</w:t>
            </w:r>
          </w:p>
        </w:tc>
        <w:tc>
          <w:tcPr>
            <w:tcW w:w="2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8FDCC8"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0.2%</w:t>
            </w:r>
          </w:p>
        </w:tc>
        <w:tc>
          <w:tcPr>
            <w:tcW w:w="212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C15E576"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0.6%</w:t>
            </w:r>
          </w:p>
        </w:tc>
      </w:tr>
      <w:tr w:rsidR="00B863C1" w:rsidRPr="008731F6" w14:paraId="3BD93EEA" w14:textId="77777777" w:rsidTr="00AF73CC">
        <w:trPr>
          <w:cantSplit/>
        </w:trPr>
        <w:tc>
          <w:tcPr>
            <w:tcW w:w="1843" w:type="dxa"/>
            <w:vMerge/>
            <w:tcBorders>
              <w:top w:val="single" w:sz="8" w:space="0" w:color="152935"/>
              <w:left w:val="nil"/>
              <w:bottom w:val="single" w:sz="4" w:space="0" w:color="auto"/>
              <w:right w:val="nil"/>
            </w:tcBorders>
            <w:shd w:val="clear" w:color="auto" w:fill="DBDBDB" w:themeFill="accent3" w:themeFillTint="66"/>
            <w:vAlign w:val="center"/>
          </w:tcPr>
          <w:p w14:paraId="1B52F8BC" w14:textId="77777777" w:rsidR="00B863C1" w:rsidRPr="008731F6" w:rsidRDefault="00B863C1" w:rsidP="00B863C1">
            <w:pPr>
              <w:spacing w:after="0" w:line="480" w:lineRule="auto"/>
              <w:jc w:val="center"/>
              <w:rPr>
                <w:rFonts w:ascii="Times New Roman" w:hAnsi="Times New Roman" w:cs="Times New Roman"/>
                <w:sz w:val="20"/>
                <w:szCs w:val="20"/>
              </w:rPr>
            </w:pPr>
          </w:p>
        </w:tc>
        <w:tc>
          <w:tcPr>
            <w:tcW w:w="2303" w:type="dxa"/>
            <w:tcBorders>
              <w:top w:val="single" w:sz="4" w:space="0" w:color="auto"/>
              <w:left w:val="nil"/>
              <w:bottom w:val="single" w:sz="4" w:space="0" w:color="auto"/>
              <w:right w:val="nil"/>
            </w:tcBorders>
            <w:shd w:val="clear" w:color="auto" w:fill="DBDBDB" w:themeFill="accent3" w:themeFillTint="66"/>
            <w:vAlign w:val="center"/>
          </w:tcPr>
          <w:p w14:paraId="591D1585"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Perplexity</w:t>
            </w:r>
          </w:p>
        </w:tc>
        <w:tc>
          <w:tcPr>
            <w:tcW w:w="1024" w:type="dxa"/>
            <w:tcBorders>
              <w:top w:val="single" w:sz="4" w:space="0" w:color="auto"/>
              <w:left w:val="nil"/>
              <w:bottom w:val="single" w:sz="4" w:space="0" w:color="auto"/>
              <w:right w:val="single" w:sz="4" w:space="0" w:color="auto"/>
            </w:tcBorders>
            <w:shd w:val="clear" w:color="auto" w:fill="EDEDED" w:themeFill="accent3" w:themeFillTint="33"/>
            <w:vAlign w:val="center"/>
          </w:tcPr>
          <w:p w14:paraId="4BCF6542"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2</w:t>
            </w:r>
          </w:p>
        </w:tc>
        <w:tc>
          <w:tcPr>
            <w:tcW w:w="2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6C7BED"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0.4%</w:t>
            </w:r>
          </w:p>
        </w:tc>
        <w:tc>
          <w:tcPr>
            <w:tcW w:w="212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52DB22F7"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1.1%</w:t>
            </w:r>
          </w:p>
        </w:tc>
      </w:tr>
      <w:tr w:rsidR="00B863C1" w:rsidRPr="008731F6" w14:paraId="58A53C00" w14:textId="77777777" w:rsidTr="00AF73CC">
        <w:trPr>
          <w:cantSplit/>
        </w:trPr>
        <w:tc>
          <w:tcPr>
            <w:tcW w:w="4146" w:type="dxa"/>
            <w:gridSpan w:val="2"/>
            <w:tcBorders>
              <w:top w:val="single" w:sz="4" w:space="0" w:color="auto"/>
              <w:left w:val="nil"/>
              <w:bottom w:val="single" w:sz="8" w:space="0" w:color="152935"/>
              <w:right w:val="nil"/>
            </w:tcBorders>
            <w:shd w:val="clear" w:color="auto" w:fill="DBDBDB" w:themeFill="accent3" w:themeFillTint="66"/>
            <w:vAlign w:val="center"/>
          </w:tcPr>
          <w:p w14:paraId="184F610A" w14:textId="77777777" w:rsidR="00B863C1" w:rsidRPr="008731F6" w:rsidRDefault="00B863C1" w:rsidP="00B863C1">
            <w:pPr>
              <w:spacing w:after="0" w:line="480" w:lineRule="auto"/>
              <w:jc w:val="right"/>
              <w:rPr>
                <w:rFonts w:ascii="Times New Roman" w:hAnsi="Times New Roman" w:cs="Times New Roman"/>
                <w:sz w:val="20"/>
                <w:szCs w:val="20"/>
              </w:rPr>
            </w:pPr>
            <w:r w:rsidRPr="008731F6">
              <w:rPr>
                <w:rFonts w:ascii="Times New Roman" w:hAnsi="Times New Roman" w:cs="Times New Roman"/>
                <w:sz w:val="20"/>
                <w:szCs w:val="20"/>
              </w:rPr>
              <w:t>Total</w:t>
            </w:r>
          </w:p>
        </w:tc>
        <w:tc>
          <w:tcPr>
            <w:tcW w:w="1024" w:type="dxa"/>
            <w:tcBorders>
              <w:top w:val="single" w:sz="4" w:space="0" w:color="auto"/>
              <w:left w:val="nil"/>
              <w:bottom w:val="single" w:sz="8" w:space="0" w:color="152935"/>
              <w:right w:val="single" w:sz="4" w:space="0" w:color="auto"/>
            </w:tcBorders>
            <w:shd w:val="clear" w:color="auto" w:fill="EDEDED" w:themeFill="accent3" w:themeFillTint="33"/>
            <w:vAlign w:val="center"/>
          </w:tcPr>
          <w:p w14:paraId="384A81CB"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515</w:t>
            </w:r>
          </w:p>
        </w:tc>
        <w:tc>
          <w:tcPr>
            <w:tcW w:w="2060" w:type="dxa"/>
            <w:tcBorders>
              <w:top w:val="single" w:sz="4" w:space="0" w:color="auto"/>
              <w:left w:val="single" w:sz="4" w:space="0" w:color="auto"/>
              <w:bottom w:val="single" w:sz="8" w:space="0" w:color="152935"/>
              <w:right w:val="single" w:sz="4" w:space="0" w:color="auto"/>
            </w:tcBorders>
            <w:shd w:val="clear" w:color="auto" w:fill="F2F2F2" w:themeFill="background1" w:themeFillShade="F2"/>
            <w:vAlign w:val="center"/>
          </w:tcPr>
          <w:p w14:paraId="1D621553"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100.0%</w:t>
            </w:r>
          </w:p>
        </w:tc>
        <w:tc>
          <w:tcPr>
            <w:tcW w:w="2126" w:type="dxa"/>
            <w:tcBorders>
              <w:top w:val="single" w:sz="4" w:space="0" w:color="auto"/>
              <w:left w:val="single" w:sz="4" w:space="0" w:color="auto"/>
              <w:bottom w:val="single" w:sz="8" w:space="0" w:color="152935"/>
              <w:right w:val="nil"/>
            </w:tcBorders>
            <w:shd w:val="clear" w:color="auto" w:fill="F2F2F2" w:themeFill="background1" w:themeFillShade="F2"/>
            <w:vAlign w:val="center"/>
          </w:tcPr>
          <w:p w14:paraId="56D8DD0E"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292.6%</w:t>
            </w:r>
          </w:p>
        </w:tc>
      </w:tr>
      <w:tr w:rsidR="00B863C1" w:rsidRPr="008731F6" w14:paraId="31E7FCD9" w14:textId="77777777" w:rsidTr="00AF73CC">
        <w:trPr>
          <w:cantSplit/>
        </w:trPr>
        <w:tc>
          <w:tcPr>
            <w:tcW w:w="9356" w:type="dxa"/>
            <w:gridSpan w:val="5"/>
            <w:tcBorders>
              <w:top w:val="nil"/>
              <w:left w:val="nil"/>
              <w:bottom w:val="nil"/>
              <w:right w:val="nil"/>
            </w:tcBorders>
            <w:vAlign w:val="center"/>
          </w:tcPr>
          <w:p w14:paraId="55FBA4A4" w14:textId="17E5F314" w:rsidR="00B863C1" w:rsidRPr="008731F6" w:rsidRDefault="00B863C1" w:rsidP="008731F6">
            <w:pPr>
              <w:spacing w:after="0" w:line="480" w:lineRule="auto"/>
              <w:rPr>
                <w:rFonts w:ascii="Times New Roman" w:hAnsi="Times New Roman" w:cs="Times New Roman"/>
                <w:sz w:val="20"/>
                <w:szCs w:val="20"/>
              </w:rPr>
            </w:pPr>
          </w:p>
        </w:tc>
      </w:tr>
    </w:tbl>
    <w:p w14:paraId="1954D4E9" w14:textId="045DF322" w:rsidR="000F50A3" w:rsidRPr="000F50A3" w:rsidRDefault="000F50A3" w:rsidP="000F50A3">
      <w:pPr>
        <w:spacing w:after="0" w:line="480" w:lineRule="auto"/>
        <w:ind w:firstLine="284"/>
        <w:jc w:val="both"/>
        <w:rPr>
          <w:rFonts w:ascii="Times New Roman" w:hAnsi="Times New Roman" w:cs="Times New Roman"/>
          <w:sz w:val="26"/>
          <w:szCs w:val="26"/>
          <w:lang w:val="vi-VN"/>
        </w:rPr>
      </w:pPr>
      <w:r w:rsidRPr="000F50A3">
        <w:rPr>
          <w:rFonts w:ascii="Times New Roman" w:hAnsi="Times New Roman" w:cs="Times New Roman"/>
          <w:sz w:val="26"/>
          <w:szCs w:val="26"/>
          <w:lang w:val="vi-VN"/>
        </w:rPr>
        <w:t>From Table 4, it is evident that the students rely heavily on generative AI tools. The most preferred tools among students include ChatGPT, used by 90.3% of them, and Gemini</w:t>
      </w:r>
      <w:r>
        <w:rPr>
          <w:rFonts w:ascii="Times New Roman" w:hAnsi="Times New Roman" w:cs="Times New Roman"/>
          <w:sz w:val="26"/>
          <w:szCs w:val="26"/>
          <w:lang w:val="vi-VN"/>
        </w:rPr>
        <w:t>,</w:t>
      </w:r>
      <w:r w:rsidRPr="000F50A3">
        <w:rPr>
          <w:rFonts w:ascii="Times New Roman" w:hAnsi="Times New Roman" w:cs="Times New Roman"/>
          <w:sz w:val="26"/>
          <w:szCs w:val="26"/>
          <w:lang w:val="vi-VN"/>
        </w:rPr>
        <w:t xml:space="preserve"> used by 81.3%. Other commonly used paraphrasing and translation tools include Quillbot (used by 51.1% of students) and Google Translate (used by 39.8%). Other less common </w:t>
      </w:r>
      <w:r w:rsidRPr="000F50A3">
        <w:rPr>
          <w:rFonts w:ascii="Times New Roman" w:hAnsi="Times New Roman" w:cs="Times New Roman"/>
          <w:sz w:val="26"/>
          <w:szCs w:val="26"/>
          <w:lang w:val="vi-VN"/>
        </w:rPr>
        <w:lastRenderedPageBreak/>
        <w:t>but still popular AI tools among the students include Copilot</w:t>
      </w:r>
      <w:r>
        <w:rPr>
          <w:rFonts w:ascii="Times New Roman" w:hAnsi="Times New Roman" w:cs="Times New Roman"/>
          <w:sz w:val="26"/>
          <w:szCs w:val="26"/>
          <w:lang w:val="vi-VN"/>
        </w:rPr>
        <w:t>,</w:t>
      </w:r>
      <w:r w:rsidRPr="000F50A3">
        <w:rPr>
          <w:rFonts w:ascii="Times New Roman" w:hAnsi="Times New Roman" w:cs="Times New Roman"/>
          <w:sz w:val="26"/>
          <w:szCs w:val="26"/>
          <w:lang w:val="vi-VN"/>
        </w:rPr>
        <w:t xml:space="preserve"> with 22.7% usage. On the other hand, some specialised AI tools like Grok (only used by 2.3% of students), Claude (used by 1.7% of them), Grammarly (by 1.1%), Perplexity (used by 1.1%), NotebookLM (0.6%) and ZeroGPT (0.6%) remain infrequently used by the group.</w:t>
      </w:r>
    </w:p>
    <w:p w14:paraId="67170CCF" w14:textId="1DADB9CF" w:rsidR="00EC7635" w:rsidRDefault="00C23498" w:rsidP="000F50A3">
      <w:pPr>
        <w:spacing w:after="0" w:line="480" w:lineRule="auto"/>
        <w:ind w:firstLine="284"/>
        <w:jc w:val="both"/>
        <w:rPr>
          <w:rFonts w:ascii="Times New Roman" w:hAnsi="Times New Roman" w:cs="Times New Roman"/>
          <w:sz w:val="26"/>
          <w:szCs w:val="26"/>
          <w:lang w:val="vi-VN"/>
        </w:rPr>
      </w:pPr>
      <w:r w:rsidRPr="00DF74E7">
        <w:rPr>
          <w:rFonts w:ascii="Times New Roman" w:hAnsi="Times New Roman" w:cs="Times New Roman"/>
          <w:sz w:val="26"/>
          <w:szCs w:val="26"/>
          <w:highlight w:val="yellow"/>
          <w:lang w:val="vi-VN"/>
        </w:rPr>
        <w:t>Anonymised as P1 to P6 for privacy reasons, the transcripts of the interviews show that conversational models and text rewriter platforms are the most visited among the students' research routines. In terms of high-frequency brainstorming and conceptual setup, conversational platforms like ChatGPT and Gemini act as the main foundations of the research activities. According to P1, the following explanation was offered: “</w:t>
      </w:r>
      <w:r w:rsidRPr="00DF74E7">
        <w:rPr>
          <w:rFonts w:ascii="Times New Roman" w:hAnsi="Times New Roman" w:cs="Times New Roman"/>
          <w:i/>
          <w:iCs/>
          <w:sz w:val="26"/>
          <w:szCs w:val="26"/>
          <w:highlight w:val="yellow"/>
          <w:lang w:val="vi-VN"/>
        </w:rPr>
        <w:t>my team worked with several AI tools like ChatGPT, Gemini, Deepseek, and also NotebookLM. We also use Grammarly, and each one supports a different part of our writing process. ChatGPT and Gemini are kind of common, and we mainly use them for brainstorming”</w:t>
      </w:r>
      <w:r w:rsidRPr="00DF74E7">
        <w:rPr>
          <w:rFonts w:ascii="Times New Roman" w:hAnsi="Times New Roman" w:cs="Times New Roman"/>
          <w:sz w:val="26"/>
          <w:szCs w:val="26"/>
          <w:highlight w:val="yellow"/>
          <w:lang w:val="vi-VN"/>
        </w:rPr>
        <w:t>. This heavy dependence on particular software brands for structuring layouts and draft creation is a frequent trend among multiple individual research processes. For instance, P2 admitted, “</w:t>
      </w:r>
      <w:r w:rsidRPr="00DF74E7">
        <w:rPr>
          <w:rFonts w:ascii="Times New Roman" w:hAnsi="Times New Roman" w:cs="Times New Roman"/>
          <w:i/>
          <w:iCs/>
          <w:sz w:val="26"/>
          <w:szCs w:val="26"/>
          <w:highlight w:val="yellow"/>
          <w:lang w:val="vi-VN"/>
        </w:rPr>
        <w:t>I usually use Chattivity [ChatGPT] to do it... Sometimes I feel burnt out sometimes. So sometimes I just throw it on AI to write it for me</w:t>
      </w:r>
      <w:r w:rsidRPr="00DF74E7">
        <w:rPr>
          <w:rFonts w:ascii="Times New Roman" w:hAnsi="Times New Roman" w:cs="Times New Roman"/>
          <w:sz w:val="26"/>
          <w:szCs w:val="26"/>
          <w:highlight w:val="yellow"/>
          <w:lang w:val="vi-VN"/>
        </w:rPr>
        <w:t>”. Also, P4 described their systematic distribution of instructions across engines and conversational rewriters during complex task execution: “</w:t>
      </w:r>
      <w:r w:rsidRPr="00DF74E7">
        <w:rPr>
          <w:rFonts w:ascii="Times New Roman" w:hAnsi="Times New Roman" w:cs="Times New Roman"/>
          <w:i/>
          <w:iCs/>
          <w:sz w:val="26"/>
          <w:szCs w:val="26"/>
          <w:highlight w:val="yellow"/>
          <w:lang w:val="vi-VN"/>
        </w:rPr>
        <w:t>I will give AI a topic that I want... and then I will ask AI to help me connect complex structures to make my research more logical</w:t>
      </w:r>
      <w:r w:rsidRPr="00DF74E7">
        <w:rPr>
          <w:rFonts w:ascii="Times New Roman" w:hAnsi="Times New Roman" w:cs="Times New Roman"/>
          <w:sz w:val="26"/>
          <w:szCs w:val="26"/>
          <w:highlight w:val="yellow"/>
          <w:lang w:val="vi-VN"/>
        </w:rPr>
        <w:t>”. Lastly, for simple mechanical proofreading and polishment of a draft, automation editors become frequently applied in the final stage. As stated by P1, “</w:t>
      </w:r>
      <w:r w:rsidRPr="00DF74E7">
        <w:rPr>
          <w:rFonts w:ascii="Times New Roman" w:hAnsi="Times New Roman" w:cs="Times New Roman"/>
          <w:i/>
          <w:iCs/>
          <w:sz w:val="26"/>
          <w:szCs w:val="26"/>
          <w:highlight w:val="yellow"/>
          <w:lang w:val="vi-VN"/>
        </w:rPr>
        <w:t>Grammarly to check grammar, punctuation, and sentence clarity</w:t>
      </w:r>
      <w:r w:rsidRPr="00DF74E7">
        <w:rPr>
          <w:rFonts w:ascii="Times New Roman" w:hAnsi="Times New Roman" w:cs="Times New Roman"/>
          <w:sz w:val="26"/>
          <w:szCs w:val="26"/>
          <w:highlight w:val="yellow"/>
          <w:lang w:val="vi-VN"/>
        </w:rPr>
        <w:t xml:space="preserve">”. At the same time, both P5 and P6 relied extensively on the software </w:t>
      </w:r>
      <w:r w:rsidRPr="00DF74E7">
        <w:rPr>
          <w:rFonts w:ascii="Times New Roman" w:hAnsi="Times New Roman" w:cs="Times New Roman"/>
          <w:sz w:val="26"/>
          <w:szCs w:val="26"/>
          <w:highlight w:val="yellow"/>
          <w:lang w:val="vi-VN"/>
        </w:rPr>
        <w:lastRenderedPageBreak/>
        <w:t>for similar functions. In particular, P6 added, “</w:t>
      </w:r>
      <w:r w:rsidRPr="00DF74E7">
        <w:rPr>
          <w:rFonts w:ascii="Times New Roman" w:hAnsi="Times New Roman" w:cs="Times New Roman"/>
          <w:i/>
          <w:iCs/>
          <w:sz w:val="26"/>
          <w:szCs w:val="26"/>
          <w:highlight w:val="yellow"/>
          <w:lang w:val="vi-VN"/>
        </w:rPr>
        <w:t>I use it for, um, finding those advanced vocab for my paragraph</w:t>
      </w:r>
      <w:r w:rsidRPr="00DF74E7">
        <w:rPr>
          <w:rFonts w:ascii="Times New Roman" w:hAnsi="Times New Roman" w:cs="Times New Roman"/>
          <w:sz w:val="26"/>
          <w:szCs w:val="26"/>
          <w:highlight w:val="yellow"/>
          <w:lang w:val="vi-VN"/>
        </w:rPr>
        <w:t>”.</w:t>
      </w:r>
    </w:p>
    <w:p w14:paraId="37FF778C" w14:textId="77777777" w:rsidR="00414D6C" w:rsidRDefault="00414D6C" w:rsidP="000F50A3">
      <w:pPr>
        <w:spacing w:after="0" w:line="480" w:lineRule="auto"/>
        <w:ind w:firstLine="284"/>
        <w:jc w:val="both"/>
        <w:rPr>
          <w:rFonts w:ascii="Times New Roman" w:hAnsi="Times New Roman" w:cs="Times New Roman"/>
          <w:sz w:val="26"/>
          <w:szCs w:val="26"/>
          <w:lang w:val="vi-VN"/>
        </w:rPr>
      </w:pPr>
    </w:p>
    <w:p w14:paraId="58954979" w14:textId="77777777" w:rsidR="00414D6C" w:rsidRPr="00007FFA" w:rsidRDefault="00414D6C" w:rsidP="000F50A3">
      <w:pPr>
        <w:spacing w:after="0" w:line="480" w:lineRule="auto"/>
        <w:ind w:firstLine="284"/>
        <w:jc w:val="both"/>
        <w:rPr>
          <w:rFonts w:ascii="Times New Roman" w:hAnsi="Times New Roman" w:cs="Times New Roman"/>
          <w:sz w:val="26"/>
          <w:szCs w:val="26"/>
          <w:lang w:val="vi-VN"/>
        </w:rPr>
      </w:pPr>
    </w:p>
    <w:p w14:paraId="74EC1B8B" w14:textId="0212D690" w:rsidR="00B863C1" w:rsidRPr="00B863C1" w:rsidRDefault="00E13924" w:rsidP="008731F6">
      <w:pPr>
        <w:spacing w:after="0" w:line="480" w:lineRule="auto"/>
        <w:rPr>
          <w:rFonts w:ascii="Times New Roman" w:hAnsi="Times New Roman" w:cs="Times New Roman"/>
          <w:b/>
          <w:bCs/>
          <w:sz w:val="26"/>
          <w:szCs w:val="26"/>
          <w:lang w:val="vi-VN"/>
        </w:rPr>
      </w:pPr>
      <w:r>
        <w:rPr>
          <w:rFonts w:ascii="Times New Roman" w:hAnsi="Times New Roman" w:cs="Times New Roman"/>
          <w:b/>
          <w:bCs/>
          <w:sz w:val="26"/>
          <w:szCs w:val="26"/>
          <w:lang w:val="vi-VN"/>
        </w:rPr>
        <w:t xml:space="preserve">Table </w:t>
      </w:r>
      <w:r w:rsidR="00C23498">
        <w:rPr>
          <w:rFonts w:ascii="Times New Roman" w:hAnsi="Times New Roman" w:cs="Times New Roman"/>
          <w:b/>
          <w:bCs/>
          <w:sz w:val="26"/>
          <w:szCs w:val="26"/>
          <w:lang w:val="vi-VN"/>
        </w:rPr>
        <w:t>5</w:t>
      </w:r>
    </w:p>
    <w:p w14:paraId="20E992C4" w14:textId="33C82AD8" w:rsidR="00B863C1" w:rsidRPr="00B863C1" w:rsidRDefault="00E13924" w:rsidP="008731F6">
      <w:pPr>
        <w:spacing w:after="0" w:line="480" w:lineRule="auto"/>
        <w:rPr>
          <w:rFonts w:ascii="Times New Roman" w:hAnsi="Times New Roman" w:cs="Times New Roman"/>
          <w:i/>
          <w:iCs/>
          <w:sz w:val="26"/>
          <w:szCs w:val="26"/>
          <w:lang w:val="vi-VN"/>
        </w:rPr>
      </w:pPr>
      <w:r>
        <w:rPr>
          <w:rFonts w:ascii="Times New Roman" w:hAnsi="Times New Roman" w:cs="Times New Roman"/>
          <w:i/>
          <w:iCs/>
          <w:sz w:val="26"/>
          <w:szCs w:val="26"/>
          <w:lang w:val="vi-VN"/>
        </w:rPr>
        <w:t xml:space="preserve">EFL Juniors’ </w:t>
      </w:r>
      <w:r w:rsidR="00B863C1" w:rsidRPr="00B863C1">
        <w:rPr>
          <w:rFonts w:ascii="Times New Roman" w:hAnsi="Times New Roman" w:cs="Times New Roman"/>
          <w:i/>
          <w:iCs/>
          <w:sz w:val="26"/>
          <w:szCs w:val="26"/>
          <w:lang w:val="vi-VN"/>
        </w:rPr>
        <w:t xml:space="preserve">Evaluation of AI </w:t>
      </w:r>
      <w:r>
        <w:rPr>
          <w:rFonts w:ascii="Times New Roman" w:hAnsi="Times New Roman" w:cs="Times New Roman"/>
          <w:i/>
          <w:iCs/>
          <w:sz w:val="26"/>
          <w:szCs w:val="26"/>
          <w:lang w:val="vi-VN"/>
        </w:rPr>
        <w:t>Features for Project 2 writing</w:t>
      </w:r>
    </w:p>
    <w:tbl>
      <w:tblPr>
        <w:tblW w:w="9356" w:type="dxa"/>
        <w:jc w:val="center"/>
        <w:tblLayout w:type="fixed"/>
        <w:tblCellMar>
          <w:left w:w="0" w:type="dxa"/>
          <w:right w:w="0" w:type="dxa"/>
        </w:tblCellMar>
        <w:tblLook w:val="0000" w:firstRow="0" w:lastRow="0" w:firstColumn="0" w:lastColumn="0" w:noHBand="0" w:noVBand="0"/>
      </w:tblPr>
      <w:tblGrid>
        <w:gridCol w:w="1985"/>
        <w:gridCol w:w="3544"/>
        <w:gridCol w:w="850"/>
        <w:gridCol w:w="1418"/>
        <w:gridCol w:w="1559"/>
      </w:tblGrid>
      <w:tr w:rsidR="00B863C1" w:rsidRPr="008731F6" w14:paraId="75FF7E9D" w14:textId="77777777" w:rsidTr="00AF73CC">
        <w:trPr>
          <w:cantSplit/>
          <w:jc w:val="center"/>
        </w:trPr>
        <w:tc>
          <w:tcPr>
            <w:tcW w:w="5529" w:type="dxa"/>
            <w:gridSpan w:val="2"/>
            <w:vMerge w:val="restart"/>
            <w:tcBorders>
              <w:top w:val="nil"/>
              <w:left w:val="nil"/>
              <w:bottom w:val="nil"/>
              <w:right w:val="nil"/>
            </w:tcBorders>
            <w:shd w:val="clear" w:color="auto" w:fill="FFFFFF"/>
            <w:vAlign w:val="center"/>
          </w:tcPr>
          <w:p w14:paraId="3BB03901" w14:textId="77777777" w:rsidR="00B863C1" w:rsidRPr="008731F6" w:rsidRDefault="00B863C1" w:rsidP="00B863C1">
            <w:pPr>
              <w:spacing w:after="0" w:line="480" w:lineRule="auto"/>
              <w:jc w:val="center"/>
              <w:rPr>
                <w:rFonts w:ascii="Times New Roman" w:hAnsi="Times New Roman" w:cs="Times New Roman"/>
                <w:sz w:val="20"/>
                <w:szCs w:val="20"/>
                <w:lang w:val="vi-VN"/>
              </w:rPr>
            </w:pPr>
          </w:p>
          <w:p w14:paraId="72879FFF" w14:textId="77777777" w:rsidR="00B863C1" w:rsidRPr="008731F6" w:rsidRDefault="00B863C1" w:rsidP="00B863C1">
            <w:pPr>
              <w:spacing w:after="0" w:line="480" w:lineRule="auto"/>
              <w:jc w:val="center"/>
              <w:rPr>
                <w:rFonts w:ascii="Times New Roman" w:hAnsi="Times New Roman" w:cs="Times New Roman"/>
                <w:sz w:val="20"/>
                <w:szCs w:val="20"/>
                <w:lang w:val="vi-VN"/>
              </w:rPr>
            </w:pPr>
          </w:p>
          <w:p w14:paraId="5811E229" w14:textId="77777777" w:rsidR="00B863C1" w:rsidRPr="008731F6" w:rsidRDefault="00B863C1" w:rsidP="00B863C1">
            <w:pPr>
              <w:spacing w:after="0" w:line="480" w:lineRule="auto"/>
              <w:jc w:val="center"/>
              <w:rPr>
                <w:rFonts w:ascii="Times New Roman" w:hAnsi="Times New Roman" w:cs="Times New Roman"/>
                <w:sz w:val="20"/>
                <w:szCs w:val="20"/>
                <w:lang w:val="vi-VN"/>
              </w:rPr>
            </w:pPr>
          </w:p>
        </w:tc>
        <w:tc>
          <w:tcPr>
            <w:tcW w:w="2268" w:type="dxa"/>
            <w:gridSpan w:val="2"/>
            <w:tcBorders>
              <w:top w:val="nil"/>
              <w:left w:val="nil"/>
              <w:bottom w:val="nil"/>
              <w:right w:val="single" w:sz="4" w:space="0" w:color="auto"/>
            </w:tcBorders>
            <w:shd w:val="clear" w:color="auto" w:fill="FFFFFF"/>
            <w:vAlign w:val="center"/>
          </w:tcPr>
          <w:p w14:paraId="411E27B8"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Responses</w:t>
            </w:r>
          </w:p>
        </w:tc>
        <w:tc>
          <w:tcPr>
            <w:tcW w:w="1559" w:type="dxa"/>
            <w:vMerge w:val="restart"/>
            <w:tcBorders>
              <w:top w:val="nil"/>
              <w:left w:val="single" w:sz="4" w:space="0" w:color="auto"/>
              <w:bottom w:val="nil"/>
              <w:right w:val="nil"/>
            </w:tcBorders>
            <w:shd w:val="clear" w:color="auto" w:fill="FFFFFF"/>
            <w:vAlign w:val="center"/>
          </w:tcPr>
          <w:p w14:paraId="3CE69C1B"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Percent of Cases</w:t>
            </w:r>
          </w:p>
        </w:tc>
      </w:tr>
      <w:tr w:rsidR="00B863C1" w:rsidRPr="008731F6" w14:paraId="19495173" w14:textId="77777777" w:rsidTr="00AF73CC">
        <w:trPr>
          <w:cantSplit/>
          <w:jc w:val="center"/>
        </w:trPr>
        <w:tc>
          <w:tcPr>
            <w:tcW w:w="5529" w:type="dxa"/>
            <w:gridSpan w:val="2"/>
            <w:vMerge/>
            <w:tcBorders>
              <w:top w:val="nil"/>
              <w:left w:val="nil"/>
              <w:bottom w:val="nil"/>
              <w:right w:val="nil"/>
            </w:tcBorders>
            <w:shd w:val="clear" w:color="auto" w:fill="FFFFFF"/>
            <w:vAlign w:val="center"/>
          </w:tcPr>
          <w:p w14:paraId="65A93FD3" w14:textId="77777777" w:rsidR="00B863C1" w:rsidRPr="008731F6" w:rsidRDefault="00B863C1" w:rsidP="00B863C1">
            <w:pPr>
              <w:spacing w:after="0" w:line="480" w:lineRule="auto"/>
              <w:jc w:val="center"/>
              <w:rPr>
                <w:rFonts w:ascii="Times New Roman" w:hAnsi="Times New Roman" w:cs="Times New Roman"/>
                <w:sz w:val="20"/>
                <w:szCs w:val="20"/>
              </w:rPr>
            </w:pPr>
          </w:p>
        </w:tc>
        <w:tc>
          <w:tcPr>
            <w:tcW w:w="850" w:type="dxa"/>
            <w:tcBorders>
              <w:top w:val="nil"/>
              <w:left w:val="nil"/>
              <w:bottom w:val="single" w:sz="8" w:space="0" w:color="auto"/>
              <w:right w:val="single" w:sz="4" w:space="0" w:color="auto"/>
            </w:tcBorders>
            <w:shd w:val="clear" w:color="auto" w:fill="FFFFFF"/>
            <w:vAlign w:val="center"/>
          </w:tcPr>
          <w:p w14:paraId="290265FC"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N</w:t>
            </w:r>
          </w:p>
        </w:tc>
        <w:tc>
          <w:tcPr>
            <w:tcW w:w="1418" w:type="dxa"/>
            <w:tcBorders>
              <w:top w:val="nil"/>
              <w:left w:val="single" w:sz="4" w:space="0" w:color="auto"/>
              <w:bottom w:val="single" w:sz="8" w:space="0" w:color="152935"/>
              <w:right w:val="single" w:sz="4" w:space="0" w:color="auto"/>
            </w:tcBorders>
            <w:shd w:val="clear" w:color="auto" w:fill="FFFFFF"/>
            <w:vAlign w:val="center"/>
          </w:tcPr>
          <w:p w14:paraId="5C0F3057"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Percent</w:t>
            </w:r>
          </w:p>
        </w:tc>
        <w:tc>
          <w:tcPr>
            <w:tcW w:w="1559" w:type="dxa"/>
            <w:vMerge/>
            <w:tcBorders>
              <w:top w:val="nil"/>
              <w:left w:val="single" w:sz="4" w:space="0" w:color="auto"/>
              <w:bottom w:val="nil"/>
              <w:right w:val="nil"/>
            </w:tcBorders>
            <w:shd w:val="clear" w:color="auto" w:fill="FFFFFF"/>
            <w:vAlign w:val="center"/>
          </w:tcPr>
          <w:p w14:paraId="4DBE517F" w14:textId="77777777" w:rsidR="00B863C1" w:rsidRPr="008731F6" w:rsidRDefault="00B863C1" w:rsidP="00B863C1">
            <w:pPr>
              <w:spacing w:after="0" w:line="480" w:lineRule="auto"/>
              <w:jc w:val="center"/>
              <w:rPr>
                <w:rFonts w:ascii="Times New Roman" w:hAnsi="Times New Roman" w:cs="Times New Roman"/>
                <w:sz w:val="20"/>
                <w:szCs w:val="20"/>
              </w:rPr>
            </w:pPr>
          </w:p>
        </w:tc>
      </w:tr>
      <w:tr w:rsidR="00B863C1" w:rsidRPr="008731F6" w14:paraId="51B5A3D5" w14:textId="77777777" w:rsidTr="00AF73CC">
        <w:trPr>
          <w:cantSplit/>
          <w:jc w:val="center"/>
        </w:trPr>
        <w:tc>
          <w:tcPr>
            <w:tcW w:w="1985" w:type="dxa"/>
            <w:vMerge w:val="restart"/>
            <w:tcBorders>
              <w:top w:val="single" w:sz="8" w:space="0" w:color="152935"/>
              <w:left w:val="nil"/>
              <w:bottom w:val="single" w:sz="8" w:space="0" w:color="AEAEAE"/>
              <w:right w:val="nil"/>
            </w:tcBorders>
            <w:shd w:val="clear" w:color="auto" w:fill="E0E0E0"/>
            <w:vAlign w:val="center"/>
          </w:tcPr>
          <w:p w14:paraId="2CC67A3A"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AI</w:t>
            </w:r>
            <w:r w:rsidRPr="008731F6">
              <w:rPr>
                <w:rFonts w:ascii="Times New Roman" w:hAnsi="Times New Roman" w:cs="Times New Roman"/>
                <w:sz w:val="20"/>
                <w:szCs w:val="20"/>
                <w:lang w:val="vi-VN"/>
              </w:rPr>
              <w:t xml:space="preserve"> features evaluated by EFL Juniors</w:t>
            </w:r>
            <w:r w:rsidRPr="008731F6">
              <w:rPr>
                <w:rFonts w:ascii="Times New Roman" w:hAnsi="Times New Roman" w:cs="Times New Roman"/>
                <w:sz w:val="20"/>
                <w:szCs w:val="20"/>
                <w:vertAlign w:val="superscript"/>
              </w:rPr>
              <w:t>a</w:t>
            </w:r>
          </w:p>
        </w:tc>
        <w:tc>
          <w:tcPr>
            <w:tcW w:w="3544" w:type="dxa"/>
            <w:tcBorders>
              <w:top w:val="single" w:sz="8" w:space="0" w:color="152935"/>
              <w:left w:val="nil"/>
              <w:bottom w:val="single" w:sz="4" w:space="0" w:color="auto"/>
              <w:right w:val="nil"/>
            </w:tcBorders>
            <w:shd w:val="clear" w:color="auto" w:fill="E0E0E0"/>
            <w:vAlign w:val="center"/>
          </w:tcPr>
          <w:p w14:paraId="554BC78E"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Grammar</w:t>
            </w:r>
            <w:r w:rsidRPr="008731F6">
              <w:rPr>
                <w:rFonts w:ascii="Times New Roman" w:hAnsi="Times New Roman" w:cs="Times New Roman"/>
                <w:sz w:val="20"/>
                <w:szCs w:val="20"/>
                <w:lang w:val="vi-VN"/>
              </w:rPr>
              <w:t xml:space="preserve"> </w:t>
            </w:r>
            <w:r w:rsidRPr="008731F6">
              <w:rPr>
                <w:rFonts w:ascii="Times New Roman" w:hAnsi="Times New Roman" w:cs="Times New Roman"/>
                <w:sz w:val="20"/>
                <w:szCs w:val="20"/>
              </w:rPr>
              <w:t>and style correction</w:t>
            </w:r>
          </w:p>
        </w:tc>
        <w:tc>
          <w:tcPr>
            <w:tcW w:w="850" w:type="dxa"/>
            <w:tcBorders>
              <w:top w:val="single" w:sz="8" w:space="0" w:color="auto"/>
              <w:left w:val="nil"/>
              <w:bottom w:val="single" w:sz="4" w:space="0" w:color="auto"/>
              <w:right w:val="single" w:sz="4" w:space="0" w:color="auto"/>
            </w:tcBorders>
            <w:shd w:val="clear" w:color="auto" w:fill="F9F9FB"/>
            <w:vAlign w:val="center"/>
          </w:tcPr>
          <w:p w14:paraId="57336D2C"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134</w:t>
            </w:r>
          </w:p>
        </w:tc>
        <w:tc>
          <w:tcPr>
            <w:tcW w:w="1418" w:type="dxa"/>
            <w:tcBorders>
              <w:top w:val="single" w:sz="8" w:space="0" w:color="152935"/>
              <w:left w:val="single" w:sz="4" w:space="0" w:color="auto"/>
              <w:bottom w:val="single" w:sz="4" w:space="0" w:color="auto"/>
              <w:right w:val="single" w:sz="4" w:space="0" w:color="auto"/>
            </w:tcBorders>
            <w:shd w:val="clear" w:color="auto" w:fill="F9F9FB"/>
            <w:vAlign w:val="center"/>
          </w:tcPr>
          <w:p w14:paraId="6AF021F9"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38.0%</w:t>
            </w:r>
          </w:p>
        </w:tc>
        <w:tc>
          <w:tcPr>
            <w:tcW w:w="1559" w:type="dxa"/>
            <w:tcBorders>
              <w:top w:val="single" w:sz="8" w:space="0" w:color="152935"/>
              <w:left w:val="single" w:sz="4" w:space="0" w:color="auto"/>
              <w:bottom w:val="single" w:sz="4" w:space="0" w:color="auto"/>
              <w:right w:val="nil"/>
            </w:tcBorders>
            <w:shd w:val="clear" w:color="auto" w:fill="F9F9FB"/>
            <w:vAlign w:val="center"/>
          </w:tcPr>
          <w:p w14:paraId="19544A5D"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77.5%</w:t>
            </w:r>
          </w:p>
        </w:tc>
      </w:tr>
      <w:tr w:rsidR="00B863C1" w:rsidRPr="008731F6" w14:paraId="6BB79AAD" w14:textId="77777777" w:rsidTr="00AF73CC">
        <w:trPr>
          <w:cantSplit/>
          <w:jc w:val="center"/>
        </w:trPr>
        <w:tc>
          <w:tcPr>
            <w:tcW w:w="1985" w:type="dxa"/>
            <w:vMerge/>
            <w:tcBorders>
              <w:top w:val="single" w:sz="8" w:space="0" w:color="152935"/>
              <w:left w:val="nil"/>
              <w:bottom w:val="single" w:sz="8" w:space="0" w:color="AEAEAE"/>
              <w:right w:val="nil"/>
            </w:tcBorders>
            <w:shd w:val="clear" w:color="auto" w:fill="E0E0E0"/>
            <w:vAlign w:val="center"/>
          </w:tcPr>
          <w:p w14:paraId="405AF83F" w14:textId="77777777" w:rsidR="00B863C1" w:rsidRPr="008731F6" w:rsidRDefault="00B863C1" w:rsidP="00B863C1">
            <w:pPr>
              <w:spacing w:after="0" w:line="480" w:lineRule="auto"/>
              <w:jc w:val="center"/>
              <w:rPr>
                <w:rFonts w:ascii="Times New Roman" w:hAnsi="Times New Roman" w:cs="Times New Roman"/>
                <w:sz w:val="20"/>
                <w:szCs w:val="20"/>
              </w:rPr>
            </w:pPr>
          </w:p>
        </w:tc>
        <w:tc>
          <w:tcPr>
            <w:tcW w:w="3544" w:type="dxa"/>
            <w:tcBorders>
              <w:top w:val="single" w:sz="4" w:space="0" w:color="auto"/>
              <w:left w:val="nil"/>
              <w:bottom w:val="single" w:sz="4" w:space="0" w:color="auto"/>
              <w:right w:val="nil"/>
            </w:tcBorders>
            <w:shd w:val="clear" w:color="auto" w:fill="E0E0E0"/>
            <w:vAlign w:val="center"/>
          </w:tcPr>
          <w:p w14:paraId="7CF268DE"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Paraphrasing</w:t>
            </w:r>
            <w:r w:rsidRPr="008731F6">
              <w:rPr>
                <w:rFonts w:ascii="Times New Roman" w:hAnsi="Times New Roman" w:cs="Times New Roman"/>
                <w:sz w:val="20"/>
                <w:szCs w:val="20"/>
                <w:lang w:val="vi-VN"/>
              </w:rPr>
              <w:t xml:space="preserve"> </w:t>
            </w:r>
            <w:r w:rsidRPr="008731F6">
              <w:rPr>
                <w:rFonts w:ascii="Times New Roman" w:hAnsi="Times New Roman" w:cs="Times New Roman"/>
                <w:sz w:val="20"/>
                <w:szCs w:val="20"/>
              </w:rPr>
              <w:t>existing</w:t>
            </w:r>
            <w:r w:rsidRPr="008731F6">
              <w:rPr>
                <w:rFonts w:ascii="Times New Roman" w:hAnsi="Times New Roman" w:cs="Times New Roman"/>
                <w:sz w:val="20"/>
                <w:szCs w:val="20"/>
                <w:lang w:val="vi-VN"/>
              </w:rPr>
              <w:t xml:space="preserve"> </w:t>
            </w:r>
            <w:r w:rsidRPr="008731F6">
              <w:rPr>
                <w:rFonts w:ascii="Times New Roman" w:hAnsi="Times New Roman" w:cs="Times New Roman"/>
                <w:sz w:val="20"/>
                <w:szCs w:val="20"/>
              </w:rPr>
              <w:t>text</w:t>
            </w:r>
          </w:p>
        </w:tc>
        <w:tc>
          <w:tcPr>
            <w:tcW w:w="850" w:type="dxa"/>
            <w:tcBorders>
              <w:top w:val="single" w:sz="4" w:space="0" w:color="auto"/>
              <w:left w:val="nil"/>
              <w:bottom w:val="single" w:sz="4" w:space="0" w:color="auto"/>
              <w:right w:val="single" w:sz="4" w:space="0" w:color="auto"/>
            </w:tcBorders>
            <w:shd w:val="clear" w:color="auto" w:fill="F9F9FB"/>
            <w:vAlign w:val="center"/>
          </w:tcPr>
          <w:p w14:paraId="7AAE00A2"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89</w:t>
            </w:r>
          </w:p>
        </w:tc>
        <w:tc>
          <w:tcPr>
            <w:tcW w:w="1418" w:type="dxa"/>
            <w:tcBorders>
              <w:top w:val="single" w:sz="4" w:space="0" w:color="auto"/>
              <w:left w:val="single" w:sz="4" w:space="0" w:color="auto"/>
              <w:bottom w:val="single" w:sz="4" w:space="0" w:color="auto"/>
              <w:right w:val="single" w:sz="4" w:space="0" w:color="auto"/>
            </w:tcBorders>
            <w:shd w:val="clear" w:color="auto" w:fill="F9F9FB"/>
            <w:vAlign w:val="center"/>
          </w:tcPr>
          <w:p w14:paraId="005B4DF4"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25.2%</w:t>
            </w:r>
          </w:p>
        </w:tc>
        <w:tc>
          <w:tcPr>
            <w:tcW w:w="1559" w:type="dxa"/>
            <w:tcBorders>
              <w:top w:val="single" w:sz="4" w:space="0" w:color="auto"/>
              <w:left w:val="single" w:sz="4" w:space="0" w:color="auto"/>
              <w:bottom w:val="single" w:sz="4" w:space="0" w:color="auto"/>
              <w:right w:val="nil"/>
            </w:tcBorders>
            <w:shd w:val="clear" w:color="auto" w:fill="F9F9FB"/>
            <w:vAlign w:val="center"/>
          </w:tcPr>
          <w:p w14:paraId="49CA29EF"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51.4%</w:t>
            </w:r>
          </w:p>
        </w:tc>
      </w:tr>
      <w:tr w:rsidR="00B863C1" w:rsidRPr="008731F6" w14:paraId="7455DC28" w14:textId="77777777" w:rsidTr="00AF73CC">
        <w:trPr>
          <w:cantSplit/>
          <w:jc w:val="center"/>
        </w:trPr>
        <w:tc>
          <w:tcPr>
            <w:tcW w:w="1985" w:type="dxa"/>
            <w:vMerge/>
            <w:tcBorders>
              <w:top w:val="single" w:sz="8" w:space="0" w:color="152935"/>
              <w:left w:val="nil"/>
              <w:bottom w:val="single" w:sz="8" w:space="0" w:color="AEAEAE"/>
              <w:right w:val="nil"/>
            </w:tcBorders>
            <w:shd w:val="clear" w:color="auto" w:fill="E0E0E0"/>
            <w:vAlign w:val="center"/>
          </w:tcPr>
          <w:p w14:paraId="7DB5D9CD" w14:textId="77777777" w:rsidR="00B863C1" w:rsidRPr="008731F6" w:rsidRDefault="00B863C1" w:rsidP="00B863C1">
            <w:pPr>
              <w:spacing w:after="0" w:line="480" w:lineRule="auto"/>
              <w:jc w:val="center"/>
              <w:rPr>
                <w:rFonts w:ascii="Times New Roman" w:hAnsi="Times New Roman" w:cs="Times New Roman"/>
                <w:sz w:val="20"/>
                <w:szCs w:val="20"/>
              </w:rPr>
            </w:pPr>
          </w:p>
        </w:tc>
        <w:tc>
          <w:tcPr>
            <w:tcW w:w="3544" w:type="dxa"/>
            <w:tcBorders>
              <w:top w:val="single" w:sz="4" w:space="0" w:color="auto"/>
              <w:left w:val="nil"/>
              <w:bottom w:val="single" w:sz="4" w:space="0" w:color="auto"/>
              <w:right w:val="nil"/>
            </w:tcBorders>
            <w:shd w:val="clear" w:color="auto" w:fill="E0E0E0"/>
            <w:vAlign w:val="center"/>
          </w:tcPr>
          <w:p w14:paraId="44719086"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Content</w:t>
            </w:r>
            <w:r w:rsidRPr="008731F6">
              <w:rPr>
                <w:rFonts w:ascii="Times New Roman" w:hAnsi="Times New Roman" w:cs="Times New Roman"/>
                <w:sz w:val="20"/>
                <w:szCs w:val="20"/>
                <w:lang w:val="vi-VN"/>
              </w:rPr>
              <w:t xml:space="preserve"> </w:t>
            </w:r>
            <w:r w:rsidRPr="008731F6">
              <w:rPr>
                <w:rFonts w:ascii="Times New Roman" w:hAnsi="Times New Roman" w:cs="Times New Roman"/>
                <w:sz w:val="20"/>
                <w:szCs w:val="20"/>
              </w:rPr>
              <w:t>idea</w:t>
            </w:r>
            <w:r w:rsidRPr="008731F6">
              <w:rPr>
                <w:rFonts w:ascii="Times New Roman" w:hAnsi="Times New Roman" w:cs="Times New Roman"/>
                <w:sz w:val="20"/>
                <w:szCs w:val="20"/>
                <w:lang w:val="vi-VN"/>
              </w:rPr>
              <w:t xml:space="preserve"> </w:t>
            </w:r>
            <w:r w:rsidRPr="008731F6">
              <w:rPr>
                <w:rFonts w:ascii="Times New Roman" w:hAnsi="Times New Roman" w:cs="Times New Roman"/>
                <w:sz w:val="20"/>
                <w:szCs w:val="20"/>
              </w:rPr>
              <w:t>brainstorming</w:t>
            </w:r>
          </w:p>
        </w:tc>
        <w:tc>
          <w:tcPr>
            <w:tcW w:w="850" w:type="dxa"/>
            <w:tcBorders>
              <w:top w:val="single" w:sz="4" w:space="0" w:color="auto"/>
              <w:left w:val="nil"/>
              <w:bottom w:val="single" w:sz="4" w:space="0" w:color="auto"/>
              <w:right w:val="single" w:sz="4" w:space="0" w:color="auto"/>
            </w:tcBorders>
            <w:shd w:val="clear" w:color="auto" w:fill="F9F9FB"/>
            <w:vAlign w:val="center"/>
          </w:tcPr>
          <w:p w14:paraId="53C232AE"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90</w:t>
            </w:r>
          </w:p>
        </w:tc>
        <w:tc>
          <w:tcPr>
            <w:tcW w:w="1418" w:type="dxa"/>
            <w:tcBorders>
              <w:top w:val="single" w:sz="4" w:space="0" w:color="auto"/>
              <w:left w:val="single" w:sz="4" w:space="0" w:color="auto"/>
              <w:bottom w:val="single" w:sz="4" w:space="0" w:color="auto"/>
              <w:right w:val="single" w:sz="4" w:space="0" w:color="auto"/>
            </w:tcBorders>
            <w:shd w:val="clear" w:color="auto" w:fill="F9F9FB"/>
            <w:vAlign w:val="center"/>
          </w:tcPr>
          <w:p w14:paraId="5C1F1A6C"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25.5%</w:t>
            </w:r>
          </w:p>
        </w:tc>
        <w:tc>
          <w:tcPr>
            <w:tcW w:w="1559" w:type="dxa"/>
            <w:tcBorders>
              <w:top w:val="single" w:sz="4" w:space="0" w:color="auto"/>
              <w:left w:val="single" w:sz="4" w:space="0" w:color="auto"/>
              <w:bottom w:val="single" w:sz="4" w:space="0" w:color="auto"/>
              <w:right w:val="nil"/>
            </w:tcBorders>
            <w:shd w:val="clear" w:color="auto" w:fill="F9F9FB"/>
            <w:vAlign w:val="center"/>
          </w:tcPr>
          <w:p w14:paraId="30457993"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52.0%</w:t>
            </w:r>
          </w:p>
        </w:tc>
      </w:tr>
      <w:tr w:rsidR="00B863C1" w:rsidRPr="008731F6" w14:paraId="7E8577DE" w14:textId="77777777" w:rsidTr="00AF73CC">
        <w:trPr>
          <w:cantSplit/>
          <w:jc w:val="center"/>
        </w:trPr>
        <w:tc>
          <w:tcPr>
            <w:tcW w:w="1985" w:type="dxa"/>
            <w:vMerge/>
            <w:tcBorders>
              <w:top w:val="single" w:sz="8" w:space="0" w:color="152935"/>
              <w:left w:val="nil"/>
              <w:bottom w:val="single" w:sz="4" w:space="0" w:color="auto"/>
              <w:right w:val="nil"/>
            </w:tcBorders>
            <w:shd w:val="clear" w:color="auto" w:fill="E0E0E0"/>
            <w:vAlign w:val="center"/>
          </w:tcPr>
          <w:p w14:paraId="1CEBEFFB" w14:textId="77777777" w:rsidR="00B863C1" w:rsidRPr="008731F6" w:rsidRDefault="00B863C1" w:rsidP="00B863C1">
            <w:pPr>
              <w:spacing w:after="0" w:line="480" w:lineRule="auto"/>
              <w:jc w:val="center"/>
              <w:rPr>
                <w:rFonts w:ascii="Times New Roman" w:hAnsi="Times New Roman" w:cs="Times New Roman"/>
                <w:sz w:val="20"/>
                <w:szCs w:val="20"/>
              </w:rPr>
            </w:pPr>
          </w:p>
        </w:tc>
        <w:tc>
          <w:tcPr>
            <w:tcW w:w="3544" w:type="dxa"/>
            <w:tcBorders>
              <w:top w:val="single" w:sz="4" w:space="0" w:color="auto"/>
              <w:left w:val="nil"/>
              <w:bottom w:val="single" w:sz="4" w:space="0" w:color="auto"/>
              <w:right w:val="nil"/>
            </w:tcBorders>
            <w:shd w:val="clear" w:color="auto" w:fill="E0E0E0"/>
            <w:vAlign w:val="center"/>
          </w:tcPr>
          <w:p w14:paraId="226236FE"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Reference</w:t>
            </w:r>
            <w:r w:rsidRPr="008731F6">
              <w:rPr>
                <w:rFonts w:ascii="Times New Roman" w:hAnsi="Times New Roman" w:cs="Times New Roman"/>
                <w:sz w:val="20"/>
                <w:szCs w:val="20"/>
                <w:lang w:val="vi-VN"/>
              </w:rPr>
              <w:t xml:space="preserve"> </w:t>
            </w:r>
            <w:r w:rsidRPr="008731F6">
              <w:rPr>
                <w:rFonts w:ascii="Times New Roman" w:hAnsi="Times New Roman" w:cs="Times New Roman"/>
                <w:sz w:val="20"/>
                <w:szCs w:val="20"/>
              </w:rPr>
              <w:t>and</w:t>
            </w:r>
            <w:r w:rsidRPr="008731F6">
              <w:rPr>
                <w:rFonts w:ascii="Times New Roman" w:hAnsi="Times New Roman" w:cs="Times New Roman"/>
                <w:sz w:val="20"/>
                <w:szCs w:val="20"/>
                <w:lang w:val="vi-VN"/>
              </w:rPr>
              <w:t xml:space="preserve"> </w:t>
            </w:r>
            <w:r w:rsidRPr="008731F6">
              <w:rPr>
                <w:rFonts w:ascii="Times New Roman" w:hAnsi="Times New Roman" w:cs="Times New Roman"/>
                <w:sz w:val="20"/>
                <w:szCs w:val="20"/>
              </w:rPr>
              <w:t>citation</w:t>
            </w:r>
            <w:r w:rsidRPr="008731F6">
              <w:rPr>
                <w:rFonts w:ascii="Times New Roman" w:hAnsi="Times New Roman" w:cs="Times New Roman"/>
                <w:sz w:val="20"/>
                <w:szCs w:val="20"/>
                <w:lang w:val="vi-VN"/>
              </w:rPr>
              <w:t xml:space="preserve"> </w:t>
            </w:r>
            <w:r w:rsidRPr="008731F6">
              <w:rPr>
                <w:rFonts w:ascii="Times New Roman" w:hAnsi="Times New Roman" w:cs="Times New Roman"/>
                <w:sz w:val="20"/>
                <w:szCs w:val="20"/>
              </w:rPr>
              <w:t>formatting</w:t>
            </w:r>
          </w:p>
        </w:tc>
        <w:tc>
          <w:tcPr>
            <w:tcW w:w="850" w:type="dxa"/>
            <w:tcBorders>
              <w:top w:val="single" w:sz="4" w:space="0" w:color="auto"/>
              <w:left w:val="nil"/>
              <w:bottom w:val="single" w:sz="4" w:space="0" w:color="auto"/>
              <w:right w:val="single" w:sz="4" w:space="0" w:color="auto"/>
            </w:tcBorders>
            <w:shd w:val="clear" w:color="auto" w:fill="F9F9FB"/>
            <w:vAlign w:val="center"/>
          </w:tcPr>
          <w:p w14:paraId="2CE47AB4"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40</w:t>
            </w:r>
          </w:p>
        </w:tc>
        <w:tc>
          <w:tcPr>
            <w:tcW w:w="1418" w:type="dxa"/>
            <w:tcBorders>
              <w:top w:val="single" w:sz="4" w:space="0" w:color="auto"/>
              <w:left w:val="single" w:sz="4" w:space="0" w:color="auto"/>
              <w:bottom w:val="single" w:sz="4" w:space="0" w:color="auto"/>
              <w:right w:val="single" w:sz="4" w:space="0" w:color="auto"/>
            </w:tcBorders>
            <w:shd w:val="clear" w:color="auto" w:fill="F9F9FB"/>
            <w:vAlign w:val="center"/>
          </w:tcPr>
          <w:p w14:paraId="5444095B"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11.3%</w:t>
            </w:r>
          </w:p>
        </w:tc>
        <w:tc>
          <w:tcPr>
            <w:tcW w:w="1559" w:type="dxa"/>
            <w:tcBorders>
              <w:top w:val="single" w:sz="4" w:space="0" w:color="auto"/>
              <w:left w:val="single" w:sz="4" w:space="0" w:color="auto"/>
              <w:bottom w:val="single" w:sz="8" w:space="0" w:color="AEAEAE"/>
              <w:right w:val="nil"/>
            </w:tcBorders>
            <w:shd w:val="clear" w:color="auto" w:fill="F9F9FB"/>
            <w:vAlign w:val="center"/>
          </w:tcPr>
          <w:p w14:paraId="5127CA37"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23.1%</w:t>
            </w:r>
          </w:p>
        </w:tc>
      </w:tr>
      <w:tr w:rsidR="00B863C1" w:rsidRPr="008731F6" w14:paraId="48BD3FD9" w14:textId="77777777" w:rsidTr="00AF73CC">
        <w:trPr>
          <w:cantSplit/>
          <w:jc w:val="center"/>
        </w:trPr>
        <w:tc>
          <w:tcPr>
            <w:tcW w:w="5529" w:type="dxa"/>
            <w:gridSpan w:val="2"/>
            <w:tcBorders>
              <w:top w:val="single" w:sz="4" w:space="0" w:color="auto"/>
              <w:left w:val="nil"/>
              <w:bottom w:val="single" w:sz="8" w:space="0" w:color="152935"/>
              <w:right w:val="nil"/>
            </w:tcBorders>
            <w:shd w:val="clear" w:color="auto" w:fill="E0E0E0"/>
            <w:vAlign w:val="center"/>
          </w:tcPr>
          <w:p w14:paraId="61548252" w14:textId="77777777" w:rsidR="00B863C1" w:rsidRPr="008731F6" w:rsidRDefault="00B863C1" w:rsidP="00B863C1">
            <w:pPr>
              <w:spacing w:after="0" w:line="480" w:lineRule="auto"/>
              <w:jc w:val="right"/>
              <w:rPr>
                <w:rFonts w:ascii="Times New Roman" w:hAnsi="Times New Roman" w:cs="Times New Roman"/>
                <w:sz w:val="20"/>
                <w:szCs w:val="20"/>
              </w:rPr>
            </w:pPr>
            <w:r w:rsidRPr="008731F6">
              <w:rPr>
                <w:rFonts w:ascii="Times New Roman" w:hAnsi="Times New Roman" w:cs="Times New Roman"/>
                <w:sz w:val="20"/>
                <w:szCs w:val="20"/>
              </w:rPr>
              <w:t>Total</w:t>
            </w:r>
          </w:p>
        </w:tc>
        <w:tc>
          <w:tcPr>
            <w:tcW w:w="850" w:type="dxa"/>
            <w:tcBorders>
              <w:top w:val="single" w:sz="4" w:space="0" w:color="auto"/>
              <w:left w:val="nil"/>
              <w:bottom w:val="single" w:sz="8" w:space="0" w:color="152935"/>
              <w:right w:val="single" w:sz="4" w:space="0" w:color="auto"/>
            </w:tcBorders>
            <w:shd w:val="clear" w:color="auto" w:fill="F9F9FB"/>
            <w:vAlign w:val="center"/>
          </w:tcPr>
          <w:p w14:paraId="02187B9A"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353</w:t>
            </w:r>
          </w:p>
        </w:tc>
        <w:tc>
          <w:tcPr>
            <w:tcW w:w="1418" w:type="dxa"/>
            <w:tcBorders>
              <w:top w:val="single" w:sz="4" w:space="0" w:color="auto"/>
              <w:left w:val="single" w:sz="4" w:space="0" w:color="auto"/>
              <w:bottom w:val="single" w:sz="8" w:space="0" w:color="152935"/>
              <w:right w:val="single" w:sz="4" w:space="0" w:color="auto"/>
            </w:tcBorders>
            <w:shd w:val="clear" w:color="auto" w:fill="F9F9FB"/>
            <w:vAlign w:val="center"/>
          </w:tcPr>
          <w:p w14:paraId="004A876F"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100.0%</w:t>
            </w:r>
          </w:p>
        </w:tc>
        <w:tc>
          <w:tcPr>
            <w:tcW w:w="1559" w:type="dxa"/>
            <w:tcBorders>
              <w:top w:val="single" w:sz="4" w:space="0" w:color="auto"/>
              <w:left w:val="single" w:sz="4" w:space="0" w:color="auto"/>
              <w:bottom w:val="single" w:sz="8" w:space="0" w:color="152935"/>
              <w:right w:val="nil"/>
            </w:tcBorders>
            <w:shd w:val="clear" w:color="auto" w:fill="F9F9FB"/>
            <w:vAlign w:val="center"/>
          </w:tcPr>
          <w:p w14:paraId="463A618D" w14:textId="77777777" w:rsidR="00B863C1" w:rsidRPr="008731F6" w:rsidRDefault="00B863C1" w:rsidP="00B863C1">
            <w:pPr>
              <w:spacing w:after="0" w:line="480" w:lineRule="auto"/>
              <w:jc w:val="center"/>
              <w:rPr>
                <w:rFonts w:ascii="Times New Roman" w:hAnsi="Times New Roman" w:cs="Times New Roman"/>
                <w:sz w:val="20"/>
                <w:szCs w:val="20"/>
              </w:rPr>
            </w:pPr>
            <w:r w:rsidRPr="008731F6">
              <w:rPr>
                <w:rFonts w:ascii="Times New Roman" w:hAnsi="Times New Roman" w:cs="Times New Roman"/>
                <w:sz w:val="20"/>
                <w:szCs w:val="20"/>
              </w:rPr>
              <w:t>204.0%</w:t>
            </w:r>
          </w:p>
        </w:tc>
      </w:tr>
      <w:tr w:rsidR="00B863C1" w:rsidRPr="008731F6" w14:paraId="0D24E459" w14:textId="77777777" w:rsidTr="00AF73CC">
        <w:trPr>
          <w:cantSplit/>
          <w:jc w:val="center"/>
        </w:trPr>
        <w:tc>
          <w:tcPr>
            <w:tcW w:w="9356" w:type="dxa"/>
            <w:gridSpan w:val="5"/>
            <w:tcBorders>
              <w:top w:val="nil"/>
              <w:left w:val="nil"/>
              <w:bottom w:val="nil"/>
              <w:right w:val="nil"/>
            </w:tcBorders>
            <w:shd w:val="clear" w:color="auto" w:fill="FFFFFF"/>
            <w:vAlign w:val="center"/>
          </w:tcPr>
          <w:p w14:paraId="1F474B6A" w14:textId="6F6A259B" w:rsidR="00B863C1" w:rsidRPr="008731F6" w:rsidRDefault="002B3AFA" w:rsidP="002B3AFA">
            <w:pPr>
              <w:spacing w:after="0" w:line="480" w:lineRule="auto"/>
              <w:contextualSpacing/>
              <w:rPr>
                <w:rFonts w:ascii="Times New Roman" w:hAnsi="Times New Roman" w:cs="Times New Roman"/>
                <w:sz w:val="20"/>
                <w:szCs w:val="20"/>
                <w:lang w:val="vi-VN"/>
              </w:rPr>
            </w:pPr>
            <w:r>
              <w:rPr>
                <w:rFonts w:ascii="Times New Roman" w:hAnsi="Times New Roman" w:cs="Times New Roman"/>
                <w:sz w:val="20"/>
                <w:szCs w:val="20"/>
                <w:lang w:val="vi-VN"/>
              </w:rPr>
              <w:t xml:space="preserve">a. </w:t>
            </w:r>
            <w:r w:rsidR="00B863C1" w:rsidRPr="008731F6">
              <w:rPr>
                <w:rFonts w:ascii="Times New Roman" w:hAnsi="Times New Roman" w:cs="Times New Roman"/>
                <w:sz w:val="20"/>
                <w:szCs w:val="20"/>
              </w:rPr>
              <w:t>Dichotomy group tabulated at value 1.</w:t>
            </w:r>
          </w:p>
        </w:tc>
      </w:tr>
    </w:tbl>
    <w:p w14:paraId="43F1627C" w14:textId="47100439" w:rsidR="006E6088" w:rsidRDefault="00FF378B" w:rsidP="00E13924">
      <w:pPr>
        <w:spacing w:after="0" w:line="480" w:lineRule="auto"/>
        <w:ind w:firstLine="284"/>
        <w:jc w:val="both"/>
        <w:rPr>
          <w:rFonts w:ascii="Times New Roman" w:hAnsi="Times New Roman" w:cs="Times New Roman"/>
          <w:sz w:val="26"/>
          <w:szCs w:val="26"/>
        </w:rPr>
      </w:pPr>
      <w:r w:rsidRPr="00FF378B">
        <w:rPr>
          <w:rFonts w:ascii="Times New Roman" w:hAnsi="Times New Roman" w:cs="Times New Roman"/>
          <w:sz w:val="26"/>
          <w:szCs w:val="26"/>
          <w:lang w:val="vi-VN"/>
        </w:rPr>
        <w:t xml:space="preserve">As per the detailed feature usage statistics in Table </w:t>
      </w:r>
      <w:r>
        <w:rPr>
          <w:rFonts w:ascii="Times New Roman" w:hAnsi="Times New Roman" w:cs="Times New Roman"/>
          <w:sz w:val="26"/>
          <w:szCs w:val="26"/>
        </w:rPr>
        <w:t>5</w:t>
      </w:r>
      <w:r w:rsidRPr="00FF378B">
        <w:rPr>
          <w:rFonts w:ascii="Times New Roman" w:hAnsi="Times New Roman" w:cs="Times New Roman"/>
          <w:sz w:val="26"/>
          <w:szCs w:val="26"/>
          <w:lang w:val="vi-VN"/>
        </w:rPr>
        <w:t xml:space="preserve">, </w:t>
      </w:r>
      <w:r>
        <w:rPr>
          <w:rFonts w:ascii="Times New Roman" w:hAnsi="Times New Roman" w:cs="Times New Roman"/>
          <w:sz w:val="26"/>
          <w:szCs w:val="26"/>
        </w:rPr>
        <w:t>“</w:t>
      </w:r>
      <w:r w:rsidRPr="00FF378B">
        <w:rPr>
          <w:rFonts w:ascii="Times New Roman" w:hAnsi="Times New Roman" w:cs="Times New Roman"/>
          <w:i/>
          <w:iCs/>
          <w:sz w:val="26"/>
          <w:szCs w:val="26"/>
          <w:lang w:val="vi-VN"/>
        </w:rPr>
        <w:t>Grammar and style correction</w:t>
      </w:r>
      <w:r>
        <w:rPr>
          <w:rFonts w:ascii="Times New Roman" w:hAnsi="Times New Roman" w:cs="Times New Roman"/>
          <w:sz w:val="26"/>
          <w:szCs w:val="26"/>
        </w:rPr>
        <w:t>”</w:t>
      </w:r>
      <w:r w:rsidRPr="00FF378B">
        <w:rPr>
          <w:rFonts w:ascii="Times New Roman" w:hAnsi="Times New Roman" w:cs="Times New Roman"/>
          <w:sz w:val="26"/>
          <w:szCs w:val="26"/>
          <w:lang w:val="vi-VN"/>
        </w:rPr>
        <w:t xml:space="preserve"> is the most frequently selected function, being chosen by 77.5% of the participants (i.e., comprising 38.0% of all feature usage responses). Besides surface-level edits, undergraduates extensively use cognitive features to support their text creation process. Namely, 52.0% of the students use </w:t>
      </w:r>
      <w:r>
        <w:rPr>
          <w:rFonts w:ascii="Times New Roman" w:hAnsi="Times New Roman" w:cs="Times New Roman"/>
          <w:sz w:val="26"/>
          <w:szCs w:val="26"/>
        </w:rPr>
        <w:t>“</w:t>
      </w:r>
      <w:r w:rsidRPr="00FF378B">
        <w:rPr>
          <w:rFonts w:ascii="Times New Roman" w:hAnsi="Times New Roman" w:cs="Times New Roman"/>
          <w:i/>
          <w:iCs/>
          <w:sz w:val="26"/>
          <w:szCs w:val="26"/>
          <w:lang w:val="vi-VN"/>
        </w:rPr>
        <w:t>Content idea brainstorming</w:t>
      </w:r>
      <w:r>
        <w:rPr>
          <w:rFonts w:ascii="Times New Roman" w:hAnsi="Times New Roman" w:cs="Times New Roman"/>
          <w:sz w:val="26"/>
          <w:szCs w:val="26"/>
        </w:rPr>
        <w:t>”,</w:t>
      </w:r>
      <w:r w:rsidRPr="00FF378B">
        <w:rPr>
          <w:rFonts w:ascii="Times New Roman" w:hAnsi="Times New Roman" w:cs="Times New Roman"/>
          <w:sz w:val="26"/>
          <w:szCs w:val="26"/>
          <w:lang w:val="vi-VN"/>
        </w:rPr>
        <w:t xml:space="preserve"> while another highly selected cognitive feature is </w:t>
      </w:r>
      <w:r>
        <w:rPr>
          <w:rFonts w:ascii="Times New Roman" w:hAnsi="Times New Roman" w:cs="Times New Roman"/>
          <w:sz w:val="26"/>
          <w:szCs w:val="26"/>
        </w:rPr>
        <w:t>“</w:t>
      </w:r>
      <w:r w:rsidRPr="00FF378B">
        <w:rPr>
          <w:rFonts w:ascii="Times New Roman" w:hAnsi="Times New Roman" w:cs="Times New Roman"/>
          <w:i/>
          <w:iCs/>
          <w:sz w:val="26"/>
          <w:szCs w:val="26"/>
          <w:lang w:val="vi-VN"/>
        </w:rPr>
        <w:t>Paraphrasing existing text</w:t>
      </w:r>
      <w:r>
        <w:rPr>
          <w:rFonts w:ascii="Times New Roman" w:hAnsi="Times New Roman" w:cs="Times New Roman"/>
          <w:sz w:val="26"/>
          <w:szCs w:val="26"/>
        </w:rPr>
        <w:t>”</w:t>
      </w:r>
      <w:r w:rsidRPr="00FF378B">
        <w:rPr>
          <w:rFonts w:ascii="Times New Roman" w:hAnsi="Times New Roman" w:cs="Times New Roman"/>
          <w:sz w:val="26"/>
          <w:szCs w:val="26"/>
          <w:lang w:val="vi-VN"/>
        </w:rPr>
        <w:t xml:space="preserve"> at 51.4%. At the same time, fewer students </w:t>
      </w:r>
      <w:r>
        <w:rPr>
          <w:rFonts w:ascii="Times New Roman" w:hAnsi="Times New Roman" w:cs="Times New Roman"/>
          <w:sz w:val="26"/>
          <w:szCs w:val="26"/>
          <w:lang w:val="vi-VN"/>
        </w:rPr>
        <w:t>utilise</w:t>
      </w:r>
      <w:r w:rsidRPr="00FF378B">
        <w:rPr>
          <w:rFonts w:ascii="Times New Roman" w:hAnsi="Times New Roman" w:cs="Times New Roman"/>
          <w:sz w:val="26"/>
          <w:szCs w:val="26"/>
          <w:lang w:val="vi-VN"/>
        </w:rPr>
        <w:t xml:space="preserve"> technical features in the context of academic writing management, since </w:t>
      </w:r>
      <w:r>
        <w:rPr>
          <w:rFonts w:ascii="Times New Roman" w:hAnsi="Times New Roman" w:cs="Times New Roman"/>
          <w:sz w:val="26"/>
          <w:szCs w:val="26"/>
        </w:rPr>
        <w:t>“</w:t>
      </w:r>
      <w:r w:rsidRPr="00FF378B">
        <w:rPr>
          <w:rFonts w:ascii="Times New Roman" w:hAnsi="Times New Roman" w:cs="Times New Roman"/>
          <w:i/>
          <w:iCs/>
          <w:sz w:val="26"/>
          <w:szCs w:val="26"/>
          <w:lang w:val="vi-VN"/>
        </w:rPr>
        <w:t>Reference and citation formatting</w:t>
      </w:r>
      <w:r>
        <w:rPr>
          <w:rFonts w:ascii="Times New Roman" w:hAnsi="Times New Roman" w:cs="Times New Roman"/>
          <w:sz w:val="26"/>
          <w:szCs w:val="26"/>
        </w:rPr>
        <w:t>”</w:t>
      </w:r>
      <w:r w:rsidRPr="00FF378B">
        <w:rPr>
          <w:rFonts w:ascii="Times New Roman" w:hAnsi="Times New Roman" w:cs="Times New Roman"/>
          <w:sz w:val="26"/>
          <w:szCs w:val="26"/>
          <w:lang w:val="vi-VN"/>
        </w:rPr>
        <w:t xml:space="preserve"> is chosen by 23.1% of the respondents.</w:t>
      </w:r>
    </w:p>
    <w:p w14:paraId="46A16639" w14:textId="07F3550A" w:rsidR="00007FFA" w:rsidRPr="00FF378B" w:rsidRDefault="00FF378B" w:rsidP="00FF378B">
      <w:pPr>
        <w:spacing w:after="0" w:line="480" w:lineRule="auto"/>
        <w:ind w:firstLine="284"/>
        <w:jc w:val="both"/>
        <w:rPr>
          <w:rFonts w:ascii="Times New Roman" w:hAnsi="Times New Roman" w:cs="Times New Roman"/>
          <w:sz w:val="26"/>
          <w:szCs w:val="26"/>
        </w:rPr>
      </w:pPr>
      <w:r w:rsidRPr="00DF74E7">
        <w:rPr>
          <w:rFonts w:ascii="Times New Roman" w:hAnsi="Times New Roman" w:cs="Times New Roman"/>
          <w:sz w:val="26"/>
          <w:szCs w:val="26"/>
          <w:highlight w:val="yellow"/>
        </w:rPr>
        <w:lastRenderedPageBreak/>
        <w:t xml:space="preserve">In the </w:t>
      </w:r>
      <w:r w:rsidR="00514738" w:rsidRPr="00DF74E7">
        <w:rPr>
          <w:rFonts w:ascii="Times New Roman" w:hAnsi="Times New Roman" w:cs="Times New Roman"/>
          <w:sz w:val="26"/>
          <w:szCs w:val="26"/>
          <w:highlight w:val="yellow"/>
        </w:rPr>
        <w:t>in-depth</w:t>
      </w:r>
      <w:r w:rsidRPr="00DF74E7">
        <w:rPr>
          <w:rFonts w:ascii="Times New Roman" w:hAnsi="Times New Roman" w:cs="Times New Roman"/>
          <w:sz w:val="26"/>
          <w:szCs w:val="26"/>
          <w:highlight w:val="yellow"/>
        </w:rPr>
        <w:t xml:space="preserve"> interview, P1 and P6 focused their review of the examined platforms primarily on high-level cognitive and brainstorming features, using conversation-based tools as interactive assistants to break down the complexity of required research structures. Thus, P1 found the examined services to be highly efficient in assisting users with “</w:t>
      </w:r>
      <w:r w:rsidRPr="00DF74E7">
        <w:rPr>
          <w:rFonts w:ascii="Times New Roman" w:hAnsi="Times New Roman" w:cs="Times New Roman"/>
          <w:i/>
          <w:iCs/>
          <w:sz w:val="26"/>
          <w:szCs w:val="26"/>
          <w:highlight w:val="yellow"/>
        </w:rPr>
        <w:t>brainstorming, outlining, grammar checking, and revision</w:t>
      </w:r>
      <w:r w:rsidRPr="00DF74E7">
        <w:rPr>
          <w:rFonts w:ascii="Times New Roman" w:hAnsi="Times New Roman" w:cs="Times New Roman"/>
          <w:sz w:val="26"/>
          <w:szCs w:val="26"/>
          <w:highlight w:val="yellow"/>
        </w:rPr>
        <w:t>”, while P6 explained their use of the mentioned platforms, saying, “</w:t>
      </w:r>
      <w:r w:rsidRPr="00DF74E7">
        <w:rPr>
          <w:rFonts w:ascii="Times New Roman" w:hAnsi="Times New Roman" w:cs="Times New Roman"/>
          <w:i/>
          <w:iCs/>
          <w:sz w:val="26"/>
          <w:szCs w:val="26"/>
          <w:highlight w:val="yellow"/>
        </w:rPr>
        <w:t>Actually, I use AI as a brainstorming partner. Instead of a blank space, I use it to break down the complex requirements of the project, too. Um, and this would actually help me a lot, uh, for the paragraph cohesion</w:t>
      </w:r>
      <w:r w:rsidRPr="00DF74E7">
        <w:rPr>
          <w:rFonts w:ascii="Times New Roman" w:hAnsi="Times New Roman" w:cs="Times New Roman"/>
          <w:sz w:val="26"/>
          <w:szCs w:val="26"/>
          <w:highlight w:val="yellow"/>
        </w:rPr>
        <w:t>”. Further discussing structural layout and synthesis functions, P3 and P4 viewed the organisational capabilities of AI features positively, as they helped them with organising "</w:t>
      </w:r>
      <w:r w:rsidRPr="00DF74E7">
        <w:rPr>
          <w:rFonts w:ascii="Times New Roman" w:hAnsi="Times New Roman" w:cs="Times New Roman"/>
          <w:i/>
          <w:iCs/>
          <w:sz w:val="26"/>
          <w:szCs w:val="26"/>
          <w:highlight w:val="yellow"/>
        </w:rPr>
        <w:t>the arrangement and arranging of ideas... after I used AI to help me, I think I know how to write better, as well as how to write more clearly</w:t>
      </w:r>
      <w:r w:rsidRPr="00DF74E7">
        <w:rPr>
          <w:rFonts w:ascii="Times New Roman" w:hAnsi="Times New Roman" w:cs="Times New Roman"/>
          <w:sz w:val="26"/>
          <w:szCs w:val="26"/>
          <w:highlight w:val="yellow"/>
        </w:rPr>
        <w:t>”. On the other hand, P4 valued the connection-making capabilities of AI features as follows: “</w:t>
      </w:r>
      <w:r w:rsidRPr="00DF74E7">
        <w:rPr>
          <w:rFonts w:ascii="Times New Roman" w:hAnsi="Times New Roman" w:cs="Times New Roman"/>
          <w:i/>
          <w:iCs/>
          <w:sz w:val="26"/>
          <w:szCs w:val="26"/>
          <w:highlight w:val="yellow"/>
        </w:rPr>
        <w:t>I will ask AI to help me connect complex structures to make my research more logical... It will give me more concise sentences... as well as more complex words and sentences</w:t>
      </w:r>
      <w:r w:rsidRPr="00DF74E7">
        <w:rPr>
          <w:rFonts w:ascii="Times New Roman" w:hAnsi="Times New Roman" w:cs="Times New Roman"/>
          <w:sz w:val="26"/>
          <w:szCs w:val="26"/>
          <w:highlight w:val="yellow"/>
        </w:rPr>
        <w:t>”. Finally, concerning language-polishing and text-refining features, P2 and P5 were looking for capabilities that eliminated surface-level errors from texts. As P2 stated, “</w:t>
      </w:r>
      <w:r w:rsidRPr="00DF74E7">
        <w:rPr>
          <w:rFonts w:ascii="Times New Roman" w:hAnsi="Times New Roman" w:cs="Times New Roman"/>
          <w:i/>
          <w:iCs/>
          <w:sz w:val="26"/>
          <w:szCs w:val="26"/>
          <w:highlight w:val="yellow"/>
        </w:rPr>
        <w:t>The one thing that makes me choose AI software is revising graphs, because I'm always making spelling mistakes</w:t>
      </w:r>
      <w:r w:rsidRPr="00DF74E7">
        <w:rPr>
          <w:rFonts w:ascii="Times New Roman" w:hAnsi="Times New Roman" w:cs="Times New Roman"/>
          <w:sz w:val="26"/>
          <w:szCs w:val="26"/>
          <w:highlight w:val="yellow"/>
        </w:rPr>
        <w:t>”, while P5 stated that they used AI-based tools “</w:t>
      </w:r>
      <w:r w:rsidRPr="00DF74E7">
        <w:rPr>
          <w:rFonts w:ascii="Times New Roman" w:hAnsi="Times New Roman" w:cs="Times New Roman"/>
          <w:i/>
          <w:iCs/>
          <w:sz w:val="26"/>
          <w:szCs w:val="26"/>
          <w:highlight w:val="yellow"/>
        </w:rPr>
        <w:t>specifically to see if I make any mistakes... [and] to correct the grammatical errors, or to correct the weird sentences</w:t>
      </w:r>
      <w:r w:rsidRPr="00DF74E7">
        <w:rPr>
          <w:rFonts w:ascii="Times New Roman" w:hAnsi="Times New Roman" w:cs="Times New Roman"/>
          <w:sz w:val="26"/>
          <w:szCs w:val="26"/>
          <w:highlight w:val="yellow"/>
        </w:rPr>
        <w:t>”.</w:t>
      </w:r>
    </w:p>
    <w:p w14:paraId="65D2B6A3" w14:textId="72EB50FA" w:rsidR="00B863C1" w:rsidRPr="006D45D8" w:rsidRDefault="005C4EE3" w:rsidP="008731F6">
      <w:pPr>
        <w:spacing w:after="0" w:line="480" w:lineRule="auto"/>
        <w:rPr>
          <w:rFonts w:ascii="Times New Roman" w:hAnsi="Times New Roman" w:cs="Times New Roman"/>
          <w:b/>
          <w:bCs/>
          <w:sz w:val="26"/>
          <w:szCs w:val="26"/>
          <w:lang w:val="vi-VN"/>
        </w:rPr>
      </w:pPr>
      <w:r>
        <w:rPr>
          <w:rFonts w:ascii="Times New Roman" w:hAnsi="Times New Roman" w:cs="Times New Roman"/>
          <w:b/>
          <w:bCs/>
          <w:sz w:val="26"/>
          <w:szCs w:val="26"/>
        </w:rPr>
        <w:t>Table</w:t>
      </w:r>
      <w:r w:rsidR="00B863C1" w:rsidRPr="00B863C1">
        <w:rPr>
          <w:rFonts w:ascii="Times New Roman" w:hAnsi="Times New Roman" w:cs="Times New Roman"/>
          <w:b/>
          <w:bCs/>
          <w:sz w:val="26"/>
          <w:szCs w:val="26"/>
          <w:lang w:val="vi-VN"/>
        </w:rPr>
        <w:t xml:space="preserve"> </w:t>
      </w:r>
      <w:r w:rsidR="006D45D8">
        <w:rPr>
          <w:rFonts w:ascii="Times New Roman" w:hAnsi="Times New Roman" w:cs="Times New Roman"/>
          <w:b/>
          <w:bCs/>
          <w:sz w:val="26"/>
          <w:szCs w:val="26"/>
        </w:rPr>
        <w:t>6</w:t>
      </w:r>
    </w:p>
    <w:p w14:paraId="5FB5851F" w14:textId="682248C0" w:rsidR="00B863C1" w:rsidRDefault="006D44BE" w:rsidP="008731F6">
      <w:pPr>
        <w:spacing w:after="0" w:line="480" w:lineRule="auto"/>
        <w:rPr>
          <w:rFonts w:ascii="Times New Roman" w:hAnsi="Times New Roman" w:cs="Times New Roman"/>
          <w:i/>
          <w:iCs/>
          <w:sz w:val="26"/>
          <w:szCs w:val="26"/>
          <w:lang w:val="vi-VN"/>
        </w:rPr>
      </w:pPr>
      <w:r w:rsidRPr="006D44BE">
        <w:rPr>
          <w:rFonts w:ascii="Times New Roman" w:hAnsi="Times New Roman" w:cs="Times New Roman"/>
          <w:i/>
          <w:iCs/>
          <w:sz w:val="26"/>
          <w:szCs w:val="26"/>
          <w:lang w:val="vi-VN"/>
        </w:rPr>
        <w:t>Evaluation of AI Benefits of AI-Supported Writing</w:t>
      </w:r>
    </w:p>
    <w:tbl>
      <w:tblPr>
        <w:tblW w:w="9356" w:type="dxa"/>
        <w:tblLayout w:type="fixed"/>
        <w:tblCellMar>
          <w:left w:w="0" w:type="dxa"/>
          <w:right w:w="0" w:type="dxa"/>
        </w:tblCellMar>
        <w:tblLook w:val="0000" w:firstRow="0" w:lastRow="0" w:firstColumn="0" w:lastColumn="0" w:noHBand="0" w:noVBand="0"/>
      </w:tblPr>
      <w:tblGrid>
        <w:gridCol w:w="1985"/>
        <w:gridCol w:w="3402"/>
        <w:gridCol w:w="1134"/>
        <w:gridCol w:w="1134"/>
        <w:gridCol w:w="1701"/>
      </w:tblGrid>
      <w:tr w:rsidR="00B863C1" w:rsidRPr="008731F6" w14:paraId="4CBC830F" w14:textId="77777777" w:rsidTr="00AF73CC">
        <w:trPr>
          <w:cantSplit/>
        </w:trPr>
        <w:tc>
          <w:tcPr>
            <w:tcW w:w="5387" w:type="dxa"/>
            <w:gridSpan w:val="2"/>
            <w:vMerge w:val="restart"/>
            <w:tcBorders>
              <w:top w:val="nil"/>
              <w:left w:val="nil"/>
              <w:bottom w:val="nil"/>
              <w:right w:val="nil"/>
            </w:tcBorders>
            <w:shd w:val="clear" w:color="auto" w:fill="FFFFFF"/>
            <w:vAlign w:val="center"/>
          </w:tcPr>
          <w:p w14:paraId="51C0E468" w14:textId="77777777" w:rsidR="00B863C1" w:rsidRPr="008731F6" w:rsidRDefault="00B863C1" w:rsidP="00B863C1">
            <w:pPr>
              <w:autoSpaceDE w:val="0"/>
              <w:autoSpaceDN w:val="0"/>
              <w:adjustRightInd w:val="0"/>
              <w:spacing w:after="0" w:line="480" w:lineRule="auto"/>
              <w:jc w:val="center"/>
              <w:rPr>
                <w:rFonts w:ascii="Times New Roman" w:hAnsi="Times New Roman" w:cs="Times New Roman"/>
                <w:kern w:val="0"/>
                <w:sz w:val="20"/>
                <w:szCs w:val="20"/>
              </w:rPr>
            </w:pPr>
          </w:p>
        </w:tc>
        <w:tc>
          <w:tcPr>
            <w:tcW w:w="2268" w:type="dxa"/>
            <w:gridSpan w:val="2"/>
            <w:tcBorders>
              <w:top w:val="nil"/>
              <w:left w:val="nil"/>
              <w:bottom w:val="nil"/>
              <w:right w:val="single" w:sz="4" w:space="0" w:color="auto"/>
            </w:tcBorders>
            <w:shd w:val="clear" w:color="auto" w:fill="FFFFFF"/>
            <w:vAlign w:val="center"/>
          </w:tcPr>
          <w:p w14:paraId="70074411"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Responses</w:t>
            </w:r>
          </w:p>
        </w:tc>
        <w:tc>
          <w:tcPr>
            <w:tcW w:w="1701" w:type="dxa"/>
            <w:vMerge w:val="restart"/>
            <w:tcBorders>
              <w:top w:val="nil"/>
              <w:left w:val="single" w:sz="4" w:space="0" w:color="auto"/>
              <w:bottom w:val="nil"/>
              <w:right w:val="nil"/>
            </w:tcBorders>
            <w:shd w:val="clear" w:color="auto" w:fill="FFFFFF"/>
            <w:vAlign w:val="center"/>
          </w:tcPr>
          <w:p w14:paraId="61CB3BA8"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Percent of Cases</w:t>
            </w:r>
          </w:p>
        </w:tc>
      </w:tr>
      <w:tr w:rsidR="00B863C1" w:rsidRPr="008731F6" w14:paraId="3F8B41E1" w14:textId="77777777" w:rsidTr="00AF73CC">
        <w:trPr>
          <w:cantSplit/>
        </w:trPr>
        <w:tc>
          <w:tcPr>
            <w:tcW w:w="5387" w:type="dxa"/>
            <w:gridSpan w:val="2"/>
            <w:vMerge/>
            <w:tcBorders>
              <w:top w:val="nil"/>
              <w:left w:val="nil"/>
              <w:bottom w:val="nil"/>
              <w:right w:val="nil"/>
            </w:tcBorders>
            <w:shd w:val="clear" w:color="auto" w:fill="FFFFFF"/>
            <w:vAlign w:val="center"/>
          </w:tcPr>
          <w:p w14:paraId="76FCA6EB" w14:textId="77777777" w:rsidR="00B863C1" w:rsidRPr="008731F6" w:rsidRDefault="00B863C1" w:rsidP="00B863C1">
            <w:pPr>
              <w:autoSpaceDE w:val="0"/>
              <w:autoSpaceDN w:val="0"/>
              <w:adjustRightInd w:val="0"/>
              <w:spacing w:after="0" w:line="480" w:lineRule="auto"/>
              <w:jc w:val="center"/>
              <w:rPr>
                <w:rFonts w:ascii="Times New Roman" w:hAnsi="Times New Roman" w:cs="Times New Roman"/>
                <w:kern w:val="0"/>
                <w:sz w:val="20"/>
                <w:szCs w:val="20"/>
              </w:rPr>
            </w:pPr>
          </w:p>
        </w:tc>
        <w:tc>
          <w:tcPr>
            <w:tcW w:w="1134" w:type="dxa"/>
            <w:tcBorders>
              <w:top w:val="nil"/>
              <w:left w:val="nil"/>
              <w:bottom w:val="single" w:sz="8" w:space="0" w:color="152935"/>
              <w:right w:val="single" w:sz="4" w:space="0" w:color="auto"/>
            </w:tcBorders>
            <w:shd w:val="clear" w:color="auto" w:fill="FFFFFF"/>
            <w:vAlign w:val="center"/>
          </w:tcPr>
          <w:p w14:paraId="559C88B8"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N</w:t>
            </w:r>
          </w:p>
        </w:tc>
        <w:tc>
          <w:tcPr>
            <w:tcW w:w="1134" w:type="dxa"/>
            <w:tcBorders>
              <w:top w:val="nil"/>
              <w:left w:val="single" w:sz="4" w:space="0" w:color="auto"/>
              <w:bottom w:val="single" w:sz="8" w:space="0" w:color="152935"/>
              <w:right w:val="single" w:sz="4" w:space="0" w:color="auto"/>
            </w:tcBorders>
            <w:shd w:val="clear" w:color="auto" w:fill="FFFFFF"/>
            <w:vAlign w:val="center"/>
          </w:tcPr>
          <w:p w14:paraId="7135E4B7"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Percent</w:t>
            </w:r>
          </w:p>
        </w:tc>
        <w:tc>
          <w:tcPr>
            <w:tcW w:w="1701" w:type="dxa"/>
            <w:vMerge/>
            <w:tcBorders>
              <w:top w:val="nil"/>
              <w:left w:val="single" w:sz="4" w:space="0" w:color="auto"/>
              <w:bottom w:val="nil"/>
              <w:right w:val="nil"/>
            </w:tcBorders>
            <w:shd w:val="clear" w:color="auto" w:fill="FFFFFF"/>
            <w:vAlign w:val="center"/>
          </w:tcPr>
          <w:p w14:paraId="3B943392" w14:textId="77777777" w:rsidR="00B863C1" w:rsidRPr="008731F6" w:rsidRDefault="00B863C1" w:rsidP="00B863C1">
            <w:pPr>
              <w:autoSpaceDE w:val="0"/>
              <w:autoSpaceDN w:val="0"/>
              <w:adjustRightInd w:val="0"/>
              <w:spacing w:after="0" w:line="480" w:lineRule="auto"/>
              <w:jc w:val="center"/>
              <w:rPr>
                <w:rFonts w:ascii="Times New Roman" w:hAnsi="Times New Roman" w:cs="Times New Roman"/>
                <w:kern w:val="0"/>
                <w:sz w:val="20"/>
                <w:szCs w:val="20"/>
              </w:rPr>
            </w:pPr>
          </w:p>
        </w:tc>
      </w:tr>
      <w:tr w:rsidR="00B863C1" w:rsidRPr="008731F6" w14:paraId="0BD84739" w14:textId="77777777" w:rsidTr="00AF73CC">
        <w:trPr>
          <w:cantSplit/>
        </w:trPr>
        <w:tc>
          <w:tcPr>
            <w:tcW w:w="1985" w:type="dxa"/>
            <w:vMerge w:val="restart"/>
            <w:tcBorders>
              <w:top w:val="single" w:sz="8" w:space="0" w:color="152935"/>
              <w:left w:val="nil"/>
              <w:bottom w:val="single" w:sz="8" w:space="0" w:color="AEAEAE"/>
              <w:right w:val="nil"/>
            </w:tcBorders>
            <w:shd w:val="clear" w:color="auto" w:fill="E0E0E0"/>
            <w:vAlign w:val="center"/>
          </w:tcPr>
          <w:p w14:paraId="5C6B2669"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AI</w:t>
            </w:r>
            <w:r w:rsidRPr="008731F6">
              <w:rPr>
                <w:rFonts w:ascii="Times New Roman" w:hAnsi="Times New Roman" w:cs="Times New Roman"/>
                <w:kern w:val="0"/>
                <w:sz w:val="20"/>
                <w:szCs w:val="20"/>
                <w:lang w:val="vi-VN"/>
              </w:rPr>
              <w:t xml:space="preserve"> benefits evaluated by EFL Juniors</w:t>
            </w:r>
            <w:r w:rsidRPr="008731F6">
              <w:rPr>
                <w:rFonts w:ascii="Times New Roman" w:hAnsi="Times New Roman" w:cs="Times New Roman"/>
                <w:kern w:val="0"/>
                <w:sz w:val="20"/>
                <w:szCs w:val="20"/>
                <w:vertAlign w:val="superscript"/>
              </w:rPr>
              <w:t>a</w:t>
            </w:r>
          </w:p>
        </w:tc>
        <w:tc>
          <w:tcPr>
            <w:tcW w:w="3402" w:type="dxa"/>
            <w:tcBorders>
              <w:top w:val="single" w:sz="8" w:space="0" w:color="152935"/>
              <w:left w:val="nil"/>
              <w:bottom w:val="single" w:sz="4" w:space="0" w:color="auto"/>
              <w:right w:val="nil"/>
            </w:tcBorders>
            <w:shd w:val="clear" w:color="auto" w:fill="E0E0E0"/>
            <w:vAlign w:val="center"/>
          </w:tcPr>
          <w:p w14:paraId="15AD6389"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Improved</w:t>
            </w:r>
            <w:r w:rsidRPr="008731F6">
              <w:rPr>
                <w:rFonts w:ascii="Times New Roman" w:hAnsi="Times New Roman" w:cs="Times New Roman"/>
                <w:kern w:val="0"/>
                <w:sz w:val="20"/>
                <w:szCs w:val="20"/>
                <w:lang w:val="vi-VN"/>
              </w:rPr>
              <w:t xml:space="preserve"> </w:t>
            </w:r>
            <w:r w:rsidRPr="008731F6">
              <w:rPr>
                <w:rFonts w:ascii="Times New Roman" w:hAnsi="Times New Roman" w:cs="Times New Roman"/>
                <w:kern w:val="0"/>
                <w:sz w:val="20"/>
                <w:szCs w:val="20"/>
              </w:rPr>
              <w:t>writing</w:t>
            </w:r>
            <w:r w:rsidRPr="008731F6">
              <w:rPr>
                <w:rFonts w:ascii="Times New Roman" w:hAnsi="Times New Roman" w:cs="Times New Roman"/>
                <w:kern w:val="0"/>
                <w:sz w:val="20"/>
                <w:szCs w:val="20"/>
                <w:lang w:val="vi-VN"/>
              </w:rPr>
              <w:t xml:space="preserve"> </w:t>
            </w:r>
            <w:r w:rsidRPr="008731F6">
              <w:rPr>
                <w:rFonts w:ascii="Times New Roman" w:hAnsi="Times New Roman" w:cs="Times New Roman"/>
                <w:kern w:val="0"/>
                <w:sz w:val="20"/>
                <w:szCs w:val="20"/>
              </w:rPr>
              <w:t>structure</w:t>
            </w:r>
          </w:p>
        </w:tc>
        <w:tc>
          <w:tcPr>
            <w:tcW w:w="1134" w:type="dxa"/>
            <w:tcBorders>
              <w:top w:val="single" w:sz="8" w:space="0" w:color="152935"/>
              <w:left w:val="nil"/>
              <w:bottom w:val="single" w:sz="4" w:space="0" w:color="auto"/>
              <w:right w:val="single" w:sz="4" w:space="0" w:color="auto"/>
            </w:tcBorders>
            <w:shd w:val="clear" w:color="auto" w:fill="F9F9FB"/>
            <w:vAlign w:val="center"/>
          </w:tcPr>
          <w:p w14:paraId="37D04CFF"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106</w:t>
            </w:r>
          </w:p>
        </w:tc>
        <w:tc>
          <w:tcPr>
            <w:tcW w:w="1134" w:type="dxa"/>
            <w:tcBorders>
              <w:top w:val="single" w:sz="8" w:space="0" w:color="152935"/>
              <w:left w:val="single" w:sz="4" w:space="0" w:color="auto"/>
              <w:bottom w:val="single" w:sz="4" w:space="0" w:color="auto"/>
              <w:right w:val="single" w:sz="4" w:space="0" w:color="auto"/>
            </w:tcBorders>
            <w:shd w:val="clear" w:color="auto" w:fill="F9F9FB"/>
            <w:vAlign w:val="center"/>
          </w:tcPr>
          <w:p w14:paraId="4D269E64"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20.7%</w:t>
            </w:r>
          </w:p>
        </w:tc>
        <w:tc>
          <w:tcPr>
            <w:tcW w:w="1701" w:type="dxa"/>
            <w:tcBorders>
              <w:top w:val="single" w:sz="8" w:space="0" w:color="152935"/>
              <w:left w:val="single" w:sz="4" w:space="0" w:color="auto"/>
              <w:bottom w:val="single" w:sz="4" w:space="0" w:color="auto"/>
              <w:right w:val="nil"/>
            </w:tcBorders>
            <w:shd w:val="clear" w:color="auto" w:fill="F9F9FB"/>
            <w:vAlign w:val="center"/>
          </w:tcPr>
          <w:p w14:paraId="5D972E4E"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60.2%</w:t>
            </w:r>
          </w:p>
        </w:tc>
      </w:tr>
      <w:tr w:rsidR="00B863C1" w:rsidRPr="008731F6" w14:paraId="1DBC8668" w14:textId="77777777" w:rsidTr="00AF73CC">
        <w:trPr>
          <w:cantSplit/>
        </w:trPr>
        <w:tc>
          <w:tcPr>
            <w:tcW w:w="1985" w:type="dxa"/>
            <w:vMerge/>
            <w:tcBorders>
              <w:top w:val="single" w:sz="8" w:space="0" w:color="152935"/>
              <w:left w:val="nil"/>
              <w:bottom w:val="single" w:sz="8" w:space="0" w:color="AEAEAE"/>
              <w:right w:val="nil"/>
            </w:tcBorders>
            <w:shd w:val="clear" w:color="auto" w:fill="E0E0E0"/>
            <w:vAlign w:val="center"/>
          </w:tcPr>
          <w:p w14:paraId="033103DE" w14:textId="77777777" w:rsidR="00B863C1" w:rsidRPr="008731F6" w:rsidRDefault="00B863C1" w:rsidP="00B863C1">
            <w:pPr>
              <w:autoSpaceDE w:val="0"/>
              <w:autoSpaceDN w:val="0"/>
              <w:adjustRightInd w:val="0"/>
              <w:spacing w:after="0" w:line="480" w:lineRule="auto"/>
              <w:jc w:val="center"/>
              <w:rPr>
                <w:rFonts w:ascii="Times New Roman" w:hAnsi="Times New Roman" w:cs="Times New Roman"/>
                <w:kern w:val="0"/>
                <w:sz w:val="20"/>
                <w:szCs w:val="20"/>
              </w:rPr>
            </w:pPr>
          </w:p>
        </w:tc>
        <w:tc>
          <w:tcPr>
            <w:tcW w:w="3402" w:type="dxa"/>
            <w:tcBorders>
              <w:top w:val="single" w:sz="4" w:space="0" w:color="auto"/>
              <w:left w:val="nil"/>
              <w:bottom w:val="single" w:sz="4" w:space="0" w:color="auto"/>
              <w:right w:val="nil"/>
            </w:tcBorders>
            <w:shd w:val="clear" w:color="auto" w:fill="E0E0E0"/>
            <w:vAlign w:val="center"/>
          </w:tcPr>
          <w:p w14:paraId="0A6E0AEF"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Quick</w:t>
            </w:r>
            <w:r w:rsidRPr="008731F6">
              <w:rPr>
                <w:rFonts w:ascii="Times New Roman" w:hAnsi="Times New Roman" w:cs="Times New Roman"/>
                <w:kern w:val="0"/>
                <w:sz w:val="20"/>
                <w:szCs w:val="20"/>
                <w:lang w:val="vi-VN"/>
              </w:rPr>
              <w:t xml:space="preserve"> </w:t>
            </w:r>
            <w:r w:rsidRPr="008731F6">
              <w:rPr>
                <w:rFonts w:ascii="Times New Roman" w:hAnsi="Times New Roman" w:cs="Times New Roman"/>
                <w:kern w:val="0"/>
                <w:sz w:val="20"/>
                <w:szCs w:val="20"/>
              </w:rPr>
              <w:t>grammar</w:t>
            </w:r>
            <w:r w:rsidRPr="008731F6">
              <w:rPr>
                <w:rFonts w:ascii="Times New Roman" w:hAnsi="Times New Roman" w:cs="Times New Roman"/>
                <w:kern w:val="0"/>
                <w:sz w:val="20"/>
                <w:szCs w:val="20"/>
                <w:lang w:val="vi-VN"/>
              </w:rPr>
              <w:t xml:space="preserve"> </w:t>
            </w:r>
            <w:r w:rsidRPr="008731F6">
              <w:rPr>
                <w:rFonts w:ascii="Times New Roman" w:hAnsi="Times New Roman" w:cs="Times New Roman"/>
                <w:kern w:val="0"/>
                <w:sz w:val="20"/>
                <w:szCs w:val="20"/>
              </w:rPr>
              <w:t>error</w:t>
            </w:r>
            <w:r w:rsidRPr="008731F6">
              <w:rPr>
                <w:rFonts w:ascii="Times New Roman" w:hAnsi="Times New Roman" w:cs="Times New Roman"/>
                <w:kern w:val="0"/>
                <w:sz w:val="20"/>
                <w:szCs w:val="20"/>
                <w:lang w:val="vi-VN"/>
              </w:rPr>
              <w:t xml:space="preserve"> </w:t>
            </w:r>
            <w:r w:rsidRPr="008731F6">
              <w:rPr>
                <w:rFonts w:ascii="Times New Roman" w:hAnsi="Times New Roman" w:cs="Times New Roman"/>
                <w:kern w:val="0"/>
                <w:sz w:val="20"/>
                <w:szCs w:val="20"/>
              </w:rPr>
              <w:t>reduction</w:t>
            </w:r>
          </w:p>
        </w:tc>
        <w:tc>
          <w:tcPr>
            <w:tcW w:w="1134" w:type="dxa"/>
            <w:tcBorders>
              <w:top w:val="single" w:sz="4" w:space="0" w:color="auto"/>
              <w:left w:val="nil"/>
              <w:bottom w:val="single" w:sz="4" w:space="0" w:color="auto"/>
              <w:right w:val="single" w:sz="4" w:space="0" w:color="auto"/>
            </w:tcBorders>
            <w:shd w:val="clear" w:color="auto" w:fill="F9F9FB"/>
            <w:vAlign w:val="center"/>
          </w:tcPr>
          <w:p w14:paraId="3AA6178B"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116</w:t>
            </w:r>
          </w:p>
        </w:tc>
        <w:tc>
          <w:tcPr>
            <w:tcW w:w="1134" w:type="dxa"/>
            <w:tcBorders>
              <w:top w:val="single" w:sz="4" w:space="0" w:color="auto"/>
              <w:left w:val="single" w:sz="4" w:space="0" w:color="auto"/>
              <w:bottom w:val="single" w:sz="4" w:space="0" w:color="auto"/>
              <w:right w:val="single" w:sz="4" w:space="0" w:color="auto"/>
            </w:tcBorders>
            <w:shd w:val="clear" w:color="auto" w:fill="F9F9FB"/>
            <w:vAlign w:val="center"/>
          </w:tcPr>
          <w:p w14:paraId="10E1FA1E"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22.7%</w:t>
            </w:r>
          </w:p>
        </w:tc>
        <w:tc>
          <w:tcPr>
            <w:tcW w:w="1701" w:type="dxa"/>
            <w:tcBorders>
              <w:top w:val="single" w:sz="4" w:space="0" w:color="auto"/>
              <w:left w:val="single" w:sz="4" w:space="0" w:color="auto"/>
              <w:bottom w:val="single" w:sz="4" w:space="0" w:color="auto"/>
              <w:right w:val="nil"/>
            </w:tcBorders>
            <w:shd w:val="clear" w:color="auto" w:fill="F9F9FB"/>
            <w:vAlign w:val="center"/>
          </w:tcPr>
          <w:p w14:paraId="48451828"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65.9%</w:t>
            </w:r>
          </w:p>
        </w:tc>
      </w:tr>
      <w:tr w:rsidR="00B863C1" w:rsidRPr="008731F6" w14:paraId="0C233CCD" w14:textId="77777777" w:rsidTr="00AF73CC">
        <w:trPr>
          <w:cantSplit/>
        </w:trPr>
        <w:tc>
          <w:tcPr>
            <w:tcW w:w="1985" w:type="dxa"/>
            <w:vMerge/>
            <w:tcBorders>
              <w:top w:val="single" w:sz="8" w:space="0" w:color="152935"/>
              <w:left w:val="nil"/>
              <w:bottom w:val="single" w:sz="8" w:space="0" w:color="AEAEAE"/>
              <w:right w:val="nil"/>
            </w:tcBorders>
            <w:shd w:val="clear" w:color="auto" w:fill="E0E0E0"/>
            <w:vAlign w:val="center"/>
          </w:tcPr>
          <w:p w14:paraId="647D0F62" w14:textId="77777777" w:rsidR="00B863C1" w:rsidRPr="008731F6" w:rsidRDefault="00B863C1" w:rsidP="00B863C1">
            <w:pPr>
              <w:autoSpaceDE w:val="0"/>
              <w:autoSpaceDN w:val="0"/>
              <w:adjustRightInd w:val="0"/>
              <w:spacing w:after="0" w:line="480" w:lineRule="auto"/>
              <w:jc w:val="center"/>
              <w:rPr>
                <w:rFonts w:ascii="Times New Roman" w:hAnsi="Times New Roman" w:cs="Times New Roman"/>
                <w:kern w:val="0"/>
                <w:sz w:val="20"/>
                <w:szCs w:val="20"/>
              </w:rPr>
            </w:pPr>
          </w:p>
        </w:tc>
        <w:tc>
          <w:tcPr>
            <w:tcW w:w="3402" w:type="dxa"/>
            <w:tcBorders>
              <w:top w:val="single" w:sz="4" w:space="0" w:color="auto"/>
              <w:left w:val="nil"/>
              <w:bottom w:val="single" w:sz="4" w:space="0" w:color="auto"/>
              <w:right w:val="nil"/>
            </w:tcBorders>
            <w:shd w:val="clear" w:color="auto" w:fill="E0E0E0"/>
            <w:vAlign w:val="center"/>
          </w:tcPr>
          <w:p w14:paraId="2CC40702"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Creative</w:t>
            </w:r>
            <w:r w:rsidRPr="008731F6">
              <w:rPr>
                <w:rFonts w:ascii="Times New Roman" w:hAnsi="Times New Roman" w:cs="Times New Roman"/>
                <w:kern w:val="0"/>
                <w:sz w:val="20"/>
                <w:szCs w:val="20"/>
                <w:lang w:val="vi-VN"/>
              </w:rPr>
              <w:t xml:space="preserve"> </w:t>
            </w:r>
            <w:r w:rsidRPr="008731F6">
              <w:rPr>
                <w:rFonts w:ascii="Times New Roman" w:hAnsi="Times New Roman" w:cs="Times New Roman"/>
                <w:kern w:val="0"/>
                <w:sz w:val="20"/>
                <w:szCs w:val="20"/>
              </w:rPr>
              <w:t>idea</w:t>
            </w:r>
            <w:r w:rsidRPr="008731F6">
              <w:rPr>
                <w:rFonts w:ascii="Times New Roman" w:hAnsi="Times New Roman" w:cs="Times New Roman"/>
                <w:kern w:val="0"/>
                <w:sz w:val="20"/>
                <w:szCs w:val="20"/>
                <w:lang w:val="vi-VN"/>
              </w:rPr>
              <w:t xml:space="preserve"> </w:t>
            </w:r>
            <w:r w:rsidRPr="008731F6">
              <w:rPr>
                <w:rFonts w:ascii="Times New Roman" w:hAnsi="Times New Roman" w:cs="Times New Roman"/>
                <w:kern w:val="0"/>
                <w:sz w:val="20"/>
                <w:szCs w:val="20"/>
              </w:rPr>
              <w:t>suggestions</w:t>
            </w:r>
          </w:p>
        </w:tc>
        <w:tc>
          <w:tcPr>
            <w:tcW w:w="1134" w:type="dxa"/>
            <w:tcBorders>
              <w:top w:val="single" w:sz="4" w:space="0" w:color="auto"/>
              <w:left w:val="nil"/>
              <w:bottom w:val="single" w:sz="4" w:space="0" w:color="auto"/>
              <w:right w:val="single" w:sz="4" w:space="0" w:color="auto"/>
            </w:tcBorders>
            <w:shd w:val="clear" w:color="auto" w:fill="F9F9FB"/>
            <w:vAlign w:val="center"/>
          </w:tcPr>
          <w:p w14:paraId="774D9A7C"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127</w:t>
            </w:r>
          </w:p>
        </w:tc>
        <w:tc>
          <w:tcPr>
            <w:tcW w:w="1134" w:type="dxa"/>
            <w:tcBorders>
              <w:top w:val="single" w:sz="4" w:space="0" w:color="auto"/>
              <w:left w:val="single" w:sz="4" w:space="0" w:color="auto"/>
              <w:bottom w:val="single" w:sz="4" w:space="0" w:color="auto"/>
              <w:right w:val="single" w:sz="4" w:space="0" w:color="auto"/>
            </w:tcBorders>
            <w:shd w:val="clear" w:color="auto" w:fill="F9F9FB"/>
            <w:vAlign w:val="center"/>
          </w:tcPr>
          <w:p w14:paraId="772C812D"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24.9%</w:t>
            </w:r>
          </w:p>
        </w:tc>
        <w:tc>
          <w:tcPr>
            <w:tcW w:w="1701" w:type="dxa"/>
            <w:tcBorders>
              <w:top w:val="single" w:sz="4" w:space="0" w:color="auto"/>
              <w:left w:val="single" w:sz="4" w:space="0" w:color="auto"/>
              <w:bottom w:val="single" w:sz="4" w:space="0" w:color="auto"/>
              <w:right w:val="nil"/>
            </w:tcBorders>
            <w:shd w:val="clear" w:color="auto" w:fill="F9F9FB"/>
            <w:vAlign w:val="center"/>
          </w:tcPr>
          <w:p w14:paraId="01649E8D"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72.2%</w:t>
            </w:r>
          </w:p>
        </w:tc>
      </w:tr>
      <w:tr w:rsidR="00B863C1" w:rsidRPr="008731F6" w14:paraId="4F50834B" w14:textId="77777777" w:rsidTr="00AF73CC">
        <w:trPr>
          <w:cantSplit/>
        </w:trPr>
        <w:tc>
          <w:tcPr>
            <w:tcW w:w="1985" w:type="dxa"/>
            <w:vMerge/>
            <w:tcBorders>
              <w:top w:val="single" w:sz="8" w:space="0" w:color="152935"/>
              <w:left w:val="nil"/>
              <w:bottom w:val="single" w:sz="8" w:space="0" w:color="AEAEAE"/>
              <w:right w:val="nil"/>
            </w:tcBorders>
            <w:shd w:val="clear" w:color="auto" w:fill="E0E0E0"/>
            <w:vAlign w:val="center"/>
          </w:tcPr>
          <w:p w14:paraId="3EE03314" w14:textId="77777777" w:rsidR="00B863C1" w:rsidRPr="008731F6" w:rsidRDefault="00B863C1" w:rsidP="00B863C1">
            <w:pPr>
              <w:autoSpaceDE w:val="0"/>
              <w:autoSpaceDN w:val="0"/>
              <w:adjustRightInd w:val="0"/>
              <w:spacing w:after="0" w:line="480" w:lineRule="auto"/>
              <w:jc w:val="center"/>
              <w:rPr>
                <w:rFonts w:ascii="Times New Roman" w:hAnsi="Times New Roman" w:cs="Times New Roman"/>
                <w:kern w:val="0"/>
                <w:sz w:val="20"/>
                <w:szCs w:val="20"/>
              </w:rPr>
            </w:pPr>
          </w:p>
        </w:tc>
        <w:tc>
          <w:tcPr>
            <w:tcW w:w="3402" w:type="dxa"/>
            <w:tcBorders>
              <w:top w:val="single" w:sz="4" w:space="0" w:color="auto"/>
              <w:left w:val="nil"/>
              <w:bottom w:val="single" w:sz="4" w:space="0" w:color="auto"/>
              <w:right w:val="nil"/>
            </w:tcBorders>
            <w:shd w:val="clear" w:color="auto" w:fill="E0E0E0"/>
            <w:vAlign w:val="center"/>
          </w:tcPr>
          <w:p w14:paraId="3A146ADC"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Time</w:t>
            </w:r>
            <w:r w:rsidRPr="008731F6">
              <w:rPr>
                <w:rFonts w:ascii="Times New Roman" w:hAnsi="Times New Roman" w:cs="Times New Roman"/>
                <w:kern w:val="0"/>
                <w:sz w:val="20"/>
                <w:szCs w:val="20"/>
                <w:lang w:val="vi-VN"/>
              </w:rPr>
              <w:t xml:space="preserve"> </w:t>
            </w:r>
            <w:r w:rsidRPr="008731F6">
              <w:rPr>
                <w:rFonts w:ascii="Times New Roman" w:hAnsi="Times New Roman" w:cs="Times New Roman"/>
                <w:kern w:val="0"/>
                <w:sz w:val="20"/>
                <w:szCs w:val="20"/>
              </w:rPr>
              <w:t>savings</w:t>
            </w:r>
            <w:r w:rsidRPr="008731F6">
              <w:rPr>
                <w:rFonts w:ascii="Times New Roman" w:hAnsi="Times New Roman" w:cs="Times New Roman"/>
                <w:kern w:val="0"/>
                <w:sz w:val="20"/>
                <w:szCs w:val="20"/>
                <w:lang w:val="vi-VN"/>
              </w:rPr>
              <w:t xml:space="preserve"> </w:t>
            </w:r>
            <w:r w:rsidRPr="008731F6">
              <w:rPr>
                <w:rFonts w:ascii="Times New Roman" w:hAnsi="Times New Roman" w:cs="Times New Roman"/>
                <w:kern w:val="0"/>
                <w:sz w:val="20"/>
                <w:szCs w:val="20"/>
              </w:rPr>
              <w:t>in</w:t>
            </w:r>
            <w:r w:rsidRPr="008731F6">
              <w:rPr>
                <w:rFonts w:ascii="Times New Roman" w:hAnsi="Times New Roman" w:cs="Times New Roman"/>
                <w:kern w:val="0"/>
                <w:sz w:val="20"/>
                <w:szCs w:val="20"/>
                <w:lang w:val="vi-VN"/>
              </w:rPr>
              <w:t xml:space="preserve"> </w:t>
            </w:r>
            <w:r w:rsidRPr="008731F6">
              <w:rPr>
                <w:rFonts w:ascii="Times New Roman" w:hAnsi="Times New Roman" w:cs="Times New Roman"/>
                <w:kern w:val="0"/>
                <w:sz w:val="20"/>
                <w:szCs w:val="20"/>
              </w:rPr>
              <w:t>research</w:t>
            </w:r>
          </w:p>
        </w:tc>
        <w:tc>
          <w:tcPr>
            <w:tcW w:w="1134" w:type="dxa"/>
            <w:tcBorders>
              <w:top w:val="single" w:sz="4" w:space="0" w:color="auto"/>
              <w:left w:val="nil"/>
              <w:bottom w:val="single" w:sz="4" w:space="0" w:color="auto"/>
              <w:right w:val="single" w:sz="4" w:space="0" w:color="auto"/>
            </w:tcBorders>
            <w:shd w:val="clear" w:color="auto" w:fill="F9F9FB"/>
            <w:vAlign w:val="center"/>
          </w:tcPr>
          <w:p w14:paraId="3C543AF6"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113</w:t>
            </w:r>
          </w:p>
        </w:tc>
        <w:tc>
          <w:tcPr>
            <w:tcW w:w="1134" w:type="dxa"/>
            <w:tcBorders>
              <w:top w:val="single" w:sz="4" w:space="0" w:color="auto"/>
              <w:left w:val="single" w:sz="4" w:space="0" w:color="auto"/>
              <w:bottom w:val="single" w:sz="4" w:space="0" w:color="auto"/>
              <w:right w:val="single" w:sz="4" w:space="0" w:color="auto"/>
            </w:tcBorders>
            <w:shd w:val="clear" w:color="auto" w:fill="F9F9FB"/>
            <w:vAlign w:val="center"/>
          </w:tcPr>
          <w:p w14:paraId="0666BC53"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22.1%</w:t>
            </w:r>
          </w:p>
        </w:tc>
        <w:tc>
          <w:tcPr>
            <w:tcW w:w="1701" w:type="dxa"/>
            <w:tcBorders>
              <w:top w:val="single" w:sz="4" w:space="0" w:color="auto"/>
              <w:left w:val="single" w:sz="4" w:space="0" w:color="auto"/>
              <w:bottom w:val="single" w:sz="4" w:space="0" w:color="auto"/>
              <w:right w:val="nil"/>
            </w:tcBorders>
            <w:shd w:val="clear" w:color="auto" w:fill="F9F9FB"/>
            <w:vAlign w:val="center"/>
          </w:tcPr>
          <w:p w14:paraId="2E535E2C"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64.2%</w:t>
            </w:r>
          </w:p>
        </w:tc>
      </w:tr>
      <w:tr w:rsidR="00B863C1" w:rsidRPr="008731F6" w14:paraId="0B037551" w14:textId="77777777" w:rsidTr="00AF73CC">
        <w:trPr>
          <w:cantSplit/>
        </w:trPr>
        <w:tc>
          <w:tcPr>
            <w:tcW w:w="1985" w:type="dxa"/>
            <w:vMerge/>
            <w:tcBorders>
              <w:top w:val="single" w:sz="8" w:space="0" w:color="152935"/>
              <w:left w:val="nil"/>
              <w:bottom w:val="single" w:sz="4" w:space="0" w:color="auto"/>
              <w:right w:val="nil"/>
            </w:tcBorders>
            <w:shd w:val="clear" w:color="auto" w:fill="E0E0E0"/>
            <w:vAlign w:val="center"/>
          </w:tcPr>
          <w:p w14:paraId="5EC9AEC2" w14:textId="77777777" w:rsidR="00B863C1" w:rsidRPr="008731F6" w:rsidRDefault="00B863C1" w:rsidP="00B863C1">
            <w:pPr>
              <w:autoSpaceDE w:val="0"/>
              <w:autoSpaceDN w:val="0"/>
              <w:adjustRightInd w:val="0"/>
              <w:spacing w:after="0" w:line="480" w:lineRule="auto"/>
              <w:jc w:val="center"/>
              <w:rPr>
                <w:rFonts w:ascii="Times New Roman" w:hAnsi="Times New Roman" w:cs="Times New Roman"/>
                <w:kern w:val="0"/>
                <w:sz w:val="20"/>
                <w:szCs w:val="20"/>
              </w:rPr>
            </w:pPr>
          </w:p>
        </w:tc>
        <w:tc>
          <w:tcPr>
            <w:tcW w:w="3402" w:type="dxa"/>
            <w:tcBorders>
              <w:top w:val="single" w:sz="4" w:space="0" w:color="auto"/>
              <w:left w:val="nil"/>
              <w:bottom w:val="single" w:sz="4" w:space="0" w:color="auto"/>
              <w:right w:val="nil"/>
            </w:tcBorders>
            <w:shd w:val="clear" w:color="auto" w:fill="E0E0E0"/>
            <w:vAlign w:val="center"/>
          </w:tcPr>
          <w:p w14:paraId="7A42327F"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Increased</w:t>
            </w:r>
            <w:r w:rsidRPr="008731F6">
              <w:rPr>
                <w:rFonts w:ascii="Times New Roman" w:hAnsi="Times New Roman" w:cs="Times New Roman"/>
                <w:kern w:val="0"/>
                <w:sz w:val="20"/>
                <w:szCs w:val="20"/>
                <w:lang w:val="vi-VN"/>
              </w:rPr>
              <w:t xml:space="preserve"> </w:t>
            </w:r>
            <w:r w:rsidRPr="008731F6">
              <w:rPr>
                <w:rFonts w:ascii="Times New Roman" w:hAnsi="Times New Roman" w:cs="Times New Roman"/>
                <w:kern w:val="0"/>
                <w:sz w:val="20"/>
                <w:szCs w:val="20"/>
              </w:rPr>
              <w:t>writing</w:t>
            </w:r>
            <w:r w:rsidRPr="008731F6">
              <w:rPr>
                <w:rFonts w:ascii="Times New Roman" w:hAnsi="Times New Roman" w:cs="Times New Roman"/>
                <w:kern w:val="0"/>
                <w:sz w:val="20"/>
                <w:szCs w:val="20"/>
                <w:lang w:val="vi-VN"/>
              </w:rPr>
              <w:t xml:space="preserve"> </w:t>
            </w:r>
            <w:r w:rsidRPr="008731F6">
              <w:rPr>
                <w:rFonts w:ascii="Times New Roman" w:hAnsi="Times New Roman" w:cs="Times New Roman"/>
                <w:kern w:val="0"/>
                <w:sz w:val="20"/>
                <w:szCs w:val="20"/>
              </w:rPr>
              <w:t>confidence</w:t>
            </w:r>
          </w:p>
        </w:tc>
        <w:tc>
          <w:tcPr>
            <w:tcW w:w="1134" w:type="dxa"/>
            <w:tcBorders>
              <w:top w:val="single" w:sz="4" w:space="0" w:color="auto"/>
              <w:left w:val="nil"/>
              <w:bottom w:val="single" w:sz="4" w:space="0" w:color="auto"/>
              <w:right w:val="single" w:sz="4" w:space="0" w:color="auto"/>
            </w:tcBorders>
            <w:shd w:val="clear" w:color="auto" w:fill="F9F9FB"/>
            <w:vAlign w:val="center"/>
          </w:tcPr>
          <w:p w14:paraId="58983329"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49</w:t>
            </w:r>
          </w:p>
        </w:tc>
        <w:tc>
          <w:tcPr>
            <w:tcW w:w="1134" w:type="dxa"/>
            <w:tcBorders>
              <w:top w:val="single" w:sz="4" w:space="0" w:color="auto"/>
              <w:left w:val="single" w:sz="4" w:space="0" w:color="auto"/>
              <w:bottom w:val="single" w:sz="4" w:space="0" w:color="auto"/>
              <w:right w:val="single" w:sz="4" w:space="0" w:color="auto"/>
            </w:tcBorders>
            <w:shd w:val="clear" w:color="auto" w:fill="F9F9FB"/>
            <w:vAlign w:val="center"/>
          </w:tcPr>
          <w:p w14:paraId="61EFA401"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9.6%</w:t>
            </w:r>
          </w:p>
        </w:tc>
        <w:tc>
          <w:tcPr>
            <w:tcW w:w="1701" w:type="dxa"/>
            <w:tcBorders>
              <w:top w:val="single" w:sz="4" w:space="0" w:color="auto"/>
              <w:left w:val="single" w:sz="4" w:space="0" w:color="auto"/>
              <w:bottom w:val="single" w:sz="4" w:space="0" w:color="auto"/>
              <w:right w:val="nil"/>
            </w:tcBorders>
            <w:shd w:val="clear" w:color="auto" w:fill="F9F9FB"/>
            <w:vAlign w:val="center"/>
          </w:tcPr>
          <w:p w14:paraId="41739AB9"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27.8%</w:t>
            </w:r>
          </w:p>
        </w:tc>
      </w:tr>
      <w:tr w:rsidR="00B863C1" w:rsidRPr="008731F6" w14:paraId="3B980EC3" w14:textId="77777777" w:rsidTr="00AF73CC">
        <w:trPr>
          <w:cantSplit/>
        </w:trPr>
        <w:tc>
          <w:tcPr>
            <w:tcW w:w="5387" w:type="dxa"/>
            <w:gridSpan w:val="2"/>
            <w:tcBorders>
              <w:top w:val="single" w:sz="4" w:space="0" w:color="auto"/>
              <w:left w:val="nil"/>
              <w:bottom w:val="single" w:sz="8" w:space="0" w:color="152935"/>
              <w:right w:val="nil"/>
            </w:tcBorders>
            <w:shd w:val="clear" w:color="auto" w:fill="E0E0E0"/>
            <w:vAlign w:val="bottom"/>
          </w:tcPr>
          <w:p w14:paraId="1EB84A31" w14:textId="77777777" w:rsidR="00B863C1" w:rsidRPr="008731F6" w:rsidRDefault="00B863C1" w:rsidP="00B863C1">
            <w:pPr>
              <w:autoSpaceDE w:val="0"/>
              <w:autoSpaceDN w:val="0"/>
              <w:adjustRightInd w:val="0"/>
              <w:spacing w:after="0" w:line="480" w:lineRule="auto"/>
              <w:ind w:left="60" w:right="60"/>
              <w:jc w:val="right"/>
              <w:rPr>
                <w:rFonts w:ascii="Times New Roman" w:hAnsi="Times New Roman" w:cs="Times New Roman"/>
                <w:kern w:val="0"/>
                <w:sz w:val="20"/>
                <w:szCs w:val="20"/>
              </w:rPr>
            </w:pPr>
            <w:r w:rsidRPr="008731F6">
              <w:rPr>
                <w:rFonts w:ascii="Times New Roman" w:hAnsi="Times New Roman" w:cs="Times New Roman"/>
                <w:kern w:val="0"/>
                <w:sz w:val="20"/>
                <w:szCs w:val="20"/>
              </w:rPr>
              <w:t>Total</w:t>
            </w:r>
          </w:p>
        </w:tc>
        <w:tc>
          <w:tcPr>
            <w:tcW w:w="1134" w:type="dxa"/>
            <w:tcBorders>
              <w:top w:val="single" w:sz="4" w:space="0" w:color="auto"/>
              <w:left w:val="nil"/>
              <w:bottom w:val="single" w:sz="8" w:space="0" w:color="152935"/>
              <w:right w:val="single" w:sz="4" w:space="0" w:color="auto"/>
            </w:tcBorders>
            <w:shd w:val="clear" w:color="auto" w:fill="F9F9FB"/>
            <w:vAlign w:val="center"/>
          </w:tcPr>
          <w:p w14:paraId="1F030242"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511</w:t>
            </w:r>
          </w:p>
        </w:tc>
        <w:tc>
          <w:tcPr>
            <w:tcW w:w="1134" w:type="dxa"/>
            <w:tcBorders>
              <w:top w:val="single" w:sz="4" w:space="0" w:color="auto"/>
              <w:left w:val="single" w:sz="4" w:space="0" w:color="auto"/>
              <w:bottom w:val="single" w:sz="8" w:space="0" w:color="152935"/>
              <w:right w:val="single" w:sz="4" w:space="0" w:color="auto"/>
            </w:tcBorders>
            <w:shd w:val="clear" w:color="auto" w:fill="F9F9FB"/>
            <w:vAlign w:val="center"/>
          </w:tcPr>
          <w:p w14:paraId="517A6A41"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100.0%</w:t>
            </w:r>
          </w:p>
        </w:tc>
        <w:tc>
          <w:tcPr>
            <w:tcW w:w="1701" w:type="dxa"/>
            <w:tcBorders>
              <w:top w:val="single" w:sz="4" w:space="0" w:color="auto"/>
              <w:left w:val="single" w:sz="4" w:space="0" w:color="auto"/>
              <w:bottom w:val="single" w:sz="8" w:space="0" w:color="152935"/>
              <w:right w:val="nil"/>
            </w:tcBorders>
            <w:shd w:val="clear" w:color="auto" w:fill="F9F9FB"/>
            <w:vAlign w:val="center"/>
          </w:tcPr>
          <w:p w14:paraId="604B1601" w14:textId="77777777" w:rsidR="00B863C1" w:rsidRPr="008731F6"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290.3%</w:t>
            </w:r>
          </w:p>
        </w:tc>
      </w:tr>
      <w:tr w:rsidR="00B863C1" w:rsidRPr="008731F6" w14:paraId="366CF18A" w14:textId="77777777" w:rsidTr="00AF73CC">
        <w:trPr>
          <w:cantSplit/>
        </w:trPr>
        <w:tc>
          <w:tcPr>
            <w:tcW w:w="9356" w:type="dxa"/>
            <w:gridSpan w:val="5"/>
            <w:tcBorders>
              <w:top w:val="nil"/>
              <w:left w:val="nil"/>
              <w:bottom w:val="nil"/>
              <w:right w:val="nil"/>
            </w:tcBorders>
            <w:shd w:val="clear" w:color="auto" w:fill="FFFFFF"/>
            <w:vAlign w:val="center"/>
          </w:tcPr>
          <w:p w14:paraId="537B25FB" w14:textId="53008221" w:rsidR="00B863C1" w:rsidRPr="008731F6" w:rsidRDefault="00B863C1" w:rsidP="00B863C1">
            <w:pPr>
              <w:autoSpaceDE w:val="0"/>
              <w:autoSpaceDN w:val="0"/>
              <w:adjustRightInd w:val="0"/>
              <w:spacing w:after="0" w:line="480" w:lineRule="auto"/>
              <w:ind w:left="60" w:right="60"/>
              <w:rPr>
                <w:rFonts w:ascii="Times New Roman" w:hAnsi="Times New Roman" w:cs="Times New Roman"/>
                <w:kern w:val="0"/>
                <w:sz w:val="20"/>
                <w:szCs w:val="20"/>
              </w:rPr>
            </w:pPr>
          </w:p>
        </w:tc>
      </w:tr>
    </w:tbl>
    <w:p w14:paraId="5DCFF8C5" w14:textId="00993B3E" w:rsidR="00B2588D" w:rsidRPr="006D44BE" w:rsidRDefault="00886805" w:rsidP="006D44BE">
      <w:pPr>
        <w:spacing w:after="0" w:line="480" w:lineRule="auto"/>
        <w:ind w:firstLine="284"/>
        <w:jc w:val="both"/>
        <w:rPr>
          <w:rFonts w:ascii="Times New Roman" w:hAnsi="Times New Roman" w:cs="Times New Roman"/>
          <w:sz w:val="26"/>
          <w:szCs w:val="26"/>
          <w:lang w:val="vi-VN"/>
        </w:rPr>
      </w:pPr>
      <w:r w:rsidRPr="00886805">
        <w:rPr>
          <w:rFonts w:ascii="Times New Roman" w:hAnsi="Times New Roman" w:cs="Times New Roman"/>
          <w:sz w:val="26"/>
          <w:szCs w:val="26"/>
          <w:lang w:val="vi-VN"/>
        </w:rPr>
        <w:t xml:space="preserve">Based on the specific benefits provided in the table above, cognitive and creativity help is the first benefit mentioned by most respondents. Particularly, the highest percentage of people mentioned </w:t>
      </w:r>
      <w:r>
        <w:rPr>
          <w:rFonts w:ascii="Times New Roman" w:hAnsi="Times New Roman" w:cs="Times New Roman"/>
          <w:sz w:val="26"/>
          <w:szCs w:val="26"/>
          <w:lang w:val="vi-VN"/>
        </w:rPr>
        <w:t>“</w:t>
      </w:r>
      <w:r w:rsidRPr="00886805">
        <w:rPr>
          <w:rFonts w:ascii="Times New Roman" w:hAnsi="Times New Roman" w:cs="Times New Roman"/>
          <w:i/>
          <w:iCs/>
          <w:sz w:val="26"/>
          <w:szCs w:val="26"/>
          <w:lang w:val="vi-VN"/>
        </w:rPr>
        <w:t>Creative idea suggestions</w:t>
      </w:r>
      <w:r>
        <w:rPr>
          <w:rFonts w:ascii="Times New Roman" w:hAnsi="Times New Roman" w:cs="Times New Roman"/>
          <w:sz w:val="26"/>
          <w:szCs w:val="26"/>
          <w:lang w:val="vi-VN"/>
        </w:rPr>
        <w:t>”</w:t>
      </w:r>
      <w:r w:rsidRPr="00886805">
        <w:rPr>
          <w:rFonts w:ascii="Times New Roman" w:hAnsi="Times New Roman" w:cs="Times New Roman"/>
          <w:sz w:val="26"/>
          <w:szCs w:val="26"/>
          <w:lang w:val="vi-VN"/>
        </w:rPr>
        <w:t xml:space="preserve"> as the main advantage, with 72.2% (24.9% overall response percentage) mentioning this benefit specifically. Practical and structural help are also among the best advantages identified by the participants. Thus, the second highest rate was </w:t>
      </w:r>
      <w:r>
        <w:rPr>
          <w:rFonts w:ascii="Times New Roman" w:hAnsi="Times New Roman" w:cs="Times New Roman"/>
          <w:sz w:val="26"/>
          <w:szCs w:val="26"/>
          <w:lang w:val="vi-VN"/>
        </w:rPr>
        <w:t>“</w:t>
      </w:r>
      <w:r w:rsidRPr="00886805">
        <w:rPr>
          <w:rFonts w:ascii="Times New Roman" w:hAnsi="Times New Roman" w:cs="Times New Roman"/>
          <w:i/>
          <w:iCs/>
          <w:sz w:val="26"/>
          <w:szCs w:val="26"/>
          <w:lang w:val="vi-VN"/>
        </w:rPr>
        <w:t>Quick grammar error reduction</w:t>
      </w:r>
      <w:r>
        <w:rPr>
          <w:rFonts w:ascii="Times New Roman" w:hAnsi="Times New Roman" w:cs="Times New Roman"/>
          <w:sz w:val="26"/>
          <w:szCs w:val="26"/>
          <w:lang w:val="vi-VN"/>
        </w:rPr>
        <w:t>”</w:t>
      </w:r>
      <w:r w:rsidRPr="00886805">
        <w:rPr>
          <w:rFonts w:ascii="Times New Roman" w:hAnsi="Times New Roman" w:cs="Times New Roman"/>
          <w:sz w:val="26"/>
          <w:szCs w:val="26"/>
          <w:lang w:val="vi-VN"/>
        </w:rPr>
        <w:t xml:space="preserve"> (65.9%), followed by </w:t>
      </w:r>
      <w:r>
        <w:rPr>
          <w:rFonts w:ascii="Times New Roman" w:hAnsi="Times New Roman" w:cs="Times New Roman"/>
          <w:sz w:val="26"/>
          <w:szCs w:val="26"/>
          <w:lang w:val="vi-VN"/>
        </w:rPr>
        <w:t>“</w:t>
      </w:r>
      <w:r w:rsidRPr="00886805">
        <w:rPr>
          <w:rFonts w:ascii="Times New Roman" w:hAnsi="Times New Roman" w:cs="Times New Roman"/>
          <w:i/>
          <w:iCs/>
          <w:sz w:val="26"/>
          <w:szCs w:val="26"/>
          <w:lang w:val="vi-VN"/>
        </w:rPr>
        <w:t>Time savings in research</w:t>
      </w:r>
      <w:r>
        <w:rPr>
          <w:rFonts w:ascii="Times New Roman" w:hAnsi="Times New Roman" w:cs="Times New Roman"/>
          <w:sz w:val="26"/>
          <w:szCs w:val="26"/>
          <w:lang w:val="vi-VN"/>
        </w:rPr>
        <w:t>”</w:t>
      </w:r>
      <w:r w:rsidRPr="00886805">
        <w:rPr>
          <w:rFonts w:ascii="Times New Roman" w:hAnsi="Times New Roman" w:cs="Times New Roman"/>
          <w:sz w:val="26"/>
          <w:szCs w:val="26"/>
          <w:lang w:val="vi-VN"/>
        </w:rPr>
        <w:t xml:space="preserve"> (64.2%), and </w:t>
      </w:r>
      <w:r>
        <w:rPr>
          <w:rFonts w:ascii="Times New Roman" w:hAnsi="Times New Roman" w:cs="Times New Roman"/>
          <w:sz w:val="26"/>
          <w:szCs w:val="26"/>
          <w:lang w:val="vi-VN"/>
        </w:rPr>
        <w:t>“</w:t>
      </w:r>
      <w:r w:rsidRPr="00886805">
        <w:rPr>
          <w:rFonts w:ascii="Times New Roman" w:hAnsi="Times New Roman" w:cs="Times New Roman"/>
          <w:i/>
          <w:iCs/>
          <w:sz w:val="26"/>
          <w:szCs w:val="26"/>
          <w:lang w:val="vi-VN"/>
        </w:rPr>
        <w:t>Improved writing structure</w:t>
      </w:r>
      <w:r>
        <w:rPr>
          <w:rFonts w:ascii="Times New Roman" w:hAnsi="Times New Roman" w:cs="Times New Roman"/>
          <w:sz w:val="26"/>
          <w:szCs w:val="26"/>
          <w:lang w:val="vi-VN"/>
        </w:rPr>
        <w:t>”</w:t>
      </w:r>
      <w:r w:rsidRPr="00886805">
        <w:rPr>
          <w:rFonts w:ascii="Times New Roman" w:hAnsi="Times New Roman" w:cs="Times New Roman"/>
          <w:sz w:val="26"/>
          <w:szCs w:val="26"/>
          <w:lang w:val="vi-VN"/>
        </w:rPr>
        <w:t xml:space="preserve"> (60.2%). At the same time, psychological help is relatively less widespread; only 27.8% chose </w:t>
      </w:r>
      <w:r>
        <w:rPr>
          <w:rFonts w:ascii="Times New Roman" w:hAnsi="Times New Roman" w:cs="Times New Roman"/>
          <w:sz w:val="26"/>
          <w:szCs w:val="26"/>
          <w:lang w:val="vi-VN"/>
        </w:rPr>
        <w:t>“</w:t>
      </w:r>
      <w:r w:rsidRPr="00886805">
        <w:rPr>
          <w:rFonts w:ascii="Times New Roman" w:hAnsi="Times New Roman" w:cs="Times New Roman"/>
          <w:i/>
          <w:iCs/>
          <w:sz w:val="26"/>
          <w:szCs w:val="26"/>
          <w:lang w:val="vi-VN"/>
        </w:rPr>
        <w:t>Increased writing confidence</w:t>
      </w:r>
      <w:r>
        <w:rPr>
          <w:rFonts w:ascii="Times New Roman" w:hAnsi="Times New Roman" w:cs="Times New Roman"/>
          <w:sz w:val="26"/>
          <w:szCs w:val="26"/>
          <w:lang w:val="vi-VN"/>
        </w:rPr>
        <w:t>”.</w:t>
      </w:r>
    </w:p>
    <w:p w14:paraId="7D8E8A27" w14:textId="57BA3D71" w:rsidR="00F25C0B" w:rsidRPr="00886805" w:rsidRDefault="00886805" w:rsidP="00886805">
      <w:pPr>
        <w:spacing w:after="0" w:line="480" w:lineRule="auto"/>
        <w:ind w:firstLine="284"/>
        <w:jc w:val="both"/>
        <w:rPr>
          <w:rFonts w:ascii="Times New Roman" w:hAnsi="Times New Roman" w:cs="Times New Roman"/>
          <w:sz w:val="26"/>
          <w:szCs w:val="26"/>
          <w:lang w:val="vi-VN"/>
        </w:rPr>
      </w:pPr>
      <w:r w:rsidRPr="00DF74E7">
        <w:rPr>
          <w:rFonts w:ascii="Times New Roman" w:hAnsi="Times New Roman" w:cs="Times New Roman"/>
          <w:sz w:val="26"/>
          <w:szCs w:val="26"/>
          <w:highlight w:val="yellow"/>
          <w:lang w:val="vi-VN"/>
        </w:rPr>
        <w:t xml:space="preserve">For the </w:t>
      </w:r>
      <w:r w:rsidR="00514738" w:rsidRPr="00DF74E7">
        <w:rPr>
          <w:rFonts w:ascii="Times New Roman" w:hAnsi="Times New Roman" w:cs="Times New Roman"/>
          <w:sz w:val="26"/>
          <w:szCs w:val="26"/>
          <w:highlight w:val="yellow"/>
          <w:lang w:val="vi-VN"/>
        </w:rPr>
        <w:t>in-depth</w:t>
      </w:r>
      <w:r w:rsidRPr="00DF74E7">
        <w:rPr>
          <w:rFonts w:ascii="Times New Roman" w:hAnsi="Times New Roman" w:cs="Times New Roman"/>
          <w:sz w:val="26"/>
          <w:szCs w:val="26"/>
          <w:highlight w:val="yellow"/>
          <w:lang w:val="vi-VN"/>
        </w:rPr>
        <w:t xml:space="preserve"> interview, in terms of cognitive development, it is clear that participants noted that communication with AI helped them diversify their views on the subject and improve their analysis of particular issues. Thus, P1 noted that comparison of the two models helped him obtain mental clarity since platforms like DeepSeek became useful for “</w:t>
      </w:r>
      <w:r w:rsidRPr="00DF74E7">
        <w:rPr>
          <w:rFonts w:ascii="Times New Roman" w:hAnsi="Times New Roman" w:cs="Times New Roman"/>
          <w:i/>
          <w:iCs/>
          <w:sz w:val="26"/>
          <w:szCs w:val="26"/>
          <w:highlight w:val="yellow"/>
          <w:lang w:val="vi-VN"/>
        </w:rPr>
        <w:t>if I wanted another perspective or a different explanation of some point</w:t>
      </w:r>
      <w:r w:rsidRPr="00DF74E7">
        <w:rPr>
          <w:rFonts w:ascii="Times New Roman" w:hAnsi="Times New Roman" w:cs="Times New Roman"/>
          <w:sz w:val="26"/>
          <w:szCs w:val="26"/>
          <w:highlight w:val="yellow"/>
          <w:lang w:val="vi-VN"/>
        </w:rPr>
        <w:t xml:space="preserve">”. P2 obtained similar cognitive help when he was learning to navigate a quantitative tool; thus, according </w:t>
      </w:r>
      <w:r w:rsidRPr="00DF74E7">
        <w:rPr>
          <w:rFonts w:ascii="Times New Roman" w:hAnsi="Times New Roman" w:cs="Times New Roman"/>
          <w:sz w:val="26"/>
          <w:szCs w:val="26"/>
          <w:highlight w:val="yellow"/>
          <w:lang w:val="vi-VN"/>
        </w:rPr>
        <w:lastRenderedPageBreak/>
        <w:t>to him, AI helped because “</w:t>
      </w:r>
      <w:r w:rsidRPr="00DF74E7">
        <w:rPr>
          <w:rFonts w:ascii="Times New Roman" w:hAnsi="Times New Roman" w:cs="Times New Roman"/>
          <w:i/>
          <w:iCs/>
          <w:sz w:val="26"/>
          <w:szCs w:val="26"/>
          <w:highlight w:val="yellow"/>
          <w:lang w:val="vi-VN"/>
        </w:rPr>
        <w:t>I'm still using AI to learn how to use the analyser tool like SPSS... I have learned a way to use AI more effectively</w:t>
      </w:r>
      <w:r w:rsidRPr="00DF74E7">
        <w:rPr>
          <w:rFonts w:ascii="Times New Roman" w:hAnsi="Times New Roman" w:cs="Times New Roman"/>
          <w:sz w:val="26"/>
          <w:szCs w:val="26"/>
          <w:highlight w:val="yellow"/>
          <w:lang w:val="vi-VN"/>
        </w:rPr>
        <w:t>”. For language-driven enhancement, software served as a good linguistic scaffold that improved the academic quality of the text. For example, P1 stated that he was able to use “</w:t>
      </w:r>
      <w:r w:rsidRPr="00DF74E7">
        <w:rPr>
          <w:rFonts w:ascii="Times New Roman" w:hAnsi="Times New Roman" w:cs="Times New Roman"/>
          <w:i/>
          <w:iCs/>
          <w:sz w:val="26"/>
          <w:szCs w:val="26"/>
          <w:highlight w:val="yellow"/>
          <w:lang w:val="vi-VN"/>
        </w:rPr>
        <w:t>more advanced vocabulary which makes me sound more academic</w:t>
      </w:r>
      <w:r w:rsidRPr="00DF74E7">
        <w:rPr>
          <w:rFonts w:ascii="Times New Roman" w:hAnsi="Times New Roman" w:cs="Times New Roman"/>
          <w:sz w:val="26"/>
          <w:szCs w:val="26"/>
          <w:highlight w:val="yellow"/>
          <w:lang w:val="vi-VN"/>
        </w:rPr>
        <w:t>”, whereas P4 enjoyed “</w:t>
      </w:r>
      <w:r w:rsidRPr="00DF74E7">
        <w:rPr>
          <w:rFonts w:ascii="Times New Roman" w:hAnsi="Times New Roman" w:cs="Times New Roman"/>
          <w:i/>
          <w:iCs/>
          <w:sz w:val="26"/>
          <w:szCs w:val="26"/>
          <w:highlight w:val="yellow"/>
          <w:lang w:val="vi-VN"/>
        </w:rPr>
        <w:t>more concise sentences... as well as more complex words... to help me write more logical sentences</w:t>
      </w:r>
      <w:r w:rsidRPr="00DF74E7">
        <w:rPr>
          <w:rFonts w:ascii="Times New Roman" w:hAnsi="Times New Roman" w:cs="Times New Roman"/>
          <w:sz w:val="26"/>
          <w:szCs w:val="26"/>
          <w:highlight w:val="yellow"/>
          <w:lang w:val="vi-VN"/>
        </w:rPr>
        <w:t>”. Moreover, P6 mentioned that the analysis of the AI's work helped him express himself better: “</w:t>
      </w:r>
      <w:r w:rsidRPr="00DF74E7">
        <w:rPr>
          <w:rFonts w:ascii="Times New Roman" w:hAnsi="Times New Roman" w:cs="Times New Roman"/>
          <w:i/>
          <w:iCs/>
          <w:sz w:val="26"/>
          <w:szCs w:val="26"/>
          <w:highlight w:val="yellow"/>
          <w:lang w:val="vi-VN"/>
        </w:rPr>
        <w:t>By seeing how AI can help me to rephrase... I learned how to express my ideas</w:t>
      </w:r>
      <w:r w:rsidRPr="00DF74E7">
        <w:rPr>
          <w:rFonts w:ascii="Times New Roman" w:hAnsi="Times New Roman" w:cs="Times New Roman"/>
          <w:sz w:val="26"/>
          <w:szCs w:val="26"/>
          <w:highlight w:val="yellow"/>
          <w:lang w:val="vi-VN"/>
        </w:rPr>
        <w:t>”. Finally, in terms of workflow optimisation, AI was seen as convenient and efficient enough for time savings and structural improvements. P3 noticed that AI helped him improve both his skills and writing, making him “</w:t>
      </w:r>
      <w:r w:rsidRPr="00DF74E7">
        <w:rPr>
          <w:rFonts w:ascii="Times New Roman" w:hAnsi="Times New Roman" w:cs="Times New Roman"/>
          <w:i/>
          <w:iCs/>
          <w:sz w:val="26"/>
          <w:szCs w:val="26"/>
          <w:highlight w:val="yellow"/>
          <w:lang w:val="vi-VN"/>
        </w:rPr>
        <w:t>know how to write better, as well as how to write more clearly</w:t>
      </w:r>
      <w:r w:rsidRPr="00DF74E7">
        <w:rPr>
          <w:rFonts w:ascii="Times New Roman" w:hAnsi="Times New Roman" w:cs="Times New Roman"/>
          <w:sz w:val="26"/>
          <w:szCs w:val="26"/>
          <w:highlight w:val="yellow"/>
          <w:lang w:val="vi-VN"/>
        </w:rPr>
        <w:t>”; P4 agreed with this statement but focused on the time aspect: “</w:t>
      </w:r>
      <w:r w:rsidRPr="00DF74E7">
        <w:rPr>
          <w:rFonts w:ascii="Times New Roman" w:hAnsi="Times New Roman" w:cs="Times New Roman"/>
          <w:i/>
          <w:iCs/>
          <w:sz w:val="26"/>
          <w:szCs w:val="26"/>
          <w:highlight w:val="yellow"/>
          <w:lang w:val="vi-VN"/>
        </w:rPr>
        <w:t>It will give me quick answers, as well as save me time</w:t>
      </w:r>
      <w:r w:rsidRPr="00DF74E7">
        <w:rPr>
          <w:rFonts w:ascii="Times New Roman" w:hAnsi="Times New Roman" w:cs="Times New Roman"/>
          <w:sz w:val="26"/>
          <w:szCs w:val="26"/>
          <w:highlight w:val="yellow"/>
          <w:lang w:val="vi-VN"/>
        </w:rPr>
        <w:t>”.</w:t>
      </w:r>
    </w:p>
    <w:p w14:paraId="4BD9829E" w14:textId="5024712B" w:rsidR="006D44BE" w:rsidRPr="006D44BE" w:rsidRDefault="00F4578F" w:rsidP="006D44BE">
      <w:pPr>
        <w:spacing w:after="0" w:line="480" w:lineRule="auto"/>
        <w:jc w:val="both"/>
        <w:rPr>
          <w:rFonts w:ascii="Times New Roman" w:hAnsi="Times New Roman" w:cs="Times New Roman"/>
          <w:b/>
          <w:bCs/>
          <w:i/>
          <w:iCs/>
          <w:sz w:val="26"/>
          <w:szCs w:val="26"/>
          <w:lang w:val="vi-VN"/>
        </w:rPr>
      </w:pPr>
      <w:r w:rsidRPr="00475EC4">
        <w:rPr>
          <w:rFonts w:ascii="Times New Roman" w:hAnsi="Times New Roman" w:cs="Times New Roman"/>
          <w:b/>
          <w:bCs/>
          <w:i/>
          <w:iCs/>
          <w:sz w:val="26"/>
          <w:szCs w:val="26"/>
          <w:highlight w:val="yellow"/>
        </w:rPr>
        <w:t>4.</w:t>
      </w:r>
      <w:r w:rsidR="00414D6C" w:rsidRPr="00475EC4">
        <w:rPr>
          <w:rFonts w:ascii="Times New Roman" w:hAnsi="Times New Roman" w:cs="Times New Roman"/>
          <w:b/>
          <w:bCs/>
          <w:i/>
          <w:iCs/>
          <w:sz w:val="26"/>
          <w:szCs w:val="26"/>
          <w:highlight w:val="yellow"/>
        </w:rPr>
        <w:t>3</w:t>
      </w:r>
      <w:r w:rsidRPr="00475EC4">
        <w:rPr>
          <w:rFonts w:ascii="Times New Roman" w:hAnsi="Times New Roman" w:cs="Times New Roman"/>
          <w:b/>
          <w:bCs/>
          <w:i/>
          <w:iCs/>
          <w:sz w:val="26"/>
          <w:szCs w:val="26"/>
          <w:highlight w:val="yellow"/>
        </w:rPr>
        <w:t xml:space="preserve">. EFL Juniors' </w:t>
      </w:r>
      <w:r w:rsidR="00C75BBB" w:rsidRPr="00475EC4">
        <w:rPr>
          <w:rFonts w:ascii="Times New Roman" w:hAnsi="Times New Roman" w:cs="Times New Roman"/>
          <w:b/>
          <w:bCs/>
          <w:i/>
          <w:iCs/>
          <w:sz w:val="26"/>
          <w:szCs w:val="26"/>
          <w:highlight w:val="yellow"/>
        </w:rPr>
        <w:t>P</w:t>
      </w:r>
      <w:r w:rsidRPr="00475EC4">
        <w:rPr>
          <w:rFonts w:ascii="Times New Roman" w:hAnsi="Times New Roman" w:cs="Times New Roman"/>
          <w:b/>
          <w:bCs/>
          <w:i/>
          <w:iCs/>
          <w:sz w:val="26"/>
          <w:szCs w:val="26"/>
          <w:highlight w:val="yellow"/>
        </w:rPr>
        <w:t xml:space="preserve">erceptions of </w:t>
      </w:r>
      <w:r w:rsidR="00C75BBB" w:rsidRPr="00475EC4">
        <w:rPr>
          <w:rFonts w:ascii="Times New Roman" w:hAnsi="Times New Roman" w:cs="Times New Roman"/>
          <w:b/>
          <w:bCs/>
          <w:i/>
          <w:iCs/>
          <w:sz w:val="26"/>
          <w:szCs w:val="26"/>
          <w:highlight w:val="yellow"/>
        </w:rPr>
        <w:t>A</w:t>
      </w:r>
      <w:r w:rsidRPr="00475EC4">
        <w:rPr>
          <w:rFonts w:ascii="Times New Roman" w:hAnsi="Times New Roman" w:cs="Times New Roman"/>
          <w:b/>
          <w:bCs/>
          <w:i/>
          <w:iCs/>
          <w:sz w:val="26"/>
          <w:szCs w:val="26"/>
          <w:highlight w:val="yellow"/>
        </w:rPr>
        <w:t xml:space="preserve">cademic </w:t>
      </w:r>
      <w:r w:rsidR="00C75BBB" w:rsidRPr="00475EC4">
        <w:rPr>
          <w:rFonts w:ascii="Times New Roman" w:hAnsi="Times New Roman" w:cs="Times New Roman"/>
          <w:b/>
          <w:bCs/>
          <w:i/>
          <w:iCs/>
          <w:sz w:val="26"/>
          <w:szCs w:val="26"/>
          <w:highlight w:val="yellow"/>
        </w:rPr>
        <w:t>I</w:t>
      </w:r>
      <w:r w:rsidRPr="00475EC4">
        <w:rPr>
          <w:rFonts w:ascii="Times New Roman" w:hAnsi="Times New Roman" w:cs="Times New Roman"/>
          <w:b/>
          <w:bCs/>
          <w:i/>
          <w:iCs/>
          <w:sz w:val="26"/>
          <w:szCs w:val="26"/>
          <w:highlight w:val="yellow"/>
        </w:rPr>
        <w:t>ntegrity</w:t>
      </w:r>
      <w:r w:rsidRPr="00F4578F">
        <w:rPr>
          <w:rFonts w:ascii="Times New Roman" w:hAnsi="Times New Roman" w:cs="Times New Roman"/>
          <w:b/>
          <w:bCs/>
          <w:i/>
          <w:iCs/>
          <w:sz w:val="26"/>
          <w:szCs w:val="26"/>
        </w:rPr>
        <w:t xml:space="preserve"> </w:t>
      </w:r>
    </w:p>
    <w:p w14:paraId="7274C4FB" w14:textId="4AF9B98E" w:rsidR="006D44BE" w:rsidRPr="006D44BE" w:rsidRDefault="006D44BE" w:rsidP="006D44BE">
      <w:pPr>
        <w:spacing w:after="0" w:line="480" w:lineRule="auto"/>
        <w:rPr>
          <w:rFonts w:ascii="Times New Roman" w:hAnsi="Times New Roman" w:cs="Times New Roman"/>
          <w:b/>
          <w:bCs/>
          <w:sz w:val="26"/>
          <w:szCs w:val="26"/>
          <w:lang w:val="vi-VN"/>
        </w:rPr>
      </w:pPr>
      <w:r w:rsidRPr="00475EC4">
        <w:rPr>
          <w:rFonts w:ascii="Times New Roman" w:hAnsi="Times New Roman" w:cs="Times New Roman"/>
          <w:b/>
          <w:bCs/>
          <w:sz w:val="26"/>
          <w:szCs w:val="26"/>
          <w:highlight w:val="yellow"/>
        </w:rPr>
        <w:t xml:space="preserve">Table </w:t>
      </w:r>
      <w:r w:rsidR="00353235" w:rsidRPr="00475EC4">
        <w:rPr>
          <w:rFonts w:ascii="Times New Roman" w:hAnsi="Times New Roman" w:cs="Times New Roman"/>
          <w:b/>
          <w:bCs/>
          <w:sz w:val="26"/>
          <w:szCs w:val="26"/>
          <w:highlight w:val="yellow"/>
        </w:rPr>
        <w:t>7</w:t>
      </w:r>
    </w:p>
    <w:p w14:paraId="04B5CC5F" w14:textId="13FE2020" w:rsidR="006D44BE" w:rsidRPr="007B25ED" w:rsidRDefault="006D44BE" w:rsidP="006D44BE">
      <w:pPr>
        <w:spacing w:after="0" w:line="480" w:lineRule="auto"/>
        <w:rPr>
          <w:rFonts w:ascii="Times New Roman" w:hAnsi="Times New Roman" w:cs="Times New Roman"/>
          <w:i/>
          <w:iCs/>
          <w:sz w:val="26"/>
          <w:szCs w:val="26"/>
        </w:rPr>
      </w:pPr>
      <w:r w:rsidRPr="00475EC4">
        <w:rPr>
          <w:rFonts w:ascii="Times New Roman" w:hAnsi="Times New Roman" w:cs="Times New Roman"/>
          <w:i/>
          <w:iCs/>
          <w:sz w:val="26"/>
          <w:szCs w:val="26"/>
          <w:highlight w:val="yellow"/>
          <w:lang w:val="vi-VN"/>
        </w:rPr>
        <w:t xml:space="preserve">Perceptions of Academic Integrity </w:t>
      </w:r>
      <w:r w:rsidR="00C5781C" w:rsidRPr="00475EC4">
        <w:rPr>
          <w:rFonts w:ascii="Times New Roman" w:hAnsi="Times New Roman" w:cs="Times New Roman"/>
          <w:i/>
          <w:iCs/>
          <w:sz w:val="26"/>
          <w:szCs w:val="26"/>
          <w:highlight w:val="yellow"/>
        </w:rPr>
        <w:t>Awareness</w:t>
      </w:r>
      <w:r w:rsidR="00C5781C" w:rsidRPr="00475EC4">
        <w:rPr>
          <w:rFonts w:ascii="Times New Roman" w:hAnsi="Times New Roman" w:cs="Times New Roman"/>
          <w:i/>
          <w:iCs/>
          <w:sz w:val="26"/>
          <w:szCs w:val="26"/>
          <w:highlight w:val="yellow"/>
          <w:lang w:val="vi-VN"/>
        </w:rPr>
        <w:t xml:space="preserve"> </w:t>
      </w:r>
      <w:r w:rsidRPr="00475EC4">
        <w:rPr>
          <w:rFonts w:ascii="Times New Roman" w:hAnsi="Times New Roman" w:cs="Times New Roman"/>
          <w:i/>
          <w:iCs/>
          <w:sz w:val="26"/>
          <w:szCs w:val="26"/>
          <w:highlight w:val="yellow"/>
        </w:rPr>
        <w:t>w</w:t>
      </w:r>
      <w:r w:rsidRPr="00475EC4">
        <w:rPr>
          <w:rFonts w:ascii="Times New Roman" w:hAnsi="Times New Roman" w:cs="Times New Roman"/>
          <w:i/>
          <w:iCs/>
          <w:sz w:val="26"/>
          <w:szCs w:val="26"/>
          <w:highlight w:val="yellow"/>
          <w:lang w:val="vi-VN"/>
        </w:rPr>
        <w:t>hen Using AI Tools</w:t>
      </w:r>
    </w:p>
    <w:tbl>
      <w:tblPr>
        <w:tblW w:w="9356" w:type="dxa"/>
        <w:tblLayout w:type="fixed"/>
        <w:tblCellMar>
          <w:left w:w="0" w:type="dxa"/>
          <w:right w:w="0" w:type="dxa"/>
        </w:tblCellMar>
        <w:tblLook w:val="0000" w:firstRow="0" w:lastRow="0" w:firstColumn="0" w:lastColumn="0" w:noHBand="0" w:noVBand="0"/>
      </w:tblPr>
      <w:tblGrid>
        <w:gridCol w:w="4962"/>
        <w:gridCol w:w="1559"/>
        <w:gridCol w:w="1701"/>
        <w:gridCol w:w="1134"/>
      </w:tblGrid>
      <w:tr w:rsidR="006D44BE" w:rsidRPr="008731F6" w14:paraId="40F9FEED" w14:textId="77777777" w:rsidTr="004D762C">
        <w:trPr>
          <w:cantSplit/>
        </w:trPr>
        <w:tc>
          <w:tcPr>
            <w:tcW w:w="4962" w:type="dxa"/>
            <w:tcBorders>
              <w:top w:val="nil"/>
              <w:left w:val="nil"/>
              <w:bottom w:val="single" w:sz="8" w:space="0" w:color="152935"/>
              <w:right w:val="nil"/>
            </w:tcBorders>
            <w:shd w:val="clear" w:color="auto" w:fill="FFFFFF"/>
            <w:vAlign w:val="bottom"/>
          </w:tcPr>
          <w:p w14:paraId="4D6DFD4D" w14:textId="77777777" w:rsidR="006D44BE" w:rsidRPr="008731F6" w:rsidRDefault="006D44BE" w:rsidP="004D762C">
            <w:pPr>
              <w:autoSpaceDE w:val="0"/>
              <w:autoSpaceDN w:val="0"/>
              <w:adjustRightInd w:val="0"/>
              <w:spacing w:after="0" w:line="480" w:lineRule="auto"/>
              <w:rPr>
                <w:rFonts w:ascii="Times New Roman" w:hAnsi="Times New Roman" w:cs="Times New Roman"/>
                <w:kern w:val="0"/>
                <w:sz w:val="20"/>
                <w:szCs w:val="20"/>
              </w:rPr>
            </w:pPr>
          </w:p>
        </w:tc>
        <w:tc>
          <w:tcPr>
            <w:tcW w:w="1559" w:type="dxa"/>
            <w:tcBorders>
              <w:top w:val="nil"/>
              <w:left w:val="nil"/>
              <w:bottom w:val="single" w:sz="8" w:space="0" w:color="152935"/>
              <w:right w:val="single" w:sz="4" w:space="0" w:color="auto"/>
            </w:tcBorders>
            <w:shd w:val="clear" w:color="auto" w:fill="FFFFFF"/>
            <w:vAlign w:val="bottom"/>
          </w:tcPr>
          <w:p w14:paraId="0F9B53EF" w14:textId="77777777" w:rsidR="006D44BE" w:rsidRPr="008731F6"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Mean</w:t>
            </w:r>
          </w:p>
        </w:tc>
        <w:tc>
          <w:tcPr>
            <w:tcW w:w="1701" w:type="dxa"/>
            <w:tcBorders>
              <w:top w:val="nil"/>
              <w:left w:val="single" w:sz="4" w:space="0" w:color="auto"/>
              <w:bottom w:val="single" w:sz="8" w:space="0" w:color="152935"/>
              <w:right w:val="single" w:sz="4" w:space="0" w:color="auto"/>
            </w:tcBorders>
            <w:shd w:val="clear" w:color="auto" w:fill="FFFFFF"/>
            <w:vAlign w:val="bottom"/>
          </w:tcPr>
          <w:p w14:paraId="54EFACF3" w14:textId="77777777" w:rsidR="006D44BE" w:rsidRPr="008731F6"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Std. Deviation</w:t>
            </w:r>
          </w:p>
        </w:tc>
        <w:tc>
          <w:tcPr>
            <w:tcW w:w="1134" w:type="dxa"/>
            <w:tcBorders>
              <w:top w:val="nil"/>
              <w:left w:val="single" w:sz="4" w:space="0" w:color="auto"/>
              <w:bottom w:val="single" w:sz="8" w:space="0" w:color="152935"/>
              <w:right w:val="nil"/>
            </w:tcBorders>
            <w:shd w:val="clear" w:color="auto" w:fill="FFFFFF"/>
            <w:vAlign w:val="bottom"/>
          </w:tcPr>
          <w:p w14:paraId="09CAB7CE" w14:textId="77777777" w:rsidR="006D44BE" w:rsidRPr="008731F6"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N</w:t>
            </w:r>
          </w:p>
        </w:tc>
      </w:tr>
      <w:tr w:rsidR="006D44BE" w:rsidRPr="008731F6" w14:paraId="364EDA08" w14:textId="77777777" w:rsidTr="004D762C">
        <w:trPr>
          <w:cantSplit/>
        </w:trPr>
        <w:tc>
          <w:tcPr>
            <w:tcW w:w="4962" w:type="dxa"/>
            <w:tcBorders>
              <w:top w:val="single" w:sz="8" w:space="0" w:color="152935"/>
              <w:left w:val="nil"/>
              <w:bottom w:val="single" w:sz="4" w:space="0" w:color="auto"/>
              <w:right w:val="nil"/>
            </w:tcBorders>
            <w:shd w:val="clear" w:color="auto" w:fill="E0E0E0"/>
            <w:vAlign w:val="center"/>
          </w:tcPr>
          <w:p w14:paraId="51B5A090" w14:textId="77777777" w:rsidR="006D44BE" w:rsidRPr="008731F6" w:rsidRDefault="006D44BE" w:rsidP="004D762C">
            <w:pPr>
              <w:autoSpaceDE w:val="0"/>
              <w:autoSpaceDN w:val="0"/>
              <w:adjustRightInd w:val="0"/>
              <w:spacing w:after="0" w:line="480" w:lineRule="auto"/>
              <w:ind w:right="60"/>
              <w:jc w:val="center"/>
              <w:rPr>
                <w:rFonts w:ascii="Times New Roman" w:hAnsi="Times New Roman" w:cs="Times New Roman"/>
                <w:kern w:val="0"/>
                <w:sz w:val="20"/>
                <w:szCs w:val="20"/>
                <w:lang w:val="vi-VN"/>
              </w:rPr>
            </w:pPr>
            <w:r w:rsidRPr="008731F6">
              <w:rPr>
                <w:rFonts w:ascii="Times New Roman" w:hAnsi="Times New Roman" w:cs="Times New Roman"/>
                <w:kern w:val="0"/>
                <w:sz w:val="20"/>
                <w:szCs w:val="20"/>
              </w:rPr>
              <w:t xml:space="preserve">AI tools </w:t>
            </w:r>
            <w:r>
              <w:rPr>
                <w:rFonts w:ascii="Times New Roman" w:hAnsi="Times New Roman" w:cs="Times New Roman"/>
                <w:kern w:val="0"/>
                <w:sz w:val="20"/>
                <w:szCs w:val="20"/>
              </w:rPr>
              <w:t>increase</w:t>
            </w:r>
            <w:r w:rsidRPr="008731F6">
              <w:rPr>
                <w:rFonts w:ascii="Times New Roman" w:hAnsi="Times New Roman" w:cs="Times New Roman"/>
                <w:kern w:val="0"/>
                <w:sz w:val="20"/>
                <w:szCs w:val="20"/>
              </w:rPr>
              <w:t xml:space="preserve"> my awareness of proper citations</w:t>
            </w:r>
          </w:p>
        </w:tc>
        <w:tc>
          <w:tcPr>
            <w:tcW w:w="1559" w:type="dxa"/>
            <w:tcBorders>
              <w:top w:val="single" w:sz="8" w:space="0" w:color="152935"/>
              <w:left w:val="nil"/>
              <w:bottom w:val="single" w:sz="4" w:space="0" w:color="auto"/>
              <w:right w:val="single" w:sz="4" w:space="0" w:color="auto"/>
            </w:tcBorders>
            <w:shd w:val="clear" w:color="auto" w:fill="F9F9FB"/>
            <w:vAlign w:val="center"/>
          </w:tcPr>
          <w:p w14:paraId="3FDDA5AE" w14:textId="77777777" w:rsidR="006D44BE" w:rsidRPr="008731F6"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3.84</w:t>
            </w:r>
          </w:p>
        </w:tc>
        <w:tc>
          <w:tcPr>
            <w:tcW w:w="1701" w:type="dxa"/>
            <w:tcBorders>
              <w:top w:val="single" w:sz="8" w:space="0" w:color="152935"/>
              <w:left w:val="single" w:sz="4" w:space="0" w:color="auto"/>
              <w:bottom w:val="single" w:sz="4" w:space="0" w:color="auto"/>
              <w:right w:val="single" w:sz="4" w:space="0" w:color="auto"/>
            </w:tcBorders>
            <w:shd w:val="clear" w:color="auto" w:fill="F9F9FB"/>
            <w:vAlign w:val="center"/>
          </w:tcPr>
          <w:p w14:paraId="3529D73C" w14:textId="77777777" w:rsidR="006D44BE" w:rsidRPr="008731F6"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.945</w:t>
            </w:r>
          </w:p>
        </w:tc>
        <w:tc>
          <w:tcPr>
            <w:tcW w:w="1134" w:type="dxa"/>
            <w:tcBorders>
              <w:top w:val="single" w:sz="8" w:space="0" w:color="152935"/>
              <w:left w:val="single" w:sz="4" w:space="0" w:color="auto"/>
              <w:bottom w:val="single" w:sz="4" w:space="0" w:color="auto"/>
              <w:right w:val="nil"/>
            </w:tcBorders>
            <w:shd w:val="clear" w:color="auto" w:fill="F9F9FB"/>
            <w:vAlign w:val="center"/>
          </w:tcPr>
          <w:p w14:paraId="2132D62A" w14:textId="77777777" w:rsidR="006D44BE" w:rsidRPr="008731F6"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176</w:t>
            </w:r>
          </w:p>
        </w:tc>
      </w:tr>
      <w:tr w:rsidR="006D44BE" w:rsidRPr="008731F6" w14:paraId="0ED2EF79" w14:textId="77777777" w:rsidTr="004D762C">
        <w:trPr>
          <w:cantSplit/>
        </w:trPr>
        <w:tc>
          <w:tcPr>
            <w:tcW w:w="4962" w:type="dxa"/>
            <w:tcBorders>
              <w:top w:val="single" w:sz="4" w:space="0" w:color="auto"/>
              <w:left w:val="nil"/>
              <w:bottom w:val="single" w:sz="4" w:space="0" w:color="auto"/>
              <w:right w:val="nil"/>
            </w:tcBorders>
            <w:shd w:val="clear" w:color="auto" w:fill="E0E0E0"/>
            <w:vAlign w:val="center"/>
          </w:tcPr>
          <w:p w14:paraId="0A0F3768" w14:textId="77777777" w:rsidR="006D44BE" w:rsidRPr="008731F6" w:rsidRDefault="006D44BE" w:rsidP="004D762C">
            <w:pPr>
              <w:autoSpaceDE w:val="0"/>
              <w:autoSpaceDN w:val="0"/>
              <w:adjustRightInd w:val="0"/>
              <w:spacing w:after="0" w:line="480" w:lineRule="auto"/>
              <w:ind w:right="60"/>
              <w:jc w:val="center"/>
              <w:rPr>
                <w:rFonts w:ascii="Times New Roman" w:hAnsi="Times New Roman" w:cs="Times New Roman"/>
                <w:kern w:val="0"/>
                <w:sz w:val="20"/>
                <w:szCs w:val="20"/>
                <w:lang w:val="vi-VN"/>
              </w:rPr>
            </w:pPr>
            <w:r w:rsidRPr="008731F6">
              <w:rPr>
                <w:rFonts w:ascii="Times New Roman" w:hAnsi="Times New Roman" w:cs="Times New Roman"/>
                <w:kern w:val="0"/>
                <w:sz w:val="20"/>
                <w:szCs w:val="20"/>
              </w:rPr>
              <w:t>AI tools helped me distinguish between acceptable AI assistance</w:t>
            </w:r>
            <w:r w:rsidRPr="008731F6">
              <w:rPr>
                <w:rFonts w:ascii="Times New Roman" w:hAnsi="Times New Roman" w:cs="Times New Roman"/>
                <w:kern w:val="0"/>
                <w:sz w:val="20"/>
                <w:szCs w:val="20"/>
                <w:lang w:val="vi-VN"/>
              </w:rPr>
              <w:t xml:space="preserve"> </w:t>
            </w:r>
            <w:r w:rsidRPr="008731F6">
              <w:rPr>
                <w:rFonts w:ascii="Times New Roman" w:hAnsi="Times New Roman" w:cs="Times New Roman"/>
                <w:kern w:val="0"/>
                <w:sz w:val="20"/>
                <w:szCs w:val="20"/>
              </w:rPr>
              <w:t>and academic cheating.</w:t>
            </w:r>
          </w:p>
        </w:tc>
        <w:tc>
          <w:tcPr>
            <w:tcW w:w="1559" w:type="dxa"/>
            <w:tcBorders>
              <w:top w:val="single" w:sz="4" w:space="0" w:color="auto"/>
              <w:left w:val="nil"/>
              <w:bottom w:val="single" w:sz="4" w:space="0" w:color="auto"/>
              <w:right w:val="single" w:sz="4" w:space="0" w:color="auto"/>
            </w:tcBorders>
            <w:shd w:val="clear" w:color="auto" w:fill="F9F9FB"/>
            <w:vAlign w:val="center"/>
          </w:tcPr>
          <w:p w14:paraId="04CD43BD" w14:textId="77777777" w:rsidR="006D44BE" w:rsidRPr="008731F6"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3.71</w:t>
            </w:r>
          </w:p>
        </w:tc>
        <w:tc>
          <w:tcPr>
            <w:tcW w:w="1701" w:type="dxa"/>
            <w:tcBorders>
              <w:top w:val="single" w:sz="4" w:space="0" w:color="auto"/>
              <w:left w:val="single" w:sz="4" w:space="0" w:color="auto"/>
              <w:bottom w:val="single" w:sz="4" w:space="0" w:color="auto"/>
              <w:right w:val="single" w:sz="4" w:space="0" w:color="auto"/>
            </w:tcBorders>
            <w:shd w:val="clear" w:color="auto" w:fill="F9F9FB"/>
            <w:vAlign w:val="center"/>
          </w:tcPr>
          <w:p w14:paraId="51AC4A8E" w14:textId="77777777" w:rsidR="006D44BE" w:rsidRPr="008731F6"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.895</w:t>
            </w:r>
          </w:p>
        </w:tc>
        <w:tc>
          <w:tcPr>
            <w:tcW w:w="1134" w:type="dxa"/>
            <w:tcBorders>
              <w:top w:val="single" w:sz="4" w:space="0" w:color="auto"/>
              <w:left w:val="single" w:sz="4" w:space="0" w:color="auto"/>
              <w:bottom w:val="single" w:sz="4" w:space="0" w:color="auto"/>
              <w:right w:val="nil"/>
            </w:tcBorders>
            <w:shd w:val="clear" w:color="auto" w:fill="F9F9FB"/>
            <w:vAlign w:val="center"/>
          </w:tcPr>
          <w:p w14:paraId="59B4F975" w14:textId="77777777" w:rsidR="006D44BE" w:rsidRPr="008731F6"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176</w:t>
            </w:r>
          </w:p>
        </w:tc>
      </w:tr>
      <w:tr w:rsidR="006D44BE" w:rsidRPr="008731F6" w14:paraId="33221959" w14:textId="77777777" w:rsidTr="004D762C">
        <w:trPr>
          <w:cantSplit/>
        </w:trPr>
        <w:tc>
          <w:tcPr>
            <w:tcW w:w="4962" w:type="dxa"/>
            <w:tcBorders>
              <w:top w:val="single" w:sz="4" w:space="0" w:color="auto"/>
              <w:left w:val="nil"/>
              <w:bottom w:val="single" w:sz="8" w:space="0" w:color="152935"/>
              <w:right w:val="nil"/>
            </w:tcBorders>
            <w:shd w:val="clear" w:color="auto" w:fill="E0E0E0"/>
            <w:vAlign w:val="center"/>
          </w:tcPr>
          <w:p w14:paraId="4D39B2FF" w14:textId="77777777" w:rsidR="006D44BE" w:rsidRPr="008731F6" w:rsidRDefault="006D44BE" w:rsidP="004D762C">
            <w:pPr>
              <w:autoSpaceDE w:val="0"/>
              <w:autoSpaceDN w:val="0"/>
              <w:adjustRightInd w:val="0"/>
              <w:spacing w:after="0" w:line="480" w:lineRule="auto"/>
              <w:ind w:right="60"/>
              <w:jc w:val="center"/>
              <w:rPr>
                <w:rFonts w:ascii="Times New Roman" w:hAnsi="Times New Roman" w:cs="Times New Roman"/>
                <w:kern w:val="0"/>
                <w:sz w:val="20"/>
                <w:szCs w:val="20"/>
                <w:lang w:val="vi-VN"/>
              </w:rPr>
            </w:pPr>
            <w:r w:rsidRPr="008731F6">
              <w:rPr>
                <w:rFonts w:ascii="Times New Roman" w:hAnsi="Times New Roman" w:cs="Times New Roman"/>
                <w:kern w:val="0"/>
                <w:sz w:val="20"/>
                <w:szCs w:val="20"/>
              </w:rPr>
              <w:t xml:space="preserve">AI tools </w:t>
            </w:r>
            <w:r>
              <w:rPr>
                <w:rFonts w:ascii="Times New Roman" w:hAnsi="Times New Roman" w:cs="Times New Roman"/>
                <w:kern w:val="0"/>
                <w:sz w:val="20"/>
                <w:szCs w:val="20"/>
              </w:rPr>
              <w:t>raise</w:t>
            </w:r>
            <w:r w:rsidRPr="008731F6">
              <w:rPr>
                <w:rFonts w:ascii="Times New Roman" w:hAnsi="Times New Roman" w:cs="Times New Roman"/>
                <w:kern w:val="0"/>
                <w:sz w:val="20"/>
                <w:szCs w:val="20"/>
              </w:rPr>
              <w:t xml:space="preserve"> my awareness of plagiarism risks</w:t>
            </w:r>
          </w:p>
        </w:tc>
        <w:tc>
          <w:tcPr>
            <w:tcW w:w="1559" w:type="dxa"/>
            <w:tcBorders>
              <w:top w:val="single" w:sz="4" w:space="0" w:color="auto"/>
              <w:left w:val="nil"/>
              <w:bottom w:val="single" w:sz="8" w:space="0" w:color="152935"/>
              <w:right w:val="single" w:sz="4" w:space="0" w:color="auto"/>
            </w:tcBorders>
            <w:shd w:val="clear" w:color="auto" w:fill="F9F9FB"/>
            <w:vAlign w:val="center"/>
          </w:tcPr>
          <w:p w14:paraId="3994C9C3" w14:textId="77777777" w:rsidR="006D44BE" w:rsidRPr="008731F6"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3.97</w:t>
            </w:r>
          </w:p>
        </w:tc>
        <w:tc>
          <w:tcPr>
            <w:tcW w:w="1701" w:type="dxa"/>
            <w:tcBorders>
              <w:top w:val="single" w:sz="4" w:space="0" w:color="auto"/>
              <w:left w:val="single" w:sz="4" w:space="0" w:color="auto"/>
              <w:bottom w:val="single" w:sz="8" w:space="0" w:color="152935"/>
              <w:right w:val="single" w:sz="4" w:space="0" w:color="auto"/>
            </w:tcBorders>
            <w:shd w:val="clear" w:color="auto" w:fill="F9F9FB"/>
            <w:vAlign w:val="center"/>
          </w:tcPr>
          <w:p w14:paraId="1C0D119D" w14:textId="77777777" w:rsidR="006D44BE" w:rsidRPr="008731F6"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.871</w:t>
            </w:r>
          </w:p>
        </w:tc>
        <w:tc>
          <w:tcPr>
            <w:tcW w:w="1134" w:type="dxa"/>
            <w:tcBorders>
              <w:top w:val="single" w:sz="4" w:space="0" w:color="auto"/>
              <w:left w:val="single" w:sz="4" w:space="0" w:color="auto"/>
              <w:bottom w:val="single" w:sz="8" w:space="0" w:color="152935"/>
              <w:right w:val="nil"/>
            </w:tcBorders>
            <w:shd w:val="clear" w:color="auto" w:fill="F9F9FB"/>
            <w:vAlign w:val="center"/>
          </w:tcPr>
          <w:p w14:paraId="3C696A5C" w14:textId="77777777" w:rsidR="006D44BE" w:rsidRPr="008731F6"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176</w:t>
            </w:r>
          </w:p>
        </w:tc>
      </w:tr>
    </w:tbl>
    <w:p w14:paraId="4688BD83" w14:textId="77777777" w:rsidR="00C6476F" w:rsidRDefault="00C6476F" w:rsidP="00C6476F">
      <w:pPr>
        <w:spacing w:after="0" w:line="480" w:lineRule="auto"/>
        <w:ind w:firstLine="284"/>
        <w:jc w:val="both"/>
        <w:rPr>
          <w:rFonts w:ascii="Times New Roman" w:hAnsi="Times New Roman" w:cs="Times New Roman"/>
          <w:sz w:val="26"/>
          <w:szCs w:val="26"/>
        </w:rPr>
      </w:pPr>
    </w:p>
    <w:p w14:paraId="1D023538" w14:textId="4469A7E0" w:rsidR="00C6476F" w:rsidRPr="00475EC4" w:rsidRDefault="00C6476F" w:rsidP="00C6476F">
      <w:pPr>
        <w:spacing w:after="0" w:line="480" w:lineRule="auto"/>
        <w:jc w:val="both"/>
        <w:rPr>
          <w:rFonts w:ascii="Times New Roman" w:hAnsi="Times New Roman" w:cs="Times New Roman"/>
          <w:b/>
          <w:bCs/>
          <w:sz w:val="26"/>
          <w:szCs w:val="26"/>
          <w:highlight w:val="yellow"/>
        </w:rPr>
      </w:pPr>
      <w:r w:rsidRPr="00475EC4">
        <w:rPr>
          <w:rFonts w:ascii="Times New Roman" w:hAnsi="Times New Roman" w:cs="Times New Roman"/>
          <w:b/>
          <w:bCs/>
          <w:sz w:val="26"/>
          <w:szCs w:val="26"/>
          <w:highlight w:val="yellow"/>
        </w:rPr>
        <w:t>Table 8</w:t>
      </w:r>
    </w:p>
    <w:p w14:paraId="78C068ED" w14:textId="77777777" w:rsidR="00C6476F" w:rsidRPr="00B863C1" w:rsidRDefault="00C6476F" w:rsidP="00C6476F">
      <w:pPr>
        <w:spacing w:after="0" w:line="480" w:lineRule="auto"/>
        <w:jc w:val="both"/>
        <w:rPr>
          <w:rFonts w:ascii="Times New Roman" w:hAnsi="Times New Roman" w:cs="Times New Roman"/>
          <w:i/>
          <w:iCs/>
          <w:sz w:val="26"/>
          <w:szCs w:val="26"/>
          <w:lang w:val="vi-VN"/>
        </w:rPr>
      </w:pPr>
      <w:r w:rsidRPr="00475EC4">
        <w:rPr>
          <w:rFonts w:ascii="Times New Roman" w:hAnsi="Times New Roman" w:cs="Times New Roman"/>
          <w:i/>
          <w:iCs/>
          <w:sz w:val="26"/>
          <w:szCs w:val="26"/>
          <w:highlight w:val="yellow"/>
          <w:lang w:val="vi-VN"/>
        </w:rPr>
        <w:lastRenderedPageBreak/>
        <w:t>Reliability Statistics for the Scale</w:t>
      </w:r>
    </w:p>
    <w:tbl>
      <w:tblPr>
        <w:tblW w:w="3686" w:type="dxa"/>
        <w:tblLayout w:type="fixed"/>
        <w:tblCellMar>
          <w:left w:w="0" w:type="dxa"/>
          <w:right w:w="0" w:type="dxa"/>
        </w:tblCellMar>
        <w:tblLook w:val="0000" w:firstRow="0" w:lastRow="0" w:firstColumn="0" w:lastColumn="0" w:noHBand="0" w:noVBand="0"/>
      </w:tblPr>
      <w:tblGrid>
        <w:gridCol w:w="1985"/>
        <w:gridCol w:w="1701"/>
      </w:tblGrid>
      <w:tr w:rsidR="00C6476F" w:rsidRPr="008731F6" w14:paraId="4983432B" w14:textId="77777777" w:rsidTr="00F815F1">
        <w:trPr>
          <w:cantSplit/>
        </w:trPr>
        <w:tc>
          <w:tcPr>
            <w:tcW w:w="1985" w:type="dxa"/>
            <w:tcBorders>
              <w:top w:val="nil"/>
              <w:left w:val="nil"/>
              <w:bottom w:val="single" w:sz="8" w:space="0" w:color="152935"/>
              <w:right w:val="single" w:sz="4" w:space="0" w:color="auto"/>
            </w:tcBorders>
            <w:shd w:val="clear" w:color="auto" w:fill="FFFFFF"/>
            <w:vAlign w:val="bottom"/>
          </w:tcPr>
          <w:p w14:paraId="08864629" w14:textId="77777777" w:rsidR="00C6476F" w:rsidRPr="008731F6" w:rsidRDefault="00C6476F"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Cronbach's Alpha</w:t>
            </w:r>
          </w:p>
        </w:tc>
        <w:tc>
          <w:tcPr>
            <w:tcW w:w="1701" w:type="dxa"/>
            <w:tcBorders>
              <w:top w:val="nil"/>
              <w:left w:val="single" w:sz="4" w:space="0" w:color="auto"/>
              <w:bottom w:val="single" w:sz="8" w:space="0" w:color="152935"/>
              <w:right w:val="nil"/>
            </w:tcBorders>
            <w:shd w:val="clear" w:color="auto" w:fill="FFFFFF"/>
            <w:vAlign w:val="bottom"/>
          </w:tcPr>
          <w:p w14:paraId="223E4254" w14:textId="77777777" w:rsidR="00C6476F" w:rsidRPr="008731F6" w:rsidRDefault="00C6476F"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N of Items</w:t>
            </w:r>
          </w:p>
        </w:tc>
      </w:tr>
      <w:tr w:rsidR="00C6476F" w:rsidRPr="008731F6" w14:paraId="20EE8D55" w14:textId="77777777" w:rsidTr="00F815F1">
        <w:trPr>
          <w:cantSplit/>
        </w:trPr>
        <w:tc>
          <w:tcPr>
            <w:tcW w:w="1985" w:type="dxa"/>
            <w:tcBorders>
              <w:top w:val="single" w:sz="8" w:space="0" w:color="152935"/>
              <w:left w:val="nil"/>
              <w:bottom w:val="single" w:sz="8" w:space="0" w:color="152935"/>
              <w:right w:val="single" w:sz="4" w:space="0" w:color="auto"/>
            </w:tcBorders>
            <w:shd w:val="clear" w:color="auto" w:fill="F9F9FB"/>
            <w:vAlign w:val="bottom"/>
          </w:tcPr>
          <w:p w14:paraId="4BB49A5E" w14:textId="77777777" w:rsidR="00C6476F" w:rsidRPr="008731F6" w:rsidRDefault="00C6476F"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.637</w:t>
            </w:r>
          </w:p>
        </w:tc>
        <w:tc>
          <w:tcPr>
            <w:tcW w:w="1701" w:type="dxa"/>
            <w:tcBorders>
              <w:top w:val="single" w:sz="8" w:space="0" w:color="152935"/>
              <w:left w:val="single" w:sz="4" w:space="0" w:color="auto"/>
              <w:bottom w:val="single" w:sz="8" w:space="0" w:color="152935"/>
              <w:right w:val="nil"/>
            </w:tcBorders>
            <w:shd w:val="clear" w:color="auto" w:fill="F9F9FB"/>
            <w:vAlign w:val="bottom"/>
          </w:tcPr>
          <w:p w14:paraId="6A92E881" w14:textId="77777777" w:rsidR="00C6476F" w:rsidRPr="008731F6" w:rsidRDefault="00C6476F"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3</w:t>
            </w:r>
          </w:p>
        </w:tc>
      </w:tr>
    </w:tbl>
    <w:p w14:paraId="792EF2E7" w14:textId="37A31695" w:rsidR="00C6476F" w:rsidRPr="00475EC4" w:rsidRDefault="00C6476F" w:rsidP="00C6476F">
      <w:pPr>
        <w:spacing w:after="0" w:line="480" w:lineRule="auto"/>
        <w:rPr>
          <w:rFonts w:ascii="Times New Roman" w:hAnsi="Times New Roman" w:cs="Times New Roman"/>
          <w:b/>
          <w:bCs/>
          <w:sz w:val="26"/>
          <w:szCs w:val="26"/>
          <w:highlight w:val="yellow"/>
        </w:rPr>
      </w:pPr>
      <w:r w:rsidRPr="00475EC4">
        <w:rPr>
          <w:rFonts w:ascii="Times New Roman" w:hAnsi="Times New Roman" w:cs="Times New Roman"/>
          <w:b/>
          <w:bCs/>
          <w:sz w:val="26"/>
          <w:szCs w:val="26"/>
          <w:highlight w:val="yellow"/>
        </w:rPr>
        <w:t>Table 9</w:t>
      </w:r>
    </w:p>
    <w:p w14:paraId="1929861A" w14:textId="77777777" w:rsidR="00C6476F" w:rsidRPr="00B863C1" w:rsidRDefault="00C6476F" w:rsidP="00C6476F">
      <w:pPr>
        <w:spacing w:after="0" w:line="480" w:lineRule="auto"/>
        <w:rPr>
          <w:rFonts w:ascii="Times New Roman" w:hAnsi="Times New Roman" w:cs="Times New Roman"/>
          <w:i/>
          <w:iCs/>
          <w:sz w:val="26"/>
          <w:szCs w:val="26"/>
          <w:lang w:val="vi-VN"/>
        </w:rPr>
      </w:pPr>
      <w:r w:rsidRPr="00475EC4">
        <w:rPr>
          <w:rFonts w:ascii="Times New Roman" w:hAnsi="Times New Roman" w:cs="Times New Roman"/>
          <w:i/>
          <w:iCs/>
          <w:sz w:val="26"/>
          <w:szCs w:val="26"/>
          <w:highlight w:val="yellow"/>
          <w:lang w:val="vi-VN"/>
        </w:rPr>
        <w:t>Cronbach’s Alpha Item-Total Statistics</w:t>
      </w:r>
    </w:p>
    <w:tbl>
      <w:tblPr>
        <w:tblW w:w="9356" w:type="dxa"/>
        <w:tblLayout w:type="fixed"/>
        <w:tblCellMar>
          <w:left w:w="0" w:type="dxa"/>
          <w:right w:w="0" w:type="dxa"/>
        </w:tblCellMar>
        <w:tblLook w:val="0000" w:firstRow="0" w:lastRow="0" w:firstColumn="0" w:lastColumn="0" w:noHBand="0" w:noVBand="0"/>
      </w:tblPr>
      <w:tblGrid>
        <w:gridCol w:w="3402"/>
        <w:gridCol w:w="1560"/>
        <w:gridCol w:w="1559"/>
        <w:gridCol w:w="1417"/>
        <w:gridCol w:w="1418"/>
      </w:tblGrid>
      <w:tr w:rsidR="00C6476F" w:rsidRPr="008731F6" w14:paraId="50653F1A" w14:textId="77777777" w:rsidTr="00F815F1">
        <w:trPr>
          <w:cantSplit/>
        </w:trPr>
        <w:tc>
          <w:tcPr>
            <w:tcW w:w="3402" w:type="dxa"/>
            <w:tcBorders>
              <w:top w:val="nil"/>
              <w:left w:val="nil"/>
              <w:bottom w:val="single" w:sz="8" w:space="0" w:color="152935"/>
              <w:right w:val="nil"/>
            </w:tcBorders>
            <w:shd w:val="clear" w:color="auto" w:fill="FFFFFF"/>
            <w:vAlign w:val="center"/>
          </w:tcPr>
          <w:p w14:paraId="690A426C" w14:textId="77777777" w:rsidR="00C6476F" w:rsidRPr="008731F6" w:rsidRDefault="00C6476F" w:rsidP="00F815F1">
            <w:pPr>
              <w:autoSpaceDE w:val="0"/>
              <w:autoSpaceDN w:val="0"/>
              <w:adjustRightInd w:val="0"/>
              <w:spacing w:after="0" w:line="480" w:lineRule="auto"/>
              <w:jc w:val="center"/>
              <w:rPr>
                <w:rFonts w:ascii="Times New Roman" w:hAnsi="Times New Roman" w:cs="Times New Roman"/>
                <w:kern w:val="0"/>
                <w:sz w:val="20"/>
                <w:szCs w:val="20"/>
              </w:rPr>
            </w:pPr>
          </w:p>
        </w:tc>
        <w:tc>
          <w:tcPr>
            <w:tcW w:w="1560" w:type="dxa"/>
            <w:tcBorders>
              <w:top w:val="nil"/>
              <w:left w:val="nil"/>
              <w:bottom w:val="single" w:sz="8" w:space="0" w:color="152935"/>
              <w:right w:val="single" w:sz="4" w:space="0" w:color="auto"/>
            </w:tcBorders>
            <w:shd w:val="clear" w:color="auto" w:fill="FFFFFF"/>
            <w:vAlign w:val="center"/>
          </w:tcPr>
          <w:p w14:paraId="49A3252A" w14:textId="77777777" w:rsidR="00C6476F" w:rsidRPr="008731F6" w:rsidRDefault="00C6476F"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Scale Mean if Item Deleted</w:t>
            </w:r>
          </w:p>
        </w:tc>
        <w:tc>
          <w:tcPr>
            <w:tcW w:w="1559" w:type="dxa"/>
            <w:tcBorders>
              <w:top w:val="nil"/>
              <w:left w:val="single" w:sz="4" w:space="0" w:color="auto"/>
              <w:bottom w:val="single" w:sz="8" w:space="0" w:color="152935"/>
              <w:right w:val="single" w:sz="4" w:space="0" w:color="auto"/>
            </w:tcBorders>
            <w:shd w:val="clear" w:color="auto" w:fill="FFFFFF"/>
            <w:vAlign w:val="center"/>
          </w:tcPr>
          <w:p w14:paraId="12D5A6BC" w14:textId="77777777" w:rsidR="00C6476F" w:rsidRPr="008731F6" w:rsidRDefault="00C6476F"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Scale Variance if Item Deleted</w:t>
            </w:r>
          </w:p>
        </w:tc>
        <w:tc>
          <w:tcPr>
            <w:tcW w:w="1417" w:type="dxa"/>
            <w:tcBorders>
              <w:top w:val="nil"/>
              <w:left w:val="single" w:sz="4" w:space="0" w:color="auto"/>
              <w:bottom w:val="single" w:sz="8" w:space="0" w:color="152935"/>
              <w:right w:val="single" w:sz="4" w:space="0" w:color="auto"/>
            </w:tcBorders>
            <w:shd w:val="clear" w:color="auto" w:fill="FFFFFF"/>
            <w:vAlign w:val="center"/>
          </w:tcPr>
          <w:p w14:paraId="296A320C" w14:textId="77777777" w:rsidR="00C6476F" w:rsidRPr="008731F6" w:rsidRDefault="00C6476F"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Corrected Item-Total Correlation</w:t>
            </w:r>
          </w:p>
        </w:tc>
        <w:tc>
          <w:tcPr>
            <w:tcW w:w="1418" w:type="dxa"/>
            <w:tcBorders>
              <w:top w:val="nil"/>
              <w:left w:val="single" w:sz="4" w:space="0" w:color="auto"/>
              <w:bottom w:val="single" w:sz="8" w:space="0" w:color="152935"/>
              <w:right w:val="nil"/>
            </w:tcBorders>
            <w:shd w:val="clear" w:color="auto" w:fill="FFFFFF"/>
            <w:vAlign w:val="center"/>
          </w:tcPr>
          <w:p w14:paraId="6A0EAF3A" w14:textId="77777777" w:rsidR="00C6476F" w:rsidRPr="008731F6" w:rsidRDefault="00C6476F"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Cronbach's Alpha if Item Deleted</w:t>
            </w:r>
          </w:p>
        </w:tc>
      </w:tr>
      <w:tr w:rsidR="005514D2" w:rsidRPr="008731F6" w14:paraId="60F5C87F" w14:textId="77777777" w:rsidTr="00F815F1">
        <w:trPr>
          <w:cantSplit/>
        </w:trPr>
        <w:tc>
          <w:tcPr>
            <w:tcW w:w="3402" w:type="dxa"/>
            <w:tcBorders>
              <w:top w:val="single" w:sz="8" w:space="0" w:color="152935"/>
              <w:left w:val="nil"/>
              <w:bottom w:val="single" w:sz="4" w:space="0" w:color="auto"/>
              <w:right w:val="nil"/>
            </w:tcBorders>
            <w:shd w:val="clear" w:color="auto" w:fill="E0E0E0"/>
            <w:vAlign w:val="center"/>
          </w:tcPr>
          <w:p w14:paraId="5732AC06" w14:textId="323FFC45" w:rsidR="005514D2" w:rsidRPr="008731F6" w:rsidRDefault="005514D2" w:rsidP="005514D2">
            <w:pPr>
              <w:autoSpaceDE w:val="0"/>
              <w:autoSpaceDN w:val="0"/>
              <w:adjustRightInd w:val="0"/>
              <w:spacing w:after="0" w:line="480" w:lineRule="auto"/>
              <w:ind w:left="60" w:right="60"/>
              <w:jc w:val="center"/>
              <w:rPr>
                <w:rFonts w:ascii="Times New Roman" w:hAnsi="Times New Roman" w:cs="Times New Roman"/>
                <w:kern w:val="0"/>
                <w:sz w:val="20"/>
                <w:szCs w:val="20"/>
                <w:lang w:val="vi-VN"/>
              </w:rPr>
            </w:pPr>
            <w:r w:rsidRPr="008731F6">
              <w:rPr>
                <w:rFonts w:ascii="Times New Roman" w:hAnsi="Times New Roman" w:cs="Times New Roman"/>
                <w:kern w:val="0"/>
                <w:sz w:val="20"/>
                <w:szCs w:val="20"/>
              </w:rPr>
              <w:t xml:space="preserve">AI tools </w:t>
            </w:r>
            <w:r>
              <w:rPr>
                <w:rFonts w:ascii="Times New Roman" w:hAnsi="Times New Roman" w:cs="Times New Roman"/>
                <w:kern w:val="0"/>
                <w:sz w:val="20"/>
                <w:szCs w:val="20"/>
              </w:rPr>
              <w:t>increase</w:t>
            </w:r>
            <w:r w:rsidRPr="008731F6">
              <w:rPr>
                <w:rFonts w:ascii="Times New Roman" w:hAnsi="Times New Roman" w:cs="Times New Roman"/>
                <w:kern w:val="0"/>
                <w:sz w:val="20"/>
                <w:szCs w:val="20"/>
              </w:rPr>
              <w:t xml:space="preserve"> my awareness of proper citations</w:t>
            </w:r>
          </w:p>
        </w:tc>
        <w:tc>
          <w:tcPr>
            <w:tcW w:w="1560" w:type="dxa"/>
            <w:tcBorders>
              <w:top w:val="single" w:sz="8" w:space="0" w:color="152935"/>
              <w:left w:val="nil"/>
              <w:bottom w:val="single" w:sz="4" w:space="0" w:color="auto"/>
              <w:right w:val="single" w:sz="4" w:space="0" w:color="auto"/>
            </w:tcBorders>
            <w:shd w:val="clear" w:color="auto" w:fill="F9F9FB"/>
            <w:vAlign w:val="center"/>
          </w:tcPr>
          <w:p w14:paraId="4DFE4B61" w14:textId="77777777" w:rsidR="005514D2" w:rsidRPr="008731F6" w:rsidRDefault="005514D2" w:rsidP="005514D2">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7.68</w:t>
            </w:r>
          </w:p>
        </w:tc>
        <w:tc>
          <w:tcPr>
            <w:tcW w:w="1559" w:type="dxa"/>
            <w:tcBorders>
              <w:top w:val="single" w:sz="8" w:space="0" w:color="152935"/>
              <w:left w:val="single" w:sz="4" w:space="0" w:color="auto"/>
              <w:bottom w:val="single" w:sz="4" w:space="0" w:color="auto"/>
              <w:right w:val="single" w:sz="4" w:space="0" w:color="auto"/>
            </w:tcBorders>
            <w:shd w:val="clear" w:color="auto" w:fill="F9F9FB"/>
            <w:vAlign w:val="center"/>
          </w:tcPr>
          <w:p w14:paraId="2F9EA2FA" w14:textId="77777777" w:rsidR="005514D2" w:rsidRPr="008731F6" w:rsidRDefault="005514D2" w:rsidP="005514D2">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2.150</w:t>
            </w:r>
          </w:p>
        </w:tc>
        <w:tc>
          <w:tcPr>
            <w:tcW w:w="1417" w:type="dxa"/>
            <w:tcBorders>
              <w:top w:val="single" w:sz="8" w:space="0" w:color="152935"/>
              <w:left w:val="single" w:sz="4" w:space="0" w:color="auto"/>
              <w:bottom w:val="single" w:sz="4" w:space="0" w:color="auto"/>
              <w:right w:val="single" w:sz="4" w:space="0" w:color="auto"/>
            </w:tcBorders>
            <w:shd w:val="clear" w:color="auto" w:fill="F9F9FB"/>
            <w:vAlign w:val="center"/>
          </w:tcPr>
          <w:p w14:paraId="73DF2962" w14:textId="77777777" w:rsidR="005514D2" w:rsidRPr="008731F6" w:rsidRDefault="005514D2" w:rsidP="005514D2">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.440</w:t>
            </w:r>
          </w:p>
        </w:tc>
        <w:tc>
          <w:tcPr>
            <w:tcW w:w="1418" w:type="dxa"/>
            <w:tcBorders>
              <w:top w:val="single" w:sz="8" w:space="0" w:color="152935"/>
              <w:left w:val="single" w:sz="4" w:space="0" w:color="auto"/>
              <w:bottom w:val="single" w:sz="4" w:space="0" w:color="auto"/>
              <w:right w:val="nil"/>
            </w:tcBorders>
            <w:shd w:val="clear" w:color="auto" w:fill="F9F9FB"/>
            <w:vAlign w:val="center"/>
          </w:tcPr>
          <w:p w14:paraId="53438944" w14:textId="77777777" w:rsidR="005514D2" w:rsidRPr="008731F6" w:rsidRDefault="005514D2" w:rsidP="005514D2">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.548</w:t>
            </w:r>
          </w:p>
        </w:tc>
      </w:tr>
      <w:tr w:rsidR="005514D2" w:rsidRPr="008731F6" w14:paraId="458026AC" w14:textId="77777777" w:rsidTr="00F815F1">
        <w:trPr>
          <w:cantSplit/>
        </w:trPr>
        <w:tc>
          <w:tcPr>
            <w:tcW w:w="3402" w:type="dxa"/>
            <w:tcBorders>
              <w:top w:val="single" w:sz="4" w:space="0" w:color="auto"/>
              <w:left w:val="nil"/>
              <w:bottom w:val="single" w:sz="4" w:space="0" w:color="auto"/>
              <w:right w:val="nil"/>
            </w:tcBorders>
            <w:shd w:val="clear" w:color="auto" w:fill="E0E0E0"/>
            <w:vAlign w:val="center"/>
          </w:tcPr>
          <w:p w14:paraId="5019A553" w14:textId="19EAD79C" w:rsidR="005514D2" w:rsidRPr="008731F6" w:rsidRDefault="005514D2" w:rsidP="005514D2">
            <w:pPr>
              <w:autoSpaceDE w:val="0"/>
              <w:autoSpaceDN w:val="0"/>
              <w:adjustRightInd w:val="0"/>
              <w:spacing w:after="0" w:line="480" w:lineRule="auto"/>
              <w:ind w:left="60" w:right="60"/>
              <w:jc w:val="center"/>
              <w:rPr>
                <w:rFonts w:ascii="Times New Roman" w:hAnsi="Times New Roman" w:cs="Times New Roman"/>
                <w:kern w:val="0"/>
                <w:sz w:val="20"/>
                <w:szCs w:val="20"/>
                <w:lang w:val="vi-VN"/>
              </w:rPr>
            </w:pPr>
            <w:r w:rsidRPr="008731F6">
              <w:rPr>
                <w:rFonts w:ascii="Times New Roman" w:hAnsi="Times New Roman" w:cs="Times New Roman"/>
                <w:kern w:val="0"/>
                <w:sz w:val="20"/>
                <w:szCs w:val="20"/>
              </w:rPr>
              <w:t>AI tools helped me distinguish between acceptable AI assistance</w:t>
            </w:r>
            <w:r w:rsidRPr="008731F6">
              <w:rPr>
                <w:rFonts w:ascii="Times New Roman" w:hAnsi="Times New Roman" w:cs="Times New Roman"/>
                <w:kern w:val="0"/>
                <w:sz w:val="20"/>
                <w:szCs w:val="20"/>
                <w:lang w:val="vi-VN"/>
              </w:rPr>
              <w:t xml:space="preserve"> </w:t>
            </w:r>
            <w:r w:rsidRPr="008731F6">
              <w:rPr>
                <w:rFonts w:ascii="Times New Roman" w:hAnsi="Times New Roman" w:cs="Times New Roman"/>
                <w:kern w:val="0"/>
                <w:sz w:val="20"/>
                <w:szCs w:val="20"/>
              </w:rPr>
              <w:t>and academic cheating.</w:t>
            </w:r>
          </w:p>
        </w:tc>
        <w:tc>
          <w:tcPr>
            <w:tcW w:w="1560" w:type="dxa"/>
            <w:tcBorders>
              <w:top w:val="single" w:sz="4" w:space="0" w:color="auto"/>
              <w:left w:val="nil"/>
              <w:bottom w:val="single" w:sz="4" w:space="0" w:color="auto"/>
              <w:right w:val="single" w:sz="4" w:space="0" w:color="auto"/>
            </w:tcBorders>
            <w:shd w:val="clear" w:color="auto" w:fill="F9F9FB"/>
            <w:vAlign w:val="center"/>
          </w:tcPr>
          <w:p w14:paraId="02E83E4B" w14:textId="77777777" w:rsidR="005514D2" w:rsidRPr="008731F6" w:rsidRDefault="005514D2" w:rsidP="005514D2">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7.81</w:t>
            </w:r>
          </w:p>
        </w:tc>
        <w:tc>
          <w:tcPr>
            <w:tcW w:w="1559" w:type="dxa"/>
            <w:tcBorders>
              <w:top w:val="single" w:sz="4" w:space="0" w:color="auto"/>
              <w:left w:val="single" w:sz="4" w:space="0" w:color="auto"/>
              <w:bottom w:val="single" w:sz="4" w:space="0" w:color="auto"/>
              <w:right w:val="single" w:sz="4" w:space="0" w:color="auto"/>
            </w:tcBorders>
            <w:shd w:val="clear" w:color="auto" w:fill="F9F9FB"/>
            <w:vAlign w:val="center"/>
          </w:tcPr>
          <w:p w14:paraId="22AA6E42" w14:textId="77777777" w:rsidR="005514D2" w:rsidRPr="008731F6" w:rsidRDefault="005514D2" w:rsidP="005514D2">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2.305</w:t>
            </w:r>
          </w:p>
        </w:tc>
        <w:tc>
          <w:tcPr>
            <w:tcW w:w="1417" w:type="dxa"/>
            <w:tcBorders>
              <w:top w:val="single" w:sz="4" w:space="0" w:color="auto"/>
              <w:left w:val="single" w:sz="4" w:space="0" w:color="auto"/>
              <w:bottom w:val="single" w:sz="4" w:space="0" w:color="auto"/>
              <w:right w:val="single" w:sz="4" w:space="0" w:color="auto"/>
            </w:tcBorders>
            <w:shd w:val="clear" w:color="auto" w:fill="F9F9FB"/>
            <w:vAlign w:val="center"/>
          </w:tcPr>
          <w:p w14:paraId="7F54977E" w14:textId="77777777" w:rsidR="005514D2" w:rsidRPr="008731F6" w:rsidRDefault="005514D2" w:rsidP="005514D2">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.425</w:t>
            </w:r>
          </w:p>
        </w:tc>
        <w:tc>
          <w:tcPr>
            <w:tcW w:w="1418" w:type="dxa"/>
            <w:tcBorders>
              <w:top w:val="single" w:sz="4" w:space="0" w:color="auto"/>
              <w:left w:val="single" w:sz="4" w:space="0" w:color="auto"/>
              <w:bottom w:val="single" w:sz="4" w:space="0" w:color="auto"/>
              <w:right w:val="nil"/>
            </w:tcBorders>
            <w:shd w:val="clear" w:color="auto" w:fill="F9F9FB"/>
            <w:vAlign w:val="center"/>
          </w:tcPr>
          <w:p w14:paraId="6B44B27C" w14:textId="77777777" w:rsidR="005514D2" w:rsidRPr="008731F6" w:rsidRDefault="005514D2" w:rsidP="005514D2">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.567</w:t>
            </w:r>
          </w:p>
        </w:tc>
      </w:tr>
      <w:tr w:rsidR="005514D2" w:rsidRPr="008731F6" w14:paraId="1ACD45BE" w14:textId="77777777" w:rsidTr="00F815F1">
        <w:trPr>
          <w:cantSplit/>
        </w:trPr>
        <w:tc>
          <w:tcPr>
            <w:tcW w:w="3402" w:type="dxa"/>
            <w:tcBorders>
              <w:top w:val="single" w:sz="4" w:space="0" w:color="auto"/>
              <w:left w:val="nil"/>
              <w:bottom w:val="single" w:sz="8" w:space="0" w:color="152935"/>
              <w:right w:val="nil"/>
            </w:tcBorders>
            <w:shd w:val="clear" w:color="auto" w:fill="E0E0E0"/>
            <w:vAlign w:val="center"/>
          </w:tcPr>
          <w:p w14:paraId="6058766A" w14:textId="77883C5A" w:rsidR="005514D2" w:rsidRPr="008731F6" w:rsidRDefault="005514D2" w:rsidP="005514D2">
            <w:pPr>
              <w:autoSpaceDE w:val="0"/>
              <w:autoSpaceDN w:val="0"/>
              <w:adjustRightInd w:val="0"/>
              <w:spacing w:after="0" w:line="480" w:lineRule="auto"/>
              <w:ind w:right="60"/>
              <w:jc w:val="center"/>
              <w:rPr>
                <w:rFonts w:ascii="Times New Roman" w:hAnsi="Times New Roman" w:cs="Times New Roman"/>
                <w:kern w:val="0"/>
                <w:sz w:val="20"/>
                <w:szCs w:val="20"/>
                <w:lang w:val="vi-VN"/>
              </w:rPr>
            </w:pPr>
            <w:r w:rsidRPr="008731F6">
              <w:rPr>
                <w:rFonts w:ascii="Times New Roman" w:hAnsi="Times New Roman" w:cs="Times New Roman"/>
                <w:kern w:val="0"/>
                <w:sz w:val="20"/>
                <w:szCs w:val="20"/>
              </w:rPr>
              <w:t xml:space="preserve">AI tools </w:t>
            </w:r>
            <w:r>
              <w:rPr>
                <w:rFonts w:ascii="Times New Roman" w:hAnsi="Times New Roman" w:cs="Times New Roman"/>
                <w:kern w:val="0"/>
                <w:sz w:val="20"/>
                <w:szCs w:val="20"/>
              </w:rPr>
              <w:t>raise</w:t>
            </w:r>
            <w:r w:rsidRPr="008731F6">
              <w:rPr>
                <w:rFonts w:ascii="Times New Roman" w:hAnsi="Times New Roman" w:cs="Times New Roman"/>
                <w:kern w:val="0"/>
                <w:sz w:val="20"/>
                <w:szCs w:val="20"/>
              </w:rPr>
              <w:t xml:space="preserve"> my awareness of plagiarism risks</w:t>
            </w:r>
          </w:p>
        </w:tc>
        <w:tc>
          <w:tcPr>
            <w:tcW w:w="1560" w:type="dxa"/>
            <w:tcBorders>
              <w:top w:val="single" w:sz="4" w:space="0" w:color="auto"/>
              <w:left w:val="nil"/>
              <w:bottom w:val="single" w:sz="8" w:space="0" w:color="152935"/>
              <w:right w:val="single" w:sz="4" w:space="0" w:color="auto"/>
            </w:tcBorders>
            <w:shd w:val="clear" w:color="auto" w:fill="F9F9FB"/>
            <w:vAlign w:val="center"/>
          </w:tcPr>
          <w:p w14:paraId="3CC3A9DC" w14:textId="77777777" w:rsidR="005514D2" w:rsidRPr="008731F6" w:rsidRDefault="005514D2" w:rsidP="005514D2">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7.55</w:t>
            </w:r>
          </w:p>
        </w:tc>
        <w:tc>
          <w:tcPr>
            <w:tcW w:w="1559" w:type="dxa"/>
            <w:tcBorders>
              <w:top w:val="single" w:sz="4" w:space="0" w:color="auto"/>
              <w:left w:val="single" w:sz="4" w:space="0" w:color="auto"/>
              <w:bottom w:val="single" w:sz="8" w:space="0" w:color="152935"/>
              <w:right w:val="single" w:sz="4" w:space="0" w:color="auto"/>
            </w:tcBorders>
            <w:shd w:val="clear" w:color="auto" w:fill="F9F9FB"/>
            <w:vAlign w:val="center"/>
          </w:tcPr>
          <w:p w14:paraId="39581F3C" w14:textId="77777777" w:rsidR="005514D2" w:rsidRPr="008731F6" w:rsidRDefault="005514D2" w:rsidP="005514D2">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2.261</w:t>
            </w:r>
          </w:p>
        </w:tc>
        <w:tc>
          <w:tcPr>
            <w:tcW w:w="1417" w:type="dxa"/>
            <w:tcBorders>
              <w:top w:val="single" w:sz="4" w:space="0" w:color="auto"/>
              <w:left w:val="single" w:sz="4" w:space="0" w:color="auto"/>
              <w:bottom w:val="single" w:sz="8" w:space="0" w:color="152935"/>
              <w:right w:val="single" w:sz="4" w:space="0" w:color="auto"/>
            </w:tcBorders>
            <w:shd w:val="clear" w:color="auto" w:fill="F9F9FB"/>
            <w:vAlign w:val="center"/>
          </w:tcPr>
          <w:p w14:paraId="04B31120" w14:textId="77777777" w:rsidR="005514D2" w:rsidRPr="008731F6" w:rsidRDefault="005514D2" w:rsidP="005514D2">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.474</w:t>
            </w:r>
          </w:p>
        </w:tc>
        <w:tc>
          <w:tcPr>
            <w:tcW w:w="1418" w:type="dxa"/>
            <w:tcBorders>
              <w:top w:val="single" w:sz="4" w:space="0" w:color="auto"/>
              <w:left w:val="single" w:sz="4" w:space="0" w:color="auto"/>
              <w:bottom w:val="single" w:sz="8" w:space="0" w:color="152935"/>
              <w:right w:val="nil"/>
            </w:tcBorders>
            <w:shd w:val="clear" w:color="auto" w:fill="F9F9FB"/>
            <w:vAlign w:val="center"/>
          </w:tcPr>
          <w:p w14:paraId="64A4A14F" w14:textId="77777777" w:rsidR="005514D2" w:rsidRPr="008731F6" w:rsidRDefault="005514D2" w:rsidP="005514D2">
            <w:pPr>
              <w:autoSpaceDE w:val="0"/>
              <w:autoSpaceDN w:val="0"/>
              <w:adjustRightInd w:val="0"/>
              <w:spacing w:after="0" w:line="480" w:lineRule="auto"/>
              <w:ind w:left="60" w:right="60"/>
              <w:jc w:val="center"/>
              <w:rPr>
                <w:rFonts w:ascii="Times New Roman" w:hAnsi="Times New Roman" w:cs="Times New Roman"/>
                <w:kern w:val="0"/>
                <w:sz w:val="20"/>
                <w:szCs w:val="20"/>
              </w:rPr>
            </w:pPr>
            <w:r w:rsidRPr="008731F6">
              <w:rPr>
                <w:rFonts w:ascii="Times New Roman" w:hAnsi="Times New Roman" w:cs="Times New Roman"/>
                <w:kern w:val="0"/>
                <w:sz w:val="20"/>
                <w:szCs w:val="20"/>
              </w:rPr>
              <w:t>.501</w:t>
            </w:r>
          </w:p>
        </w:tc>
      </w:tr>
    </w:tbl>
    <w:p w14:paraId="2D780026" w14:textId="77777777" w:rsidR="00C6476F" w:rsidRDefault="00C6476F" w:rsidP="00C6476F">
      <w:pPr>
        <w:spacing w:after="0" w:line="480" w:lineRule="auto"/>
        <w:jc w:val="both"/>
        <w:rPr>
          <w:rFonts w:ascii="Times New Roman" w:hAnsi="Times New Roman" w:cs="Times New Roman"/>
          <w:sz w:val="26"/>
          <w:szCs w:val="26"/>
        </w:rPr>
      </w:pPr>
    </w:p>
    <w:p w14:paraId="2CC14AF6" w14:textId="4FCAA62A" w:rsidR="00C6476F" w:rsidRPr="00C6476F" w:rsidRDefault="004A2F2D" w:rsidP="00C6476F">
      <w:pPr>
        <w:spacing w:after="0" w:line="480" w:lineRule="auto"/>
        <w:ind w:firstLine="284"/>
        <w:jc w:val="both"/>
        <w:rPr>
          <w:rFonts w:ascii="Times New Roman" w:hAnsi="Times New Roman" w:cs="Times New Roman"/>
          <w:sz w:val="26"/>
          <w:szCs w:val="26"/>
        </w:rPr>
      </w:pPr>
      <w:r>
        <w:rPr>
          <w:rFonts w:ascii="Times New Roman" w:hAnsi="Times New Roman" w:cs="Times New Roman"/>
          <w:sz w:val="26"/>
          <w:szCs w:val="26"/>
        </w:rPr>
        <w:t xml:space="preserve">Descriptive measures in Table </w:t>
      </w:r>
      <w:r w:rsidR="00C60B52">
        <w:rPr>
          <w:rFonts w:ascii="Times New Roman" w:hAnsi="Times New Roman" w:cs="Times New Roman"/>
          <w:sz w:val="26"/>
          <w:szCs w:val="26"/>
        </w:rPr>
        <w:t>7</w:t>
      </w:r>
      <w:r>
        <w:rPr>
          <w:rFonts w:ascii="Times New Roman" w:hAnsi="Times New Roman" w:cs="Times New Roman"/>
          <w:sz w:val="26"/>
          <w:szCs w:val="26"/>
        </w:rPr>
        <w:t xml:space="preserve"> show that there is high student agreement regarding the effectiveness of AI as a means to enhance ethical awareness. Indeed, the last item demonstrates the highest level of consensus among the group members: Students strongly agree that AI increases their awareness of plagiarism risks (M = 3.97, SD = .871). This result is followed by the item that AI boosts students’ awareness of citing practices (M = 3.84, SD = .945) and helps to differentiate between permissible and forbidden types of assistance (M = 3.71, SD = .895).</w:t>
      </w:r>
      <w:r w:rsidR="00C6476F">
        <w:rPr>
          <w:rFonts w:ascii="Times New Roman" w:hAnsi="Times New Roman" w:cs="Times New Roman"/>
          <w:sz w:val="26"/>
          <w:szCs w:val="26"/>
        </w:rPr>
        <w:t xml:space="preserve"> In addition, t</w:t>
      </w:r>
      <w:r w:rsidR="00C6476F" w:rsidRPr="00C6476F">
        <w:rPr>
          <w:rFonts w:ascii="Times New Roman" w:hAnsi="Times New Roman" w:cs="Times New Roman"/>
          <w:sz w:val="26"/>
          <w:szCs w:val="26"/>
        </w:rPr>
        <w:t xml:space="preserve">he overall internal consistency of this 3-item sub-scale is verified in </w:t>
      </w:r>
      <w:r w:rsidR="00C6476F">
        <w:rPr>
          <w:rFonts w:ascii="Times New Roman" w:hAnsi="Times New Roman" w:cs="Times New Roman"/>
          <w:sz w:val="26"/>
          <w:szCs w:val="26"/>
        </w:rPr>
        <w:t>Table 8</w:t>
      </w:r>
      <w:r w:rsidR="00C6476F" w:rsidRPr="00C6476F">
        <w:rPr>
          <w:rFonts w:ascii="Times New Roman" w:hAnsi="Times New Roman" w:cs="Times New Roman"/>
          <w:sz w:val="26"/>
          <w:szCs w:val="26"/>
        </w:rPr>
        <w:t xml:space="preserve">, returning a Cronbach’s Alpha value of .637. While </w:t>
      </w:r>
      <w:r w:rsidR="00C6476F" w:rsidRPr="00C6476F">
        <w:rPr>
          <w:rFonts w:ascii="Times New Roman" w:hAnsi="Times New Roman" w:cs="Times New Roman"/>
          <w:sz w:val="26"/>
          <w:szCs w:val="26"/>
        </w:rPr>
        <w:lastRenderedPageBreak/>
        <w:t xml:space="preserve">moderate, this meets acceptable research thresholds for a concise </w:t>
      </w:r>
      <w:r w:rsidR="00C6476F">
        <w:rPr>
          <w:rFonts w:ascii="Times New Roman" w:hAnsi="Times New Roman" w:cs="Times New Roman"/>
          <w:sz w:val="26"/>
          <w:szCs w:val="26"/>
        </w:rPr>
        <w:t>behavioural</w:t>
      </w:r>
      <w:r w:rsidR="00C6476F" w:rsidRPr="00C6476F">
        <w:rPr>
          <w:rFonts w:ascii="Times New Roman" w:hAnsi="Times New Roman" w:cs="Times New Roman"/>
          <w:sz w:val="26"/>
          <w:szCs w:val="26"/>
        </w:rPr>
        <w:t xml:space="preserve"> sub-scale.</w:t>
      </w:r>
      <w:r w:rsidR="00C6476F">
        <w:rPr>
          <w:rFonts w:ascii="Times New Roman" w:hAnsi="Times New Roman" w:cs="Times New Roman"/>
          <w:sz w:val="26"/>
          <w:szCs w:val="26"/>
        </w:rPr>
        <w:t xml:space="preserve"> Finally, </w:t>
      </w:r>
      <w:r w:rsidR="00C6476F" w:rsidRPr="00C6476F">
        <w:rPr>
          <w:rFonts w:ascii="Times New Roman" w:hAnsi="Times New Roman" w:cs="Times New Roman"/>
          <w:sz w:val="26"/>
          <w:szCs w:val="26"/>
        </w:rPr>
        <w:t xml:space="preserve">the item-total statistics in </w:t>
      </w:r>
      <w:r w:rsidR="00C6476F">
        <w:rPr>
          <w:rFonts w:ascii="Times New Roman" w:hAnsi="Times New Roman" w:cs="Times New Roman"/>
          <w:sz w:val="26"/>
          <w:szCs w:val="26"/>
        </w:rPr>
        <w:t>Table 9</w:t>
      </w:r>
      <w:r w:rsidR="00C6476F" w:rsidRPr="00C6476F">
        <w:rPr>
          <w:rFonts w:ascii="Times New Roman" w:hAnsi="Times New Roman" w:cs="Times New Roman"/>
          <w:sz w:val="26"/>
          <w:szCs w:val="26"/>
        </w:rPr>
        <w:t xml:space="preserve"> prove that all three variables correlate well with the overall scale, as corrected item-total correlations remain safely above .40. Removing any of the items would lower the overall Cronbach’s Alpha to values between .501 and .567, confirming that keeping all three statements provides the most reliable measurement framework</w:t>
      </w:r>
      <w:r w:rsidR="00C6476F">
        <w:rPr>
          <w:rFonts w:ascii="Times New Roman" w:hAnsi="Times New Roman" w:cs="Times New Roman"/>
          <w:sz w:val="26"/>
          <w:szCs w:val="26"/>
        </w:rPr>
        <w:t>.</w:t>
      </w:r>
    </w:p>
    <w:p w14:paraId="0426AD42" w14:textId="3325C241" w:rsidR="00B863C1" w:rsidRPr="00EE4F4B" w:rsidRDefault="00324915" w:rsidP="00B863C1">
      <w:pPr>
        <w:spacing w:after="0" w:line="480" w:lineRule="auto"/>
        <w:jc w:val="both"/>
        <w:rPr>
          <w:rFonts w:ascii="Times New Roman" w:hAnsi="Times New Roman" w:cs="Times New Roman"/>
          <w:b/>
          <w:bCs/>
          <w:sz w:val="26"/>
          <w:szCs w:val="26"/>
          <w:highlight w:val="yellow"/>
          <w:lang w:val="vi-VN"/>
        </w:rPr>
      </w:pPr>
      <w:r w:rsidRPr="00EE4F4B">
        <w:rPr>
          <w:rFonts w:ascii="Times New Roman" w:hAnsi="Times New Roman" w:cs="Times New Roman"/>
          <w:b/>
          <w:bCs/>
          <w:sz w:val="26"/>
          <w:szCs w:val="26"/>
          <w:highlight w:val="yellow"/>
        </w:rPr>
        <w:t xml:space="preserve">Table </w:t>
      </w:r>
      <w:r w:rsidR="00C6476F" w:rsidRPr="00EE4F4B">
        <w:rPr>
          <w:rFonts w:ascii="Times New Roman" w:hAnsi="Times New Roman" w:cs="Times New Roman"/>
          <w:b/>
          <w:bCs/>
          <w:sz w:val="26"/>
          <w:szCs w:val="26"/>
          <w:highlight w:val="yellow"/>
        </w:rPr>
        <w:t>10</w:t>
      </w:r>
    </w:p>
    <w:p w14:paraId="5AD16630" w14:textId="6EF0807C" w:rsidR="00B863C1" w:rsidRPr="00B863C1" w:rsidRDefault="00324915" w:rsidP="00B863C1">
      <w:pPr>
        <w:spacing w:after="0" w:line="480" w:lineRule="auto"/>
        <w:jc w:val="both"/>
        <w:rPr>
          <w:rFonts w:ascii="Times New Roman" w:hAnsi="Times New Roman" w:cs="Times New Roman"/>
          <w:i/>
          <w:iCs/>
          <w:sz w:val="26"/>
          <w:szCs w:val="26"/>
          <w:lang w:val="vi-VN"/>
        </w:rPr>
      </w:pPr>
      <w:r w:rsidRPr="00EE4F4B">
        <w:rPr>
          <w:rFonts w:ascii="Times New Roman" w:hAnsi="Times New Roman" w:cs="Times New Roman"/>
          <w:i/>
          <w:iCs/>
          <w:sz w:val="26"/>
          <w:szCs w:val="26"/>
          <w:highlight w:val="yellow"/>
        </w:rPr>
        <w:t>Academic Integrity’s</w:t>
      </w:r>
      <w:r w:rsidR="00B863C1" w:rsidRPr="00EE4F4B">
        <w:rPr>
          <w:rFonts w:ascii="Times New Roman" w:hAnsi="Times New Roman" w:cs="Times New Roman"/>
          <w:i/>
          <w:iCs/>
          <w:sz w:val="26"/>
          <w:szCs w:val="26"/>
          <w:highlight w:val="yellow"/>
          <w:lang w:val="vi-VN"/>
        </w:rPr>
        <w:t xml:space="preserve"> Risks and Challenges</w:t>
      </w:r>
      <w:r w:rsidR="00B863C1" w:rsidRPr="00B863C1">
        <w:rPr>
          <w:rFonts w:ascii="Times New Roman" w:hAnsi="Times New Roman" w:cs="Times New Roman"/>
          <w:i/>
          <w:iCs/>
          <w:sz w:val="26"/>
          <w:szCs w:val="26"/>
          <w:lang w:val="vi-VN"/>
        </w:rPr>
        <w:t xml:space="preserve"> </w:t>
      </w:r>
    </w:p>
    <w:tbl>
      <w:tblPr>
        <w:tblW w:w="9356" w:type="dxa"/>
        <w:tblLayout w:type="fixed"/>
        <w:tblCellMar>
          <w:left w:w="0" w:type="dxa"/>
          <w:right w:w="0" w:type="dxa"/>
        </w:tblCellMar>
        <w:tblLook w:val="0000" w:firstRow="0" w:lastRow="0" w:firstColumn="0" w:lastColumn="0" w:noHBand="0" w:noVBand="0"/>
      </w:tblPr>
      <w:tblGrid>
        <w:gridCol w:w="5245"/>
        <w:gridCol w:w="851"/>
        <w:gridCol w:w="1701"/>
        <w:gridCol w:w="1559"/>
      </w:tblGrid>
      <w:tr w:rsidR="00B863C1" w:rsidRPr="00EA74DF" w14:paraId="63F75215" w14:textId="77777777" w:rsidTr="00AF73CC">
        <w:trPr>
          <w:cantSplit/>
        </w:trPr>
        <w:tc>
          <w:tcPr>
            <w:tcW w:w="5245" w:type="dxa"/>
            <w:tcBorders>
              <w:top w:val="nil"/>
              <w:left w:val="nil"/>
              <w:bottom w:val="single" w:sz="8" w:space="0" w:color="152935"/>
              <w:right w:val="nil"/>
            </w:tcBorders>
            <w:shd w:val="clear" w:color="auto" w:fill="FFFFFF"/>
            <w:vAlign w:val="center"/>
          </w:tcPr>
          <w:p w14:paraId="2E4A1588" w14:textId="77777777" w:rsidR="00B863C1" w:rsidRPr="00EA74DF" w:rsidRDefault="00B863C1" w:rsidP="00B863C1">
            <w:pPr>
              <w:autoSpaceDE w:val="0"/>
              <w:autoSpaceDN w:val="0"/>
              <w:adjustRightInd w:val="0"/>
              <w:spacing w:after="0" w:line="480" w:lineRule="auto"/>
              <w:jc w:val="center"/>
              <w:rPr>
                <w:rFonts w:ascii="Times New Roman" w:hAnsi="Times New Roman" w:cs="Times New Roman"/>
                <w:kern w:val="0"/>
                <w:sz w:val="20"/>
                <w:szCs w:val="20"/>
              </w:rPr>
            </w:pPr>
          </w:p>
        </w:tc>
        <w:tc>
          <w:tcPr>
            <w:tcW w:w="851" w:type="dxa"/>
            <w:tcBorders>
              <w:top w:val="nil"/>
              <w:left w:val="nil"/>
              <w:bottom w:val="single" w:sz="8" w:space="0" w:color="152935"/>
              <w:right w:val="single" w:sz="4" w:space="0" w:color="auto"/>
            </w:tcBorders>
            <w:shd w:val="clear" w:color="auto" w:fill="FFFFFF"/>
            <w:vAlign w:val="center"/>
          </w:tcPr>
          <w:p w14:paraId="6B28D0EE" w14:textId="77777777" w:rsidR="00B863C1" w:rsidRPr="00EA74DF"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Mean</w:t>
            </w:r>
          </w:p>
        </w:tc>
        <w:tc>
          <w:tcPr>
            <w:tcW w:w="1701" w:type="dxa"/>
            <w:tcBorders>
              <w:top w:val="nil"/>
              <w:left w:val="single" w:sz="4" w:space="0" w:color="auto"/>
              <w:bottom w:val="single" w:sz="8" w:space="0" w:color="152935"/>
              <w:right w:val="single" w:sz="4" w:space="0" w:color="auto"/>
            </w:tcBorders>
            <w:shd w:val="clear" w:color="auto" w:fill="FFFFFF"/>
            <w:vAlign w:val="center"/>
          </w:tcPr>
          <w:p w14:paraId="17E42217" w14:textId="77777777" w:rsidR="00B863C1" w:rsidRPr="00EA74DF"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Std. Deviation</w:t>
            </w:r>
          </w:p>
        </w:tc>
        <w:tc>
          <w:tcPr>
            <w:tcW w:w="1559" w:type="dxa"/>
            <w:tcBorders>
              <w:top w:val="nil"/>
              <w:left w:val="single" w:sz="4" w:space="0" w:color="auto"/>
              <w:bottom w:val="single" w:sz="8" w:space="0" w:color="152935"/>
              <w:right w:val="nil"/>
            </w:tcBorders>
            <w:shd w:val="clear" w:color="auto" w:fill="FFFFFF"/>
            <w:vAlign w:val="center"/>
          </w:tcPr>
          <w:p w14:paraId="25FC87ED" w14:textId="77777777" w:rsidR="00B863C1" w:rsidRPr="00EA74DF" w:rsidRDefault="00B863C1" w:rsidP="00B863C1">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N</w:t>
            </w:r>
          </w:p>
        </w:tc>
      </w:tr>
      <w:tr w:rsidR="00B863C1" w:rsidRPr="00EA74DF" w14:paraId="1BC2A4BB" w14:textId="77777777" w:rsidTr="00AF73CC">
        <w:trPr>
          <w:cantSplit/>
        </w:trPr>
        <w:tc>
          <w:tcPr>
            <w:tcW w:w="5245" w:type="dxa"/>
            <w:tcBorders>
              <w:top w:val="single" w:sz="8" w:space="0" w:color="152935"/>
              <w:left w:val="nil"/>
              <w:bottom w:val="single" w:sz="4" w:space="0" w:color="auto"/>
              <w:right w:val="nil"/>
            </w:tcBorders>
            <w:shd w:val="clear" w:color="auto" w:fill="E0E0E0"/>
            <w:vAlign w:val="center"/>
          </w:tcPr>
          <w:p w14:paraId="2214D84E" w14:textId="7415A3A1" w:rsidR="00B863C1" w:rsidRPr="00EA74DF" w:rsidRDefault="00B863C1" w:rsidP="001A3010">
            <w:pPr>
              <w:autoSpaceDE w:val="0"/>
              <w:autoSpaceDN w:val="0"/>
              <w:adjustRightInd w:val="0"/>
              <w:spacing w:after="0" w:line="480" w:lineRule="auto"/>
              <w:ind w:right="60"/>
              <w:jc w:val="center"/>
              <w:rPr>
                <w:rFonts w:ascii="Times New Roman" w:hAnsi="Times New Roman" w:cs="Times New Roman"/>
                <w:kern w:val="0"/>
                <w:sz w:val="20"/>
                <w:szCs w:val="20"/>
                <w:lang w:val="vi-VN"/>
              </w:rPr>
            </w:pPr>
            <w:r w:rsidRPr="00EA74DF">
              <w:rPr>
                <w:rFonts w:ascii="Times New Roman" w:hAnsi="Times New Roman" w:cs="Times New Roman"/>
                <w:kern w:val="0"/>
                <w:sz w:val="20"/>
                <w:szCs w:val="20"/>
              </w:rPr>
              <w:t>AI for editing or paraphrasing in Project 2 is a violation of academic integrity</w:t>
            </w:r>
          </w:p>
        </w:tc>
        <w:tc>
          <w:tcPr>
            <w:tcW w:w="851" w:type="dxa"/>
            <w:tcBorders>
              <w:top w:val="single" w:sz="8" w:space="0" w:color="152935"/>
              <w:left w:val="nil"/>
              <w:bottom w:val="single" w:sz="4" w:space="0" w:color="auto"/>
              <w:right w:val="single" w:sz="4" w:space="0" w:color="auto"/>
            </w:tcBorders>
            <w:shd w:val="clear" w:color="auto" w:fill="F9F9FB"/>
            <w:vAlign w:val="center"/>
          </w:tcPr>
          <w:p w14:paraId="14BAF8A9" w14:textId="77777777" w:rsidR="00B863C1" w:rsidRPr="00EA74DF" w:rsidRDefault="00B863C1" w:rsidP="001A3010">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3.39</w:t>
            </w:r>
          </w:p>
        </w:tc>
        <w:tc>
          <w:tcPr>
            <w:tcW w:w="1701" w:type="dxa"/>
            <w:tcBorders>
              <w:top w:val="single" w:sz="8" w:space="0" w:color="152935"/>
              <w:left w:val="single" w:sz="4" w:space="0" w:color="auto"/>
              <w:bottom w:val="single" w:sz="4" w:space="0" w:color="auto"/>
              <w:right w:val="single" w:sz="4" w:space="0" w:color="auto"/>
            </w:tcBorders>
            <w:shd w:val="clear" w:color="auto" w:fill="F9F9FB"/>
            <w:vAlign w:val="center"/>
          </w:tcPr>
          <w:p w14:paraId="63E23A71" w14:textId="77777777" w:rsidR="00B863C1" w:rsidRPr="00EA74DF" w:rsidRDefault="00B863C1" w:rsidP="001A3010">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1.036</w:t>
            </w:r>
          </w:p>
        </w:tc>
        <w:tc>
          <w:tcPr>
            <w:tcW w:w="1559" w:type="dxa"/>
            <w:tcBorders>
              <w:top w:val="single" w:sz="8" w:space="0" w:color="152935"/>
              <w:left w:val="single" w:sz="4" w:space="0" w:color="auto"/>
              <w:bottom w:val="single" w:sz="4" w:space="0" w:color="auto"/>
              <w:right w:val="nil"/>
            </w:tcBorders>
            <w:shd w:val="clear" w:color="auto" w:fill="F9F9FB"/>
            <w:vAlign w:val="center"/>
          </w:tcPr>
          <w:p w14:paraId="78E8F317" w14:textId="77777777" w:rsidR="00B863C1" w:rsidRPr="00EA74DF" w:rsidRDefault="00B863C1" w:rsidP="001A3010">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176</w:t>
            </w:r>
          </w:p>
        </w:tc>
      </w:tr>
      <w:tr w:rsidR="00B863C1" w:rsidRPr="00EA74DF" w14:paraId="66ACF1C5" w14:textId="77777777" w:rsidTr="00AF73CC">
        <w:trPr>
          <w:cantSplit/>
        </w:trPr>
        <w:tc>
          <w:tcPr>
            <w:tcW w:w="5245" w:type="dxa"/>
            <w:tcBorders>
              <w:top w:val="single" w:sz="4" w:space="0" w:color="auto"/>
              <w:left w:val="nil"/>
              <w:bottom w:val="single" w:sz="4" w:space="0" w:color="auto"/>
              <w:right w:val="nil"/>
            </w:tcBorders>
            <w:shd w:val="clear" w:color="auto" w:fill="E0E0E0"/>
            <w:vAlign w:val="center"/>
          </w:tcPr>
          <w:p w14:paraId="153658A7" w14:textId="25CB2DAE" w:rsidR="001A3010" w:rsidRPr="001A3010" w:rsidRDefault="00B863C1" w:rsidP="001A3010">
            <w:pPr>
              <w:autoSpaceDE w:val="0"/>
              <w:autoSpaceDN w:val="0"/>
              <w:adjustRightInd w:val="0"/>
              <w:spacing w:after="0" w:line="480" w:lineRule="auto"/>
              <w:ind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Over-reliance on AI tools may reduce my independent writing skills</w:t>
            </w:r>
          </w:p>
        </w:tc>
        <w:tc>
          <w:tcPr>
            <w:tcW w:w="851" w:type="dxa"/>
            <w:tcBorders>
              <w:top w:val="single" w:sz="4" w:space="0" w:color="auto"/>
              <w:left w:val="nil"/>
              <w:bottom w:val="single" w:sz="4" w:space="0" w:color="auto"/>
              <w:right w:val="single" w:sz="4" w:space="0" w:color="auto"/>
            </w:tcBorders>
            <w:shd w:val="clear" w:color="auto" w:fill="F9F9FB"/>
            <w:vAlign w:val="center"/>
          </w:tcPr>
          <w:p w14:paraId="60F3B36A" w14:textId="77777777" w:rsidR="00B863C1" w:rsidRPr="00EA74DF" w:rsidRDefault="00B863C1" w:rsidP="001A3010">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3.99</w:t>
            </w:r>
          </w:p>
        </w:tc>
        <w:tc>
          <w:tcPr>
            <w:tcW w:w="1701" w:type="dxa"/>
            <w:tcBorders>
              <w:top w:val="single" w:sz="4" w:space="0" w:color="auto"/>
              <w:left w:val="single" w:sz="4" w:space="0" w:color="auto"/>
              <w:bottom w:val="single" w:sz="4" w:space="0" w:color="auto"/>
              <w:right w:val="single" w:sz="4" w:space="0" w:color="auto"/>
            </w:tcBorders>
            <w:shd w:val="clear" w:color="auto" w:fill="F9F9FB"/>
            <w:vAlign w:val="center"/>
          </w:tcPr>
          <w:p w14:paraId="0036E4EB" w14:textId="77777777" w:rsidR="00B863C1" w:rsidRPr="00EA74DF" w:rsidRDefault="00B863C1" w:rsidP="001A3010">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.881</w:t>
            </w:r>
          </w:p>
        </w:tc>
        <w:tc>
          <w:tcPr>
            <w:tcW w:w="1559" w:type="dxa"/>
            <w:tcBorders>
              <w:top w:val="single" w:sz="4" w:space="0" w:color="auto"/>
              <w:left w:val="single" w:sz="4" w:space="0" w:color="auto"/>
              <w:bottom w:val="single" w:sz="4" w:space="0" w:color="auto"/>
              <w:right w:val="nil"/>
            </w:tcBorders>
            <w:shd w:val="clear" w:color="auto" w:fill="F9F9FB"/>
            <w:vAlign w:val="center"/>
          </w:tcPr>
          <w:p w14:paraId="54F8C511" w14:textId="77777777" w:rsidR="00B863C1" w:rsidRPr="00EA74DF" w:rsidRDefault="00B863C1" w:rsidP="001A3010">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176</w:t>
            </w:r>
          </w:p>
        </w:tc>
      </w:tr>
      <w:tr w:rsidR="00B863C1" w:rsidRPr="00EA74DF" w14:paraId="0646CF1C" w14:textId="77777777" w:rsidTr="00AF73CC">
        <w:trPr>
          <w:cantSplit/>
        </w:trPr>
        <w:tc>
          <w:tcPr>
            <w:tcW w:w="5245" w:type="dxa"/>
            <w:tcBorders>
              <w:top w:val="single" w:sz="4" w:space="0" w:color="auto"/>
              <w:left w:val="nil"/>
              <w:bottom w:val="single" w:sz="4" w:space="0" w:color="auto"/>
              <w:right w:val="nil"/>
            </w:tcBorders>
            <w:shd w:val="clear" w:color="auto" w:fill="E0E0E0"/>
            <w:vAlign w:val="center"/>
          </w:tcPr>
          <w:p w14:paraId="13C3FD91" w14:textId="7EA4200F" w:rsidR="001A3010" w:rsidRPr="001A3010" w:rsidRDefault="00B863C1" w:rsidP="001A3010">
            <w:pPr>
              <w:autoSpaceDE w:val="0"/>
              <w:autoSpaceDN w:val="0"/>
              <w:adjustRightInd w:val="0"/>
              <w:spacing w:after="0" w:line="480" w:lineRule="auto"/>
              <w:ind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It is sometimes difficult to distinguish between my own ideas and AI-generated content.</w:t>
            </w:r>
          </w:p>
        </w:tc>
        <w:tc>
          <w:tcPr>
            <w:tcW w:w="851" w:type="dxa"/>
            <w:tcBorders>
              <w:top w:val="single" w:sz="4" w:space="0" w:color="auto"/>
              <w:left w:val="nil"/>
              <w:bottom w:val="single" w:sz="4" w:space="0" w:color="auto"/>
              <w:right w:val="single" w:sz="4" w:space="0" w:color="auto"/>
            </w:tcBorders>
            <w:shd w:val="clear" w:color="auto" w:fill="F9F9FB"/>
            <w:vAlign w:val="center"/>
          </w:tcPr>
          <w:p w14:paraId="60E365D6" w14:textId="77777777" w:rsidR="00B863C1" w:rsidRPr="00EA74DF" w:rsidRDefault="00B863C1" w:rsidP="001A3010">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3.82</w:t>
            </w:r>
          </w:p>
        </w:tc>
        <w:tc>
          <w:tcPr>
            <w:tcW w:w="1701" w:type="dxa"/>
            <w:tcBorders>
              <w:top w:val="single" w:sz="4" w:space="0" w:color="auto"/>
              <w:left w:val="single" w:sz="4" w:space="0" w:color="auto"/>
              <w:bottom w:val="single" w:sz="4" w:space="0" w:color="auto"/>
              <w:right w:val="single" w:sz="4" w:space="0" w:color="auto"/>
            </w:tcBorders>
            <w:shd w:val="clear" w:color="auto" w:fill="F9F9FB"/>
            <w:vAlign w:val="center"/>
          </w:tcPr>
          <w:p w14:paraId="0EC6AB7F" w14:textId="77777777" w:rsidR="00B863C1" w:rsidRPr="00EA74DF" w:rsidRDefault="00B863C1" w:rsidP="001A3010">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.943</w:t>
            </w:r>
          </w:p>
        </w:tc>
        <w:tc>
          <w:tcPr>
            <w:tcW w:w="1559" w:type="dxa"/>
            <w:tcBorders>
              <w:top w:val="single" w:sz="4" w:space="0" w:color="auto"/>
              <w:left w:val="single" w:sz="4" w:space="0" w:color="auto"/>
              <w:bottom w:val="single" w:sz="4" w:space="0" w:color="auto"/>
              <w:right w:val="nil"/>
            </w:tcBorders>
            <w:shd w:val="clear" w:color="auto" w:fill="F9F9FB"/>
            <w:vAlign w:val="center"/>
          </w:tcPr>
          <w:p w14:paraId="76ADD810" w14:textId="77777777" w:rsidR="00B863C1" w:rsidRPr="00EA74DF" w:rsidRDefault="00B863C1" w:rsidP="001A3010">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176</w:t>
            </w:r>
          </w:p>
        </w:tc>
      </w:tr>
      <w:tr w:rsidR="00B863C1" w:rsidRPr="00EA74DF" w14:paraId="5B3C6C53" w14:textId="77777777" w:rsidTr="00AF73CC">
        <w:trPr>
          <w:cantSplit/>
        </w:trPr>
        <w:tc>
          <w:tcPr>
            <w:tcW w:w="5245" w:type="dxa"/>
            <w:tcBorders>
              <w:top w:val="single" w:sz="4" w:space="0" w:color="auto"/>
              <w:left w:val="nil"/>
              <w:bottom w:val="single" w:sz="4" w:space="0" w:color="auto"/>
              <w:right w:val="nil"/>
            </w:tcBorders>
            <w:shd w:val="clear" w:color="auto" w:fill="E0E0E0"/>
            <w:vAlign w:val="center"/>
          </w:tcPr>
          <w:p w14:paraId="65840ADC" w14:textId="5C79E013" w:rsidR="00B863C1" w:rsidRPr="00EA74DF" w:rsidRDefault="00B863C1" w:rsidP="001A3010">
            <w:pPr>
              <w:autoSpaceDE w:val="0"/>
              <w:autoSpaceDN w:val="0"/>
              <w:adjustRightInd w:val="0"/>
              <w:spacing w:after="0" w:line="480" w:lineRule="auto"/>
              <w:ind w:right="60"/>
              <w:jc w:val="center"/>
              <w:rPr>
                <w:rFonts w:ascii="Times New Roman" w:hAnsi="Times New Roman" w:cs="Times New Roman"/>
                <w:kern w:val="0"/>
                <w:sz w:val="20"/>
                <w:szCs w:val="20"/>
                <w:lang w:val="vi-VN"/>
              </w:rPr>
            </w:pPr>
            <w:r w:rsidRPr="00EA74DF">
              <w:rPr>
                <w:rFonts w:ascii="Times New Roman" w:hAnsi="Times New Roman" w:cs="Times New Roman"/>
                <w:kern w:val="0"/>
                <w:sz w:val="20"/>
                <w:szCs w:val="20"/>
              </w:rPr>
              <w:t>Reliance on AI tools for scaffolding in Project 2 increases the risk of unintentional academic dishonesty.</w:t>
            </w:r>
          </w:p>
        </w:tc>
        <w:tc>
          <w:tcPr>
            <w:tcW w:w="851" w:type="dxa"/>
            <w:tcBorders>
              <w:top w:val="single" w:sz="4" w:space="0" w:color="auto"/>
              <w:left w:val="nil"/>
              <w:bottom w:val="single" w:sz="4" w:space="0" w:color="auto"/>
              <w:right w:val="single" w:sz="4" w:space="0" w:color="auto"/>
            </w:tcBorders>
            <w:shd w:val="clear" w:color="auto" w:fill="F9F9FB"/>
            <w:vAlign w:val="center"/>
          </w:tcPr>
          <w:p w14:paraId="15A181C7" w14:textId="77777777" w:rsidR="00B863C1" w:rsidRPr="00EA74DF" w:rsidRDefault="00B863C1" w:rsidP="001A3010">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3.96</w:t>
            </w:r>
          </w:p>
        </w:tc>
        <w:tc>
          <w:tcPr>
            <w:tcW w:w="1701" w:type="dxa"/>
            <w:tcBorders>
              <w:top w:val="single" w:sz="4" w:space="0" w:color="auto"/>
              <w:left w:val="single" w:sz="4" w:space="0" w:color="auto"/>
              <w:bottom w:val="single" w:sz="4" w:space="0" w:color="auto"/>
              <w:right w:val="single" w:sz="4" w:space="0" w:color="auto"/>
            </w:tcBorders>
            <w:shd w:val="clear" w:color="auto" w:fill="F9F9FB"/>
            <w:vAlign w:val="center"/>
          </w:tcPr>
          <w:p w14:paraId="6FFC5953" w14:textId="77777777" w:rsidR="00B863C1" w:rsidRPr="00EA74DF" w:rsidRDefault="00B863C1" w:rsidP="001A3010">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.824</w:t>
            </w:r>
          </w:p>
        </w:tc>
        <w:tc>
          <w:tcPr>
            <w:tcW w:w="1559" w:type="dxa"/>
            <w:tcBorders>
              <w:top w:val="single" w:sz="4" w:space="0" w:color="auto"/>
              <w:left w:val="single" w:sz="4" w:space="0" w:color="auto"/>
              <w:bottom w:val="single" w:sz="4" w:space="0" w:color="auto"/>
              <w:right w:val="nil"/>
            </w:tcBorders>
            <w:shd w:val="clear" w:color="auto" w:fill="F9F9FB"/>
            <w:vAlign w:val="center"/>
          </w:tcPr>
          <w:p w14:paraId="3EFBC189" w14:textId="77777777" w:rsidR="00B863C1" w:rsidRPr="00EA74DF" w:rsidRDefault="00B863C1" w:rsidP="001A3010">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176</w:t>
            </w:r>
          </w:p>
        </w:tc>
      </w:tr>
      <w:tr w:rsidR="00B863C1" w:rsidRPr="00EA74DF" w14:paraId="69E7F641" w14:textId="77777777" w:rsidTr="00AF73CC">
        <w:trPr>
          <w:cantSplit/>
        </w:trPr>
        <w:tc>
          <w:tcPr>
            <w:tcW w:w="5245" w:type="dxa"/>
            <w:tcBorders>
              <w:top w:val="single" w:sz="4" w:space="0" w:color="auto"/>
              <w:left w:val="nil"/>
              <w:bottom w:val="single" w:sz="8" w:space="0" w:color="152935"/>
              <w:right w:val="nil"/>
            </w:tcBorders>
            <w:shd w:val="clear" w:color="auto" w:fill="E0E0E0"/>
            <w:vAlign w:val="center"/>
          </w:tcPr>
          <w:p w14:paraId="381497E6" w14:textId="45DFC6FD" w:rsidR="00B863C1" w:rsidRPr="00EA74DF" w:rsidRDefault="00B863C1" w:rsidP="001A3010">
            <w:pPr>
              <w:autoSpaceDE w:val="0"/>
              <w:autoSpaceDN w:val="0"/>
              <w:adjustRightInd w:val="0"/>
              <w:spacing w:after="0" w:line="480" w:lineRule="auto"/>
              <w:ind w:left="60" w:right="60"/>
              <w:jc w:val="center"/>
              <w:rPr>
                <w:rFonts w:ascii="Times New Roman" w:hAnsi="Times New Roman" w:cs="Times New Roman"/>
                <w:kern w:val="0"/>
                <w:sz w:val="20"/>
                <w:szCs w:val="20"/>
                <w:lang w:val="vi-VN"/>
              </w:rPr>
            </w:pPr>
            <w:r w:rsidRPr="00EA74DF">
              <w:rPr>
                <w:rFonts w:ascii="Times New Roman" w:hAnsi="Times New Roman" w:cs="Times New Roman"/>
                <w:kern w:val="0"/>
                <w:sz w:val="20"/>
                <w:szCs w:val="20"/>
              </w:rPr>
              <w:t>Using AI-supported scaffolding in Project 2 provides an unfair advantage over peers who do not use it, affecting academic integrity.</w:t>
            </w:r>
          </w:p>
        </w:tc>
        <w:tc>
          <w:tcPr>
            <w:tcW w:w="851" w:type="dxa"/>
            <w:tcBorders>
              <w:top w:val="single" w:sz="4" w:space="0" w:color="auto"/>
              <w:left w:val="nil"/>
              <w:bottom w:val="single" w:sz="8" w:space="0" w:color="152935"/>
              <w:right w:val="single" w:sz="4" w:space="0" w:color="auto"/>
            </w:tcBorders>
            <w:shd w:val="clear" w:color="auto" w:fill="F9F9FB"/>
            <w:vAlign w:val="center"/>
          </w:tcPr>
          <w:p w14:paraId="0914340A" w14:textId="77777777" w:rsidR="00B863C1" w:rsidRPr="00EA74DF" w:rsidRDefault="00B863C1" w:rsidP="001A3010">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3.73</w:t>
            </w:r>
          </w:p>
        </w:tc>
        <w:tc>
          <w:tcPr>
            <w:tcW w:w="1701" w:type="dxa"/>
            <w:tcBorders>
              <w:top w:val="single" w:sz="4" w:space="0" w:color="auto"/>
              <w:left w:val="single" w:sz="4" w:space="0" w:color="auto"/>
              <w:bottom w:val="single" w:sz="8" w:space="0" w:color="152935"/>
              <w:right w:val="single" w:sz="4" w:space="0" w:color="auto"/>
            </w:tcBorders>
            <w:shd w:val="clear" w:color="auto" w:fill="F9F9FB"/>
            <w:vAlign w:val="center"/>
          </w:tcPr>
          <w:p w14:paraId="671D232C" w14:textId="77777777" w:rsidR="00B863C1" w:rsidRPr="00EA74DF" w:rsidRDefault="00B863C1" w:rsidP="001A3010">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1.004</w:t>
            </w:r>
          </w:p>
        </w:tc>
        <w:tc>
          <w:tcPr>
            <w:tcW w:w="1559" w:type="dxa"/>
            <w:tcBorders>
              <w:top w:val="single" w:sz="4" w:space="0" w:color="auto"/>
              <w:left w:val="single" w:sz="4" w:space="0" w:color="auto"/>
              <w:bottom w:val="single" w:sz="8" w:space="0" w:color="152935"/>
              <w:right w:val="nil"/>
            </w:tcBorders>
            <w:shd w:val="clear" w:color="auto" w:fill="F9F9FB"/>
            <w:vAlign w:val="center"/>
          </w:tcPr>
          <w:p w14:paraId="63DB2A05" w14:textId="77777777" w:rsidR="00B863C1" w:rsidRPr="00EA74DF" w:rsidRDefault="00B863C1" w:rsidP="001A3010">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176</w:t>
            </w:r>
          </w:p>
        </w:tc>
      </w:tr>
    </w:tbl>
    <w:p w14:paraId="37AEF774" w14:textId="099F52D0" w:rsidR="00B863C1" w:rsidRPr="00B863C1" w:rsidRDefault="00B863C1" w:rsidP="006D44BE">
      <w:pPr>
        <w:spacing w:after="120" w:line="480" w:lineRule="auto"/>
        <w:jc w:val="both"/>
        <w:rPr>
          <w:rFonts w:ascii="Times New Roman" w:hAnsi="Times New Roman" w:cs="Times New Roman"/>
          <w:sz w:val="26"/>
          <w:szCs w:val="26"/>
        </w:rPr>
      </w:pPr>
      <w:r w:rsidRPr="00B863C1">
        <w:rPr>
          <w:rFonts w:ascii="Times New Roman" w:hAnsi="Times New Roman" w:cs="Times New Roman"/>
          <w:sz w:val="26"/>
          <w:szCs w:val="26"/>
        </w:rPr>
        <w:t xml:space="preserve"> </w:t>
      </w:r>
    </w:p>
    <w:p w14:paraId="602A7EFA" w14:textId="7A8356C1" w:rsidR="00C6476F" w:rsidRPr="00EE4F4B" w:rsidRDefault="00C6476F" w:rsidP="00C6476F">
      <w:pPr>
        <w:spacing w:after="0" w:line="480" w:lineRule="auto"/>
        <w:jc w:val="both"/>
        <w:rPr>
          <w:rFonts w:ascii="Times New Roman" w:hAnsi="Times New Roman" w:cs="Times New Roman"/>
          <w:b/>
          <w:bCs/>
          <w:sz w:val="26"/>
          <w:szCs w:val="26"/>
          <w:highlight w:val="yellow"/>
        </w:rPr>
      </w:pPr>
      <w:r w:rsidRPr="00EE4F4B">
        <w:rPr>
          <w:rFonts w:ascii="Times New Roman" w:hAnsi="Times New Roman" w:cs="Times New Roman"/>
          <w:b/>
          <w:bCs/>
          <w:sz w:val="26"/>
          <w:szCs w:val="26"/>
          <w:highlight w:val="yellow"/>
        </w:rPr>
        <w:t>Table</w:t>
      </w:r>
      <w:r w:rsidRPr="00EE4F4B">
        <w:rPr>
          <w:rFonts w:ascii="Times New Roman" w:hAnsi="Times New Roman" w:cs="Times New Roman"/>
          <w:b/>
          <w:bCs/>
          <w:sz w:val="26"/>
          <w:szCs w:val="26"/>
          <w:highlight w:val="yellow"/>
          <w:lang w:val="vi-VN"/>
        </w:rPr>
        <w:t xml:space="preserve"> 1</w:t>
      </w:r>
      <w:r w:rsidRPr="00EE4F4B">
        <w:rPr>
          <w:rFonts w:ascii="Times New Roman" w:hAnsi="Times New Roman" w:cs="Times New Roman"/>
          <w:b/>
          <w:bCs/>
          <w:sz w:val="26"/>
          <w:szCs w:val="26"/>
          <w:highlight w:val="yellow"/>
        </w:rPr>
        <w:t>1</w:t>
      </w:r>
    </w:p>
    <w:p w14:paraId="595619BB" w14:textId="77777777" w:rsidR="00C6476F" w:rsidRPr="00B863C1" w:rsidRDefault="00C6476F" w:rsidP="00C6476F">
      <w:pPr>
        <w:spacing w:after="0" w:line="480" w:lineRule="auto"/>
        <w:jc w:val="both"/>
        <w:rPr>
          <w:rFonts w:ascii="Times New Roman" w:hAnsi="Times New Roman" w:cs="Times New Roman"/>
          <w:i/>
          <w:iCs/>
          <w:sz w:val="26"/>
          <w:szCs w:val="26"/>
          <w:lang w:val="vi-VN"/>
        </w:rPr>
      </w:pPr>
      <w:r w:rsidRPr="00EE4F4B">
        <w:rPr>
          <w:rFonts w:ascii="Times New Roman" w:hAnsi="Times New Roman" w:cs="Times New Roman"/>
          <w:i/>
          <w:iCs/>
          <w:sz w:val="26"/>
          <w:szCs w:val="26"/>
          <w:highlight w:val="yellow"/>
          <w:lang w:val="vi-VN"/>
        </w:rPr>
        <w:t>Reliability Statistics for the Scale</w:t>
      </w:r>
    </w:p>
    <w:tbl>
      <w:tblPr>
        <w:tblW w:w="3969" w:type="dxa"/>
        <w:tblLayout w:type="fixed"/>
        <w:tblCellMar>
          <w:left w:w="0" w:type="dxa"/>
          <w:right w:w="0" w:type="dxa"/>
        </w:tblCellMar>
        <w:tblLook w:val="0000" w:firstRow="0" w:lastRow="0" w:firstColumn="0" w:lastColumn="0" w:noHBand="0" w:noVBand="0"/>
      </w:tblPr>
      <w:tblGrid>
        <w:gridCol w:w="2127"/>
        <w:gridCol w:w="1842"/>
      </w:tblGrid>
      <w:tr w:rsidR="00C6476F" w:rsidRPr="00EA74DF" w14:paraId="77138D36" w14:textId="77777777" w:rsidTr="00F815F1">
        <w:trPr>
          <w:cantSplit/>
        </w:trPr>
        <w:tc>
          <w:tcPr>
            <w:tcW w:w="2127" w:type="dxa"/>
            <w:tcBorders>
              <w:top w:val="nil"/>
              <w:left w:val="nil"/>
              <w:bottom w:val="single" w:sz="8" w:space="0" w:color="152935"/>
              <w:right w:val="single" w:sz="4" w:space="0" w:color="auto"/>
            </w:tcBorders>
            <w:shd w:val="clear" w:color="auto" w:fill="FFFFFF"/>
            <w:vAlign w:val="center"/>
          </w:tcPr>
          <w:p w14:paraId="5725FDC3" w14:textId="77777777" w:rsidR="00C6476F" w:rsidRPr="00EA74DF" w:rsidRDefault="00C6476F"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Cronbach's Alpha</w:t>
            </w:r>
          </w:p>
        </w:tc>
        <w:tc>
          <w:tcPr>
            <w:tcW w:w="1842" w:type="dxa"/>
            <w:tcBorders>
              <w:top w:val="nil"/>
              <w:left w:val="single" w:sz="4" w:space="0" w:color="auto"/>
              <w:bottom w:val="single" w:sz="8" w:space="0" w:color="152935"/>
              <w:right w:val="nil"/>
            </w:tcBorders>
            <w:shd w:val="clear" w:color="auto" w:fill="FFFFFF"/>
            <w:vAlign w:val="center"/>
          </w:tcPr>
          <w:p w14:paraId="67851215" w14:textId="77777777" w:rsidR="00C6476F" w:rsidRPr="00EA74DF" w:rsidRDefault="00C6476F"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N of Items</w:t>
            </w:r>
          </w:p>
        </w:tc>
      </w:tr>
      <w:tr w:rsidR="00C6476F" w:rsidRPr="00EA74DF" w14:paraId="7FC45514" w14:textId="77777777" w:rsidTr="00F815F1">
        <w:trPr>
          <w:cantSplit/>
        </w:trPr>
        <w:tc>
          <w:tcPr>
            <w:tcW w:w="2127" w:type="dxa"/>
            <w:tcBorders>
              <w:top w:val="single" w:sz="8" w:space="0" w:color="152935"/>
              <w:left w:val="nil"/>
              <w:bottom w:val="single" w:sz="8" w:space="0" w:color="152935"/>
              <w:right w:val="single" w:sz="4" w:space="0" w:color="auto"/>
            </w:tcBorders>
            <w:shd w:val="clear" w:color="auto" w:fill="F9F9FB"/>
            <w:vAlign w:val="center"/>
          </w:tcPr>
          <w:p w14:paraId="441D4BCD" w14:textId="77777777" w:rsidR="00C6476F" w:rsidRPr="00EA74DF" w:rsidRDefault="00C6476F"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lastRenderedPageBreak/>
              <w:t>.686</w:t>
            </w:r>
          </w:p>
        </w:tc>
        <w:tc>
          <w:tcPr>
            <w:tcW w:w="1842" w:type="dxa"/>
            <w:tcBorders>
              <w:top w:val="single" w:sz="8" w:space="0" w:color="152935"/>
              <w:left w:val="single" w:sz="4" w:space="0" w:color="auto"/>
              <w:bottom w:val="single" w:sz="8" w:space="0" w:color="152935"/>
              <w:right w:val="nil"/>
            </w:tcBorders>
            <w:shd w:val="clear" w:color="auto" w:fill="F9F9FB"/>
            <w:vAlign w:val="center"/>
          </w:tcPr>
          <w:p w14:paraId="32F1C2A0" w14:textId="77777777" w:rsidR="00C6476F" w:rsidRPr="00EA74DF" w:rsidRDefault="00C6476F"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5</w:t>
            </w:r>
          </w:p>
        </w:tc>
      </w:tr>
    </w:tbl>
    <w:p w14:paraId="10F8DF35" w14:textId="77777777" w:rsidR="00C6476F" w:rsidRDefault="00C6476F" w:rsidP="00C6476F">
      <w:pPr>
        <w:spacing w:after="120" w:line="480" w:lineRule="auto"/>
        <w:jc w:val="both"/>
        <w:rPr>
          <w:rFonts w:ascii="Times New Roman" w:hAnsi="Times New Roman" w:cs="Times New Roman"/>
          <w:sz w:val="26"/>
          <w:szCs w:val="26"/>
        </w:rPr>
      </w:pPr>
    </w:p>
    <w:p w14:paraId="040C5659" w14:textId="77777777" w:rsidR="00C6476F" w:rsidRDefault="00C6476F" w:rsidP="00C6476F">
      <w:pPr>
        <w:spacing w:after="120" w:line="480" w:lineRule="auto"/>
        <w:jc w:val="both"/>
        <w:rPr>
          <w:rFonts w:ascii="Times New Roman" w:hAnsi="Times New Roman" w:cs="Times New Roman"/>
          <w:sz w:val="26"/>
          <w:szCs w:val="26"/>
        </w:rPr>
      </w:pPr>
    </w:p>
    <w:p w14:paraId="3B4079B7" w14:textId="067F1ACD" w:rsidR="00C6476F" w:rsidRPr="00EE4F4B" w:rsidRDefault="00C6476F" w:rsidP="00C6476F">
      <w:pPr>
        <w:spacing w:after="0" w:line="480" w:lineRule="auto"/>
        <w:jc w:val="both"/>
        <w:rPr>
          <w:rFonts w:ascii="Times New Roman" w:hAnsi="Times New Roman" w:cs="Times New Roman"/>
          <w:b/>
          <w:bCs/>
          <w:sz w:val="26"/>
          <w:szCs w:val="26"/>
          <w:highlight w:val="yellow"/>
        </w:rPr>
      </w:pPr>
      <w:r w:rsidRPr="00EE4F4B">
        <w:rPr>
          <w:rFonts w:ascii="Times New Roman" w:hAnsi="Times New Roman" w:cs="Times New Roman"/>
          <w:b/>
          <w:bCs/>
          <w:sz w:val="26"/>
          <w:szCs w:val="26"/>
          <w:highlight w:val="yellow"/>
        </w:rPr>
        <w:t>Table 12</w:t>
      </w:r>
    </w:p>
    <w:p w14:paraId="338A3494" w14:textId="77777777" w:rsidR="00C6476F" w:rsidRPr="00B863C1" w:rsidRDefault="00C6476F" w:rsidP="00C6476F">
      <w:pPr>
        <w:spacing w:line="480" w:lineRule="auto"/>
        <w:rPr>
          <w:rFonts w:ascii="Times New Roman" w:hAnsi="Times New Roman" w:cs="Times New Roman"/>
          <w:i/>
          <w:iCs/>
          <w:sz w:val="26"/>
          <w:szCs w:val="26"/>
          <w:lang w:val="vi-VN"/>
        </w:rPr>
      </w:pPr>
      <w:r w:rsidRPr="00EE4F4B">
        <w:rPr>
          <w:rFonts w:ascii="Times New Roman" w:hAnsi="Times New Roman" w:cs="Times New Roman"/>
          <w:i/>
          <w:iCs/>
          <w:sz w:val="26"/>
          <w:szCs w:val="26"/>
          <w:highlight w:val="yellow"/>
          <w:lang w:val="vi-VN"/>
        </w:rPr>
        <w:t>Cronbach’s Alpha Item-Total Statistics</w:t>
      </w:r>
    </w:p>
    <w:tbl>
      <w:tblPr>
        <w:tblW w:w="9356" w:type="dxa"/>
        <w:tblLayout w:type="fixed"/>
        <w:tblCellMar>
          <w:left w:w="0" w:type="dxa"/>
          <w:right w:w="0" w:type="dxa"/>
        </w:tblCellMar>
        <w:tblLook w:val="0000" w:firstRow="0" w:lastRow="0" w:firstColumn="0" w:lastColumn="0" w:noHBand="0" w:noVBand="0"/>
      </w:tblPr>
      <w:tblGrid>
        <w:gridCol w:w="2977"/>
        <w:gridCol w:w="1418"/>
        <w:gridCol w:w="1701"/>
        <w:gridCol w:w="1559"/>
        <w:gridCol w:w="1701"/>
      </w:tblGrid>
      <w:tr w:rsidR="00C6476F" w:rsidRPr="00EA74DF" w14:paraId="4560B922" w14:textId="77777777" w:rsidTr="00F815F1">
        <w:trPr>
          <w:cantSplit/>
        </w:trPr>
        <w:tc>
          <w:tcPr>
            <w:tcW w:w="2977" w:type="dxa"/>
            <w:tcBorders>
              <w:top w:val="nil"/>
              <w:left w:val="nil"/>
              <w:bottom w:val="single" w:sz="8" w:space="0" w:color="152935"/>
              <w:right w:val="nil"/>
            </w:tcBorders>
            <w:shd w:val="clear" w:color="auto" w:fill="FFFFFF"/>
            <w:vAlign w:val="center"/>
          </w:tcPr>
          <w:p w14:paraId="580FD619" w14:textId="77777777" w:rsidR="00C6476F" w:rsidRPr="00EA74DF" w:rsidRDefault="00C6476F" w:rsidP="00F815F1">
            <w:pPr>
              <w:autoSpaceDE w:val="0"/>
              <w:autoSpaceDN w:val="0"/>
              <w:adjustRightInd w:val="0"/>
              <w:spacing w:after="0" w:line="480" w:lineRule="auto"/>
              <w:jc w:val="center"/>
              <w:rPr>
                <w:rFonts w:ascii="Times New Roman" w:hAnsi="Times New Roman" w:cs="Times New Roman"/>
                <w:kern w:val="0"/>
                <w:sz w:val="20"/>
                <w:szCs w:val="20"/>
              </w:rPr>
            </w:pPr>
          </w:p>
        </w:tc>
        <w:tc>
          <w:tcPr>
            <w:tcW w:w="1418" w:type="dxa"/>
            <w:tcBorders>
              <w:top w:val="nil"/>
              <w:left w:val="nil"/>
              <w:bottom w:val="single" w:sz="8" w:space="0" w:color="152935"/>
              <w:right w:val="single" w:sz="4" w:space="0" w:color="auto"/>
            </w:tcBorders>
            <w:shd w:val="clear" w:color="auto" w:fill="FFFFFF"/>
            <w:vAlign w:val="center"/>
          </w:tcPr>
          <w:p w14:paraId="72957018" w14:textId="77777777" w:rsidR="00C6476F" w:rsidRPr="00EA74DF" w:rsidRDefault="00C6476F"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Scale Mean if Item Deleted</w:t>
            </w:r>
          </w:p>
        </w:tc>
        <w:tc>
          <w:tcPr>
            <w:tcW w:w="1701" w:type="dxa"/>
            <w:tcBorders>
              <w:top w:val="nil"/>
              <w:left w:val="single" w:sz="4" w:space="0" w:color="auto"/>
              <w:bottom w:val="single" w:sz="8" w:space="0" w:color="152935"/>
              <w:right w:val="single" w:sz="4" w:space="0" w:color="auto"/>
            </w:tcBorders>
            <w:shd w:val="clear" w:color="auto" w:fill="FFFFFF"/>
            <w:vAlign w:val="center"/>
          </w:tcPr>
          <w:p w14:paraId="69FA41F3" w14:textId="77777777" w:rsidR="00C6476F" w:rsidRPr="00EA74DF" w:rsidRDefault="00C6476F"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Scale Variance if Item Deleted</w:t>
            </w:r>
          </w:p>
        </w:tc>
        <w:tc>
          <w:tcPr>
            <w:tcW w:w="1559" w:type="dxa"/>
            <w:tcBorders>
              <w:top w:val="nil"/>
              <w:left w:val="single" w:sz="4" w:space="0" w:color="auto"/>
              <w:bottom w:val="single" w:sz="8" w:space="0" w:color="152935"/>
              <w:right w:val="single" w:sz="4" w:space="0" w:color="auto"/>
            </w:tcBorders>
            <w:shd w:val="clear" w:color="auto" w:fill="FFFFFF"/>
            <w:vAlign w:val="center"/>
          </w:tcPr>
          <w:p w14:paraId="40C10395" w14:textId="77777777" w:rsidR="00C6476F" w:rsidRPr="00EA74DF" w:rsidRDefault="00C6476F"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Corrected Item-Total Correlation</w:t>
            </w:r>
          </w:p>
        </w:tc>
        <w:tc>
          <w:tcPr>
            <w:tcW w:w="1701" w:type="dxa"/>
            <w:tcBorders>
              <w:top w:val="nil"/>
              <w:left w:val="single" w:sz="4" w:space="0" w:color="auto"/>
              <w:bottom w:val="single" w:sz="8" w:space="0" w:color="152935"/>
              <w:right w:val="nil"/>
            </w:tcBorders>
            <w:shd w:val="clear" w:color="auto" w:fill="FFFFFF"/>
            <w:vAlign w:val="center"/>
          </w:tcPr>
          <w:p w14:paraId="47B35215" w14:textId="77777777" w:rsidR="00C6476F" w:rsidRPr="00EA74DF" w:rsidRDefault="00C6476F" w:rsidP="00F815F1">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Cronbach's Alpha if Item Deleted</w:t>
            </w:r>
          </w:p>
        </w:tc>
      </w:tr>
      <w:tr w:rsidR="00C6476F" w:rsidRPr="00EA74DF" w14:paraId="11A4934C" w14:textId="77777777" w:rsidTr="00F815F1">
        <w:trPr>
          <w:cantSplit/>
        </w:trPr>
        <w:tc>
          <w:tcPr>
            <w:tcW w:w="2977" w:type="dxa"/>
            <w:tcBorders>
              <w:top w:val="single" w:sz="8" w:space="0" w:color="152935"/>
              <w:left w:val="nil"/>
              <w:bottom w:val="single" w:sz="4" w:space="0" w:color="auto"/>
              <w:right w:val="nil"/>
            </w:tcBorders>
            <w:shd w:val="clear" w:color="auto" w:fill="E0E0E0"/>
            <w:vAlign w:val="center"/>
          </w:tcPr>
          <w:p w14:paraId="2AAB2E76" w14:textId="27538BFF" w:rsidR="00C6476F" w:rsidRPr="00EA74DF" w:rsidRDefault="00C6476F" w:rsidP="00C6476F">
            <w:pPr>
              <w:autoSpaceDE w:val="0"/>
              <w:autoSpaceDN w:val="0"/>
              <w:adjustRightInd w:val="0"/>
              <w:spacing w:after="0" w:line="480" w:lineRule="auto"/>
              <w:ind w:right="60"/>
              <w:jc w:val="center"/>
              <w:rPr>
                <w:rFonts w:ascii="Times New Roman" w:hAnsi="Times New Roman" w:cs="Times New Roman"/>
                <w:kern w:val="0"/>
                <w:sz w:val="20"/>
                <w:szCs w:val="20"/>
                <w:lang w:val="vi-VN"/>
              </w:rPr>
            </w:pPr>
            <w:r w:rsidRPr="00EA74DF">
              <w:rPr>
                <w:rFonts w:ascii="Times New Roman" w:hAnsi="Times New Roman" w:cs="Times New Roman"/>
                <w:kern w:val="0"/>
                <w:sz w:val="20"/>
                <w:szCs w:val="20"/>
              </w:rPr>
              <w:t>AI for editing or paraphrasing in Project 2 is a violation of academic integrity</w:t>
            </w:r>
          </w:p>
        </w:tc>
        <w:tc>
          <w:tcPr>
            <w:tcW w:w="1418" w:type="dxa"/>
            <w:tcBorders>
              <w:top w:val="single" w:sz="8" w:space="0" w:color="152935"/>
              <w:left w:val="nil"/>
              <w:bottom w:val="single" w:sz="4" w:space="0" w:color="auto"/>
              <w:right w:val="single" w:sz="4" w:space="0" w:color="auto"/>
            </w:tcBorders>
            <w:shd w:val="clear" w:color="auto" w:fill="F9F9FB"/>
            <w:vAlign w:val="center"/>
          </w:tcPr>
          <w:p w14:paraId="042227EF" w14:textId="77777777" w:rsidR="00C6476F" w:rsidRPr="00EA74DF" w:rsidRDefault="00C6476F" w:rsidP="00C6476F">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15.51</w:t>
            </w:r>
          </w:p>
        </w:tc>
        <w:tc>
          <w:tcPr>
            <w:tcW w:w="1701" w:type="dxa"/>
            <w:tcBorders>
              <w:top w:val="single" w:sz="8" w:space="0" w:color="152935"/>
              <w:left w:val="single" w:sz="4" w:space="0" w:color="auto"/>
              <w:bottom w:val="single" w:sz="4" w:space="0" w:color="auto"/>
              <w:right w:val="single" w:sz="4" w:space="0" w:color="auto"/>
            </w:tcBorders>
            <w:shd w:val="clear" w:color="auto" w:fill="F9F9FB"/>
            <w:vAlign w:val="center"/>
          </w:tcPr>
          <w:p w14:paraId="2D629EBE" w14:textId="77777777" w:rsidR="00C6476F" w:rsidRPr="00EA74DF" w:rsidRDefault="00C6476F" w:rsidP="00C6476F">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6.571</w:t>
            </w:r>
          </w:p>
        </w:tc>
        <w:tc>
          <w:tcPr>
            <w:tcW w:w="1559" w:type="dxa"/>
            <w:tcBorders>
              <w:top w:val="single" w:sz="8" w:space="0" w:color="152935"/>
              <w:left w:val="single" w:sz="4" w:space="0" w:color="auto"/>
              <w:bottom w:val="single" w:sz="4" w:space="0" w:color="auto"/>
              <w:right w:val="single" w:sz="4" w:space="0" w:color="auto"/>
            </w:tcBorders>
            <w:shd w:val="clear" w:color="auto" w:fill="F9F9FB"/>
            <w:vAlign w:val="center"/>
          </w:tcPr>
          <w:p w14:paraId="3B70AB3A" w14:textId="77777777" w:rsidR="00C6476F" w:rsidRPr="00EA74DF" w:rsidRDefault="00C6476F" w:rsidP="00C6476F">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.409</w:t>
            </w:r>
          </w:p>
        </w:tc>
        <w:tc>
          <w:tcPr>
            <w:tcW w:w="1701" w:type="dxa"/>
            <w:tcBorders>
              <w:top w:val="single" w:sz="8" w:space="0" w:color="152935"/>
              <w:left w:val="single" w:sz="4" w:space="0" w:color="auto"/>
              <w:bottom w:val="single" w:sz="4" w:space="0" w:color="auto"/>
              <w:right w:val="nil"/>
            </w:tcBorders>
            <w:shd w:val="clear" w:color="auto" w:fill="F9F9FB"/>
            <w:vAlign w:val="center"/>
          </w:tcPr>
          <w:p w14:paraId="6C659F7E" w14:textId="77777777" w:rsidR="00C6476F" w:rsidRPr="00EA74DF" w:rsidRDefault="00C6476F" w:rsidP="00C6476F">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.653</w:t>
            </w:r>
          </w:p>
        </w:tc>
      </w:tr>
      <w:tr w:rsidR="00C6476F" w:rsidRPr="00EA74DF" w14:paraId="70B20384" w14:textId="77777777" w:rsidTr="00F815F1">
        <w:trPr>
          <w:cantSplit/>
        </w:trPr>
        <w:tc>
          <w:tcPr>
            <w:tcW w:w="2977" w:type="dxa"/>
            <w:tcBorders>
              <w:top w:val="single" w:sz="4" w:space="0" w:color="auto"/>
              <w:left w:val="nil"/>
              <w:bottom w:val="single" w:sz="4" w:space="0" w:color="auto"/>
              <w:right w:val="nil"/>
            </w:tcBorders>
            <w:shd w:val="clear" w:color="auto" w:fill="E0E0E0"/>
            <w:vAlign w:val="center"/>
          </w:tcPr>
          <w:p w14:paraId="71B37B16" w14:textId="53C322BF" w:rsidR="00C6476F" w:rsidRPr="00EA74DF" w:rsidRDefault="00C6476F" w:rsidP="00C6476F">
            <w:pPr>
              <w:autoSpaceDE w:val="0"/>
              <w:autoSpaceDN w:val="0"/>
              <w:adjustRightInd w:val="0"/>
              <w:spacing w:after="0" w:line="480" w:lineRule="auto"/>
              <w:ind w:left="60" w:right="60"/>
              <w:jc w:val="center"/>
              <w:rPr>
                <w:rFonts w:ascii="Times New Roman" w:hAnsi="Times New Roman" w:cs="Times New Roman"/>
                <w:kern w:val="0"/>
                <w:sz w:val="20"/>
                <w:szCs w:val="20"/>
                <w:lang w:val="vi-VN"/>
              </w:rPr>
            </w:pPr>
            <w:r w:rsidRPr="00EA74DF">
              <w:rPr>
                <w:rFonts w:ascii="Times New Roman" w:hAnsi="Times New Roman" w:cs="Times New Roman"/>
                <w:kern w:val="0"/>
                <w:sz w:val="20"/>
                <w:szCs w:val="20"/>
              </w:rPr>
              <w:t>Over-reliance on AI tools may reduce my independent writing skills</w:t>
            </w:r>
          </w:p>
        </w:tc>
        <w:tc>
          <w:tcPr>
            <w:tcW w:w="1418" w:type="dxa"/>
            <w:tcBorders>
              <w:top w:val="single" w:sz="4" w:space="0" w:color="auto"/>
              <w:left w:val="nil"/>
              <w:bottom w:val="single" w:sz="4" w:space="0" w:color="auto"/>
              <w:right w:val="single" w:sz="4" w:space="0" w:color="auto"/>
            </w:tcBorders>
            <w:shd w:val="clear" w:color="auto" w:fill="F9F9FB"/>
            <w:vAlign w:val="center"/>
          </w:tcPr>
          <w:p w14:paraId="0D85E8D7" w14:textId="77777777" w:rsidR="00C6476F" w:rsidRPr="00EA74DF" w:rsidRDefault="00C6476F" w:rsidP="00C6476F">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14.91</w:t>
            </w:r>
          </w:p>
        </w:tc>
        <w:tc>
          <w:tcPr>
            <w:tcW w:w="1701" w:type="dxa"/>
            <w:tcBorders>
              <w:top w:val="single" w:sz="4" w:space="0" w:color="auto"/>
              <w:left w:val="single" w:sz="4" w:space="0" w:color="auto"/>
              <w:bottom w:val="single" w:sz="4" w:space="0" w:color="auto"/>
              <w:right w:val="single" w:sz="4" w:space="0" w:color="auto"/>
            </w:tcBorders>
            <w:shd w:val="clear" w:color="auto" w:fill="F9F9FB"/>
            <w:vAlign w:val="center"/>
          </w:tcPr>
          <w:p w14:paraId="65423EAB" w14:textId="77777777" w:rsidR="00C6476F" w:rsidRPr="00EA74DF" w:rsidRDefault="00C6476F" w:rsidP="00C6476F">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7.615</w:t>
            </w:r>
          </w:p>
        </w:tc>
        <w:tc>
          <w:tcPr>
            <w:tcW w:w="1559" w:type="dxa"/>
            <w:tcBorders>
              <w:top w:val="single" w:sz="4" w:space="0" w:color="auto"/>
              <w:left w:val="single" w:sz="4" w:space="0" w:color="auto"/>
              <w:bottom w:val="single" w:sz="4" w:space="0" w:color="auto"/>
              <w:right w:val="single" w:sz="4" w:space="0" w:color="auto"/>
            </w:tcBorders>
            <w:shd w:val="clear" w:color="auto" w:fill="F9F9FB"/>
            <w:vAlign w:val="center"/>
          </w:tcPr>
          <w:p w14:paraId="396B19A9" w14:textId="77777777" w:rsidR="00C6476F" w:rsidRPr="00EA74DF" w:rsidRDefault="00C6476F" w:rsidP="00C6476F">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.293</w:t>
            </w:r>
          </w:p>
        </w:tc>
        <w:tc>
          <w:tcPr>
            <w:tcW w:w="1701" w:type="dxa"/>
            <w:tcBorders>
              <w:top w:val="single" w:sz="4" w:space="0" w:color="auto"/>
              <w:left w:val="single" w:sz="4" w:space="0" w:color="auto"/>
              <w:bottom w:val="single" w:sz="4" w:space="0" w:color="auto"/>
              <w:right w:val="nil"/>
            </w:tcBorders>
            <w:shd w:val="clear" w:color="auto" w:fill="F9F9FB"/>
            <w:vAlign w:val="center"/>
          </w:tcPr>
          <w:p w14:paraId="5CC445AE" w14:textId="77777777" w:rsidR="00C6476F" w:rsidRPr="00EA74DF" w:rsidRDefault="00C6476F" w:rsidP="00C6476F">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.694</w:t>
            </w:r>
          </w:p>
        </w:tc>
      </w:tr>
      <w:tr w:rsidR="00C6476F" w:rsidRPr="00EA74DF" w14:paraId="357EC441" w14:textId="77777777" w:rsidTr="00F815F1">
        <w:trPr>
          <w:cantSplit/>
        </w:trPr>
        <w:tc>
          <w:tcPr>
            <w:tcW w:w="2977" w:type="dxa"/>
            <w:tcBorders>
              <w:top w:val="single" w:sz="4" w:space="0" w:color="auto"/>
              <w:left w:val="nil"/>
              <w:bottom w:val="single" w:sz="4" w:space="0" w:color="auto"/>
              <w:right w:val="nil"/>
            </w:tcBorders>
            <w:shd w:val="clear" w:color="auto" w:fill="E0E0E0"/>
            <w:vAlign w:val="center"/>
          </w:tcPr>
          <w:p w14:paraId="783DE0F3" w14:textId="54F5F806" w:rsidR="00C6476F" w:rsidRPr="00EA74DF" w:rsidRDefault="00C6476F" w:rsidP="00C6476F">
            <w:pPr>
              <w:autoSpaceDE w:val="0"/>
              <w:autoSpaceDN w:val="0"/>
              <w:adjustRightInd w:val="0"/>
              <w:spacing w:after="0" w:line="480" w:lineRule="auto"/>
              <w:ind w:right="60"/>
              <w:jc w:val="center"/>
              <w:rPr>
                <w:rFonts w:ascii="Times New Roman" w:hAnsi="Times New Roman" w:cs="Times New Roman"/>
                <w:kern w:val="0"/>
                <w:sz w:val="20"/>
                <w:szCs w:val="20"/>
                <w:lang w:val="vi-VN"/>
              </w:rPr>
            </w:pPr>
            <w:r w:rsidRPr="00EA74DF">
              <w:rPr>
                <w:rFonts w:ascii="Times New Roman" w:hAnsi="Times New Roman" w:cs="Times New Roman"/>
                <w:kern w:val="0"/>
                <w:sz w:val="20"/>
                <w:szCs w:val="20"/>
              </w:rPr>
              <w:t>It is sometimes difficult to distinguish between my own ideas and AI-generated content.</w:t>
            </w:r>
          </w:p>
        </w:tc>
        <w:tc>
          <w:tcPr>
            <w:tcW w:w="1418" w:type="dxa"/>
            <w:tcBorders>
              <w:top w:val="single" w:sz="4" w:space="0" w:color="auto"/>
              <w:left w:val="nil"/>
              <w:bottom w:val="single" w:sz="4" w:space="0" w:color="auto"/>
              <w:right w:val="single" w:sz="4" w:space="0" w:color="auto"/>
            </w:tcBorders>
            <w:shd w:val="clear" w:color="auto" w:fill="F9F9FB"/>
            <w:vAlign w:val="center"/>
          </w:tcPr>
          <w:p w14:paraId="78EBD02C" w14:textId="77777777" w:rsidR="00C6476F" w:rsidRPr="00EA74DF" w:rsidRDefault="00C6476F" w:rsidP="00C6476F">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15.07</w:t>
            </w:r>
          </w:p>
        </w:tc>
        <w:tc>
          <w:tcPr>
            <w:tcW w:w="1701" w:type="dxa"/>
            <w:tcBorders>
              <w:top w:val="single" w:sz="4" w:space="0" w:color="auto"/>
              <w:left w:val="single" w:sz="4" w:space="0" w:color="auto"/>
              <w:bottom w:val="single" w:sz="4" w:space="0" w:color="auto"/>
              <w:right w:val="single" w:sz="4" w:space="0" w:color="auto"/>
            </w:tcBorders>
            <w:shd w:val="clear" w:color="auto" w:fill="F9F9FB"/>
            <w:vAlign w:val="center"/>
          </w:tcPr>
          <w:p w14:paraId="099E189B" w14:textId="77777777" w:rsidR="00C6476F" w:rsidRPr="00EA74DF" w:rsidRDefault="00C6476F" w:rsidP="00C6476F">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6.823</w:t>
            </w:r>
          </w:p>
        </w:tc>
        <w:tc>
          <w:tcPr>
            <w:tcW w:w="1559" w:type="dxa"/>
            <w:tcBorders>
              <w:top w:val="single" w:sz="4" w:space="0" w:color="auto"/>
              <w:left w:val="single" w:sz="4" w:space="0" w:color="auto"/>
              <w:bottom w:val="single" w:sz="4" w:space="0" w:color="auto"/>
              <w:right w:val="single" w:sz="4" w:space="0" w:color="auto"/>
            </w:tcBorders>
            <w:shd w:val="clear" w:color="auto" w:fill="F9F9FB"/>
            <w:vAlign w:val="center"/>
          </w:tcPr>
          <w:p w14:paraId="1122A616" w14:textId="77777777" w:rsidR="00C6476F" w:rsidRPr="00EA74DF" w:rsidRDefault="00C6476F" w:rsidP="00C6476F">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.428</w:t>
            </w:r>
          </w:p>
        </w:tc>
        <w:tc>
          <w:tcPr>
            <w:tcW w:w="1701" w:type="dxa"/>
            <w:tcBorders>
              <w:top w:val="single" w:sz="4" w:space="0" w:color="auto"/>
              <w:left w:val="single" w:sz="4" w:space="0" w:color="auto"/>
              <w:bottom w:val="single" w:sz="4" w:space="0" w:color="auto"/>
              <w:right w:val="nil"/>
            </w:tcBorders>
            <w:shd w:val="clear" w:color="auto" w:fill="F9F9FB"/>
            <w:vAlign w:val="center"/>
          </w:tcPr>
          <w:p w14:paraId="794A612C" w14:textId="77777777" w:rsidR="00C6476F" w:rsidRPr="00EA74DF" w:rsidRDefault="00C6476F" w:rsidP="00C6476F">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.642</w:t>
            </w:r>
          </w:p>
        </w:tc>
      </w:tr>
      <w:tr w:rsidR="00C6476F" w:rsidRPr="00EA74DF" w14:paraId="147739AD" w14:textId="77777777" w:rsidTr="00F815F1">
        <w:trPr>
          <w:cantSplit/>
        </w:trPr>
        <w:tc>
          <w:tcPr>
            <w:tcW w:w="2977" w:type="dxa"/>
            <w:tcBorders>
              <w:top w:val="single" w:sz="4" w:space="0" w:color="auto"/>
              <w:left w:val="nil"/>
              <w:bottom w:val="single" w:sz="4" w:space="0" w:color="auto"/>
              <w:right w:val="nil"/>
            </w:tcBorders>
            <w:shd w:val="clear" w:color="auto" w:fill="E0E0E0"/>
            <w:vAlign w:val="center"/>
          </w:tcPr>
          <w:p w14:paraId="5B3BC169" w14:textId="5053A526" w:rsidR="00C6476F" w:rsidRPr="00EA74DF" w:rsidRDefault="00C6476F" w:rsidP="00C6476F">
            <w:pPr>
              <w:autoSpaceDE w:val="0"/>
              <w:autoSpaceDN w:val="0"/>
              <w:adjustRightInd w:val="0"/>
              <w:spacing w:after="0" w:line="480" w:lineRule="auto"/>
              <w:ind w:right="60"/>
              <w:jc w:val="center"/>
              <w:rPr>
                <w:rFonts w:ascii="Times New Roman" w:hAnsi="Times New Roman" w:cs="Times New Roman"/>
                <w:kern w:val="0"/>
                <w:sz w:val="20"/>
                <w:szCs w:val="20"/>
                <w:lang w:val="vi-VN"/>
              </w:rPr>
            </w:pPr>
            <w:r w:rsidRPr="00EA74DF">
              <w:rPr>
                <w:rFonts w:ascii="Times New Roman" w:hAnsi="Times New Roman" w:cs="Times New Roman"/>
                <w:kern w:val="0"/>
                <w:sz w:val="20"/>
                <w:szCs w:val="20"/>
              </w:rPr>
              <w:t>Reliance on AI tools for scaffolding in Project 2 increases the risk of unintentional academic dishonesty.</w:t>
            </w:r>
          </w:p>
        </w:tc>
        <w:tc>
          <w:tcPr>
            <w:tcW w:w="1418" w:type="dxa"/>
            <w:tcBorders>
              <w:top w:val="single" w:sz="4" w:space="0" w:color="auto"/>
              <w:left w:val="nil"/>
              <w:bottom w:val="single" w:sz="4" w:space="0" w:color="auto"/>
              <w:right w:val="single" w:sz="4" w:space="0" w:color="auto"/>
            </w:tcBorders>
            <w:shd w:val="clear" w:color="auto" w:fill="F9F9FB"/>
            <w:vAlign w:val="center"/>
          </w:tcPr>
          <w:p w14:paraId="1E77C425" w14:textId="77777777" w:rsidR="00C6476F" w:rsidRPr="00EA74DF" w:rsidRDefault="00C6476F" w:rsidP="00C6476F">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14.94</w:t>
            </w:r>
          </w:p>
        </w:tc>
        <w:tc>
          <w:tcPr>
            <w:tcW w:w="1701" w:type="dxa"/>
            <w:tcBorders>
              <w:top w:val="single" w:sz="4" w:space="0" w:color="auto"/>
              <w:left w:val="single" w:sz="4" w:space="0" w:color="auto"/>
              <w:bottom w:val="single" w:sz="4" w:space="0" w:color="auto"/>
              <w:right w:val="single" w:sz="4" w:space="0" w:color="auto"/>
            </w:tcBorders>
            <w:shd w:val="clear" w:color="auto" w:fill="F9F9FB"/>
            <w:vAlign w:val="center"/>
          </w:tcPr>
          <w:p w14:paraId="73AC819A" w14:textId="77777777" w:rsidR="00C6476F" w:rsidRPr="00EA74DF" w:rsidRDefault="00C6476F" w:rsidP="00C6476F">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6.882</w:t>
            </w:r>
          </w:p>
        </w:tc>
        <w:tc>
          <w:tcPr>
            <w:tcW w:w="1559" w:type="dxa"/>
            <w:tcBorders>
              <w:top w:val="single" w:sz="4" w:space="0" w:color="auto"/>
              <w:left w:val="single" w:sz="4" w:space="0" w:color="auto"/>
              <w:bottom w:val="single" w:sz="4" w:space="0" w:color="auto"/>
              <w:right w:val="single" w:sz="4" w:space="0" w:color="auto"/>
            </w:tcBorders>
            <w:shd w:val="clear" w:color="auto" w:fill="F9F9FB"/>
            <w:vAlign w:val="center"/>
          </w:tcPr>
          <w:p w14:paraId="3BF4D9B2" w14:textId="77777777" w:rsidR="00C6476F" w:rsidRPr="00EA74DF" w:rsidRDefault="00C6476F" w:rsidP="00C6476F">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.522</w:t>
            </w:r>
          </w:p>
        </w:tc>
        <w:tc>
          <w:tcPr>
            <w:tcW w:w="1701" w:type="dxa"/>
            <w:tcBorders>
              <w:top w:val="single" w:sz="4" w:space="0" w:color="auto"/>
              <w:left w:val="single" w:sz="4" w:space="0" w:color="auto"/>
              <w:bottom w:val="single" w:sz="4" w:space="0" w:color="auto"/>
              <w:right w:val="nil"/>
            </w:tcBorders>
            <w:shd w:val="clear" w:color="auto" w:fill="F9F9FB"/>
            <w:vAlign w:val="center"/>
          </w:tcPr>
          <w:p w14:paraId="3B50591B" w14:textId="77777777" w:rsidR="00C6476F" w:rsidRPr="00EA74DF" w:rsidRDefault="00C6476F" w:rsidP="00C6476F">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.607</w:t>
            </w:r>
          </w:p>
        </w:tc>
      </w:tr>
      <w:tr w:rsidR="00C6476F" w:rsidRPr="00EA74DF" w14:paraId="0B4EE074" w14:textId="77777777" w:rsidTr="00F815F1">
        <w:trPr>
          <w:cantSplit/>
        </w:trPr>
        <w:tc>
          <w:tcPr>
            <w:tcW w:w="2977" w:type="dxa"/>
            <w:tcBorders>
              <w:top w:val="single" w:sz="4" w:space="0" w:color="auto"/>
              <w:left w:val="nil"/>
              <w:bottom w:val="single" w:sz="8" w:space="0" w:color="152935"/>
              <w:right w:val="nil"/>
            </w:tcBorders>
            <w:shd w:val="clear" w:color="auto" w:fill="E0E0E0"/>
            <w:vAlign w:val="center"/>
          </w:tcPr>
          <w:p w14:paraId="3CEC65A9" w14:textId="1FAE0FDB" w:rsidR="00C6476F" w:rsidRPr="00EA74DF" w:rsidRDefault="00C6476F" w:rsidP="00C6476F">
            <w:pPr>
              <w:autoSpaceDE w:val="0"/>
              <w:autoSpaceDN w:val="0"/>
              <w:adjustRightInd w:val="0"/>
              <w:spacing w:after="0" w:line="480" w:lineRule="auto"/>
              <w:ind w:right="60"/>
              <w:jc w:val="center"/>
              <w:rPr>
                <w:rFonts w:ascii="Times New Roman" w:hAnsi="Times New Roman" w:cs="Times New Roman"/>
                <w:kern w:val="0"/>
                <w:sz w:val="20"/>
                <w:szCs w:val="20"/>
                <w:lang w:val="vi-VN"/>
              </w:rPr>
            </w:pPr>
            <w:r w:rsidRPr="00EA74DF">
              <w:rPr>
                <w:rFonts w:ascii="Times New Roman" w:hAnsi="Times New Roman" w:cs="Times New Roman"/>
                <w:kern w:val="0"/>
                <w:sz w:val="20"/>
                <w:szCs w:val="20"/>
              </w:rPr>
              <w:t>Using AI-supported scaffolding in Project 2 provides an unfair advantage over peers who do not use it, affecting academic integrity.</w:t>
            </w:r>
          </w:p>
        </w:tc>
        <w:tc>
          <w:tcPr>
            <w:tcW w:w="1418" w:type="dxa"/>
            <w:tcBorders>
              <w:top w:val="single" w:sz="4" w:space="0" w:color="auto"/>
              <w:left w:val="nil"/>
              <w:bottom w:val="single" w:sz="8" w:space="0" w:color="152935"/>
              <w:right w:val="single" w:sz="4" w:space="0" w:color="auto"/>
            </w:tcBorders>
            <w:shd w:val="clear" w:color="auto" w:fill="F9F9FB"/>
            <w:vAlign w:val="center"/>
          </w:tcPr>
          <w:p w14:paraId="5404C6A1" w14:textId="77777777" w:rsidR="00C6476F" w:rsidRPr="00EA74DF" w:rsidRDefault="00C6476F" w:rsidP="00C6476F">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15.16</w:t>
            </w:r>
          </w:p>
        </w:tc>
        <w:tc>
          <w:tcPr>
            <w:tcW w:w="1701" w:type="dxa"/>
            <w:tcBorders>
              <w:top w:val="single" w:sz="4" w:space="0" w:color="auto"/>
              <w:left w:val="single" w:sz="4" w:space="0" w:color="auto"/>
              <w:bottom w:val="single" w:sz="8" w:space="0" w:color="152935"/>
              <w:right w:val="single" w:sz="4" w:space="0" w:color="auto"/>
            </w:tcBorders>
            <w:shd w:val="clear" w:color="auto" w:fill="F9F9FB"/>
            <w:vAlign w:val="center"/>
          </w:tcPr>
          <w:p w14:paraId="5644FE35" w14:textId="77777777" w:rsidR="00C6476F" w:rsidRPr="00EA74DF" w:rsidRDefault="00C6476F" w:rsidP="00C6476F">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5.990</w:t>
            </w:r>
          </w:p>
        </w:tc>
        <w:tc>
          <w:tcPr>
            <w:tcW w:w="1559" w:type="dxa"/>
            <w:tcBorders>
              <w:top w:val="single" w:sz="4" w:space="0" w:color="auto"/>
              <w:left w:val="single" w:sz="4" w:space="0" w:color="auto"/>
              <w:bottom w:val="single" w:sz="8" w:space="0" w:color="152935"/>
              <w:right w:val="single" w:sz="4" w:space="0" w:color="auto"/>
            </w:tcBorders>
            <w:shd w:val="clear" w:color="auto" w:fill="F9F9FB"/>
            <w:vAlign w:val="center"/>
          </w:tcPr>
          <w:p w14:paraId="2FD90A6D" w14:textId="77777777" w:rsidR="00C6476F" w:rsidRPr="00EA74DF" w:rsidRDefault="00C6476F" w:rsidP="00C6476F">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.574</w:t>
            </w:r>
          </w:p>
        </w:tc>
        <w:tc>
          <w:tcPr>
            <w:tcW w:w="1701" w:type="dxa"/>
            <w:tcBorders>
              <w:top w:val="single" w:sz="4" w:space="0" w:color="auto"/>
              <w:left w:val="single" w:sz="4" w:space="0" w:color="auto"/>
              <w:bottom w:val="single" w:sz="8" w:space="0" w:color="152935"/>
              <w:right w:val="nil"/>
            </w:tcBorders>
            <w:shd w:val="clear" w:color="auto" w:fill="F9F9FB"/>
            <w:vAlign w:val="center"/>
          </w:tcPr>
          <w:p w14:paraId="3471C2E7" w14:textId="77777777" w:rsidR="00C6476F" w:rsidRPr="00EA74DF" w:rsidRDefault="00C6476F" w:rsidP="00C6476F">
            <w:pPr>
              <w:autoSpaceDE w:val="0"/>
              <w:autoSpaceDN w:val="0"/>
              <w:adjustRightInd w:val="0"/>
              <w:spacing w:after="0" w:line="480" w:lineRule="auto"/>
              <w:ind w:left="60" w:right="60"/>
              <w:jc w:val="center"/>
              <w:rPr>
                <w:rFonts w:ascii="Times New Roman" w:hAnsi="Times New Roman" w:cs="Times New Roman"/>
                <w:kern w:val="0"/>
                <w:sz w:val="20"/>
                <w:szCs w:val="20"/>
              </w:rPr>
            </w:pPr>
            <w:r w:rsidRPr="00EA74DF">
              <w:rPr>
                <w:rFonts w:ascii="Times New Roman" w:hAnsi="Times New Roman" w:cs="Times New Roman"/>
                <w:kern w:val="0"/>
                <w:sz w:val="20"/>
                <w:szCs w:val="20"/>
              </w:rPr>
              <w:t>.572</w:t>
            </w:r>
          </w:p>
        </w:tc>
      </w:tr>
    </w:tbl>
    <w:p w14:paraId="41D75C62" w14:textId="77777777" w:rsidR="00C6476F" w:rsidRDefault="00C6476F" w:rsidP="00C6476F">
      <w:pPr>
        <w:spacing w:after="120" w:line="480" w:lineRule="auto"/>
        <w:jc w:val="both"/>
        <w:rPr>
          <w:rFonts w:ascii="Times New Roman" w:hAnsi="Times New Roman" w:cs="Times New Roman"/>
          <w:sz w:val="26"/>
          <w:szCs w:val="26"/>
        </w:rPr>
      </w:pPr>
    </w:p>
    <w:p w14:paraId="6B5C4E4A" w14:textId="41A74EE6" w:rsidR="00324915" w:rsidRDefault="00C6476F" w:rsidP="00324915">
      <w:pPr>
        <w:spacing w:after="120" w:line="480" w:lineRule="auto"/>
        <w:ind w:firstLine="284"/>
        <w:jc w:val="both"/>
        <w:rPr>
          <w:rFonts w:ascii="Times New Roman" w:hAnsi="Times New Roman" w:cs="Times New Roman"/>
          <w:sz w:val="26"/>
          <w:szCs w:val="26"/>
        </w:rPr>
      </w:pPr>
      <w:r>
        <w:rPr>
          <w:rFonts w:ascii="Times New Roman" w:hAnsi="Times New Roman" w:cs="Times New Roman"/>
          <w:sz w:val="26"/>
          <w:szCs w:val="26"/>
        </w:rPr>
        <w:lastRenderedPageBreak/>
        <w:t>In Table 10, a</w:t>
      </w:r>
      <w:r w:rsidR="004A2F2D">
        <w:rPr>
          <w:rFonts w:ascii="Times New Roman" w:hAnsi="Times New Roman" w:cs="Times New Roman"/>
          <w:sz w:val="26"/>
          <w:szCs w:val="26"/>
        </w:rPr>
        <w:t>s for the hidden risks associated with the use of AI writing aids, the participants demonstrate that they are very much aware of this factor. In this regard, participants show the highest level of agreement with the item related to concern that excessive reliance on AI tools may hinder the development of students’</w:t>
      </w:r>
      <w:r>
        <w:rPr>
          <w:rFonts w:ascii="Times New Roman" w:hAnsi="Times New Roman" w:cs="Times New Roman"/>
          <w:sz w:val="26"/>
          <w:szCs w:val="26"/>
        </w:rPr>
        <w:t xml:space="preserve"> </w:t>
      </w:r>
      <w:r w:rsidR="004A2F2D">
        <w:rPr>
          <w:rFonts w:ascii="Times New Roman" w:hAnsi="Times New Roman" w:cs="Times New Roman"/>
          <w:sz w:val="26"/>
          <w:szCs w:val="26"/>
        </w:rPr>
        <w:t>independent writing skills (M = 3.99, SD = .881). In addition, the statement that reliance on scaffolding provided by AI tools can contribute to unintentional academic dishonesty (M = 3.96, SD = .824). Furthermore, it appears to be fairly difficult for students to distinguish between original ideas and AI-generated content (M = 3.82, SD = .943). Moreover, it is worth mentioning that participants agree</w:t>
      </w:r>
      <w:r w:rsidR="003C15B1">
        <w:rPr>
          <w:rFonts w:ascii="Times New Roman" w:hAnsi="Times New Roman" w:cs="Times New Roman"/>
          <w:sz w:val="26"/>
          <w:szCs w:val="26"/>
        </w:rPr>
        <w:t xml:space="preserve"> that using AI tools provides a competitive advantage in relation to peers who do not employ such means (M = 3.73, SD = 1.004). At the same time, the item with the lowest level of student agreement indicates that there are doubts whether editing and paraphrasing constitute academic dishonesty (M = 3.39, SD = 1.036).</w:t>
      </w:r>
      <w:r>
        <w:rPr>
          <w:rFonts w:ascii="Times New Roman" w:hAnsi="Times New Roman" w:cs="Times New Roman"/>
          <w:sz w:val="26"/>
          <w:szCs w:val="26"/>
        </w:rPr>
        <w:t xml:space="preserve"> </w:t>
      </w:r>
    </w:p>
    <w:p w14:paraId="6B1CC7E0" w14:textId="41E81205" w:rsidR="009F214D" w:rsidRDefault="009F214D" w:rsidP="009F214D">
      <w:pPr>
        <w:spacing w:after="120" w:line="480" w:lineRule="auto"/>
        <w:ind w:firstLine="284"/>
        <w:jc w:val="both"/>
        <w:rPr>
          <w:rFonts w:ascii="Times New Roman" w:hAnsi="Times New Roman" w:cs="Times New Roman"/>
          <w:sz w:val="26"/>
          <w:szCs w:val="26"/>
        </w:rPr>
      </w:pPr>
      <w:r w:rsidRPr="00B863C1">
        <w:rPr>
          <w:rFonts w:ascii="Times New Roman" w:hAnsi="Times New Roman" w:cs="Times New Roman"/>
          <w:sz w:val="26"/>
          <w:szCs w:val="26"/>
        </w:rPr>
        <w:t xml:space="preserve">The overall internal consistency for this 5-item sub-scale is verified in </w:t>
      </w:r>
      <w:r>
        <w:rPr>
          <w:rFonts w:ascii="Times New Roman" w:hAnsi="Times New Roman" w:cs="Times New Roman"/>
          <w:sz w:val="26"/>
          <w:szCs w:val="26"/>
        </w:rPr>
        <w:t>Table 11</w:t>
      </w:r>
      <w:r w:rsidRPr="00B863C1">
        <w:rPr>
          <w:rFonts w:ascii="Times New Roman" w:hAnsi="Times New Roman" w:cs="Times New Roman"/>
          <w:sz w:val="26"/>
          <w:szCs w:val="26"/>
        </w:rPr>
        <w:t xml:space="preserve">, which shows a Cronbach’s Alpha value of .686. This coefficient indicates an acceptable level of reliability for an undergraduate perceptual survey, proving that the grouped questions reliably measure the negative ethical concerns and academic anxieties felt by students. </w:t>
      </w:r>
      <w:r w:rsidRPr="009F214D">
        <w:rPr>
          <w:rFonts w:ascii="Times New Roman" w:hAnsi="Times New Roman" w:cs="Times New Roman"/>
          <w:sz w:val="26"/>
          <w:szCs w:val="26"/>
        </w:rPr>
        <w:t xml:space="preserve">Looking deeper into the scale dynamics, the item-total metrics in </w:t>
      </w:r>
      <w:r>
        <w:rPr>
          <w:rFonts w:ascii="Times New Roman" w:hAnsi="Times New Roman" w:cs="Times New Roman"/>
          <w:sz w:val="26"/>
          <w:szCs w:val="26"/>
        </w:rPr>
        <w:t>Table 12</w:t>
      </w:r>
      <w:r w:rsidRPr="009F214D">
        <w:rPr>
          <w:rFonts w:ascii="Times New Roman" w:hAnsi="Times New Roman" w:cs="Times New Roman"/>
          <w:sz w:val="26"/>
          <w:szCs w:val="26"/>
        </w:rPr>
        <w:t xml:space="preserve"> show a generally solid relationship among the items, except for </w:t>
      </w:r>
      <w:r>
        <w:rPr>
          <w:rFonts w:ascii="Times New Roman" w:hAnsi="Times New Roman" w:cs="Times New Roman"/>
          <w:sz w:val="26"/>
          <w:szCs w:val="26"/>
        </w:rPr>
        <w:t>the second item</w:t>
      </w:r>
      <w:r w:rsidRPr="009F214D">
        <w:rPr>
          <w:rFonts w:ascii="Times New Roman" w:hAnsi="Times New Roman" w:cs="Times New Roman"/>
          <w:sz w:val="26"/>
          <w:szCs w:val="26"/>
        </w:rPr>
        <w:t>, which displays a lower corrected item-total correlation of .293. Despite this weak link, removing</w:t>
      </w:r>
      <w:r>
        <w:rPr>
          <w:rFonts w:ascii="Times New Roman" w:hAnsi="Times New Roman" w:cs="Times New Roman"/>
          <w:sz w:val="26"/>
          <w:szCs w:val="26"/>
        </w:rPr>
        <w:t xml:space="preserve"> this item</w:t>
      </w:r>
      <w:r w:rsidRPr="009F214D">
        <w:rPr>
          <w:rFonts w:ascii="Times New Roman" w:hAnsi="Times New Roman" w:cs="Times New Roman"/>
          <w:sz w:val="26"/>
          <w:szCs w:val="26"/>
        </w:rPr>
        <w:t xml:space="preserve"> would actually decrease the scale’s alpha to .694 when considering its theoretical importance to </w:t>
      </w:r>
      <w:r w:rsidRPr="009F214D">
        <w:rPr>
          <w:rFonts w:ascii="Times New Roman" w:hAnsi="Times New Roman" w:cs="Times New Roman"/>
          <w:sz w:val="26"/>
          <w:szCs w:val="26"/>
        </w:rPr>
        <w:lastRenderedPageBreak/>
        <w:t xml:space="preserve">skill loss, while deleting strong items like </w:t>
      </w:r>
      <w:r>
        <w:rPr>
          <w:rFonts w:ascii="Times New Roman" w:hAnsi="Times New Roman" w:cs="Times New Roman"/>
          <w:sz w:val="26"/>
          <w:szCs w:val="26"/>
        </w:rPr>
        <w:t>the fourth and the fifth item</w:t>
      </w:r>
      <w:r w:rsidRPr="009F214D">
        <w:rPr>
          <w:rFonts w:ascii="Times New Roman" w:hAnsi="Times New Roman" w:cs="Times New Roman"/>
          <w:sz w:val="26"/>
          <w:szCs w:val="26"/>
        </w:rPr>
        <w:t xml:space="preserve"> would drop the reliability score down to .607 and .572, respectively. </w:t>
      </w:r>
    </w:p>
    <w:p w14:paraId="4BB19765" w14:textId="773BD585" w:rsidR="00847FB0" w:rsidRPr="009F214D" w:rsidRDefault="003C15B1" w:rsidP="009F214D">
      <w:pPr>
        <w:spacing w:after="0" w:line="480" w:lineRule="auto"/>
        <w:ind w:firstLine="284"/>
        <w:jc w:val="both"/>
        <w:rPr>
          <w:rFonts w:ascii="Times New Roman" w:hAnsi="Times New Roman" w:cs="Times New Roman"/>
          <w:sz w:val="26"/>
          <w:szCs w:val="26"/>
        </w:rPr>
      </w:pPr>
      <w:r w:rsidRPr="00DF74E7">
        <w:rPr>
          <w:rFonts w:ascii="Times New Roman" w:hAnsi="Times New Roman" w:cs="Times New Roman"/>
          <w:sz w:val="26"/>
          <w:szCs w:val="26"/>
          <w:highlight w:val="yellow"/>
        </w:rPr>
        <w:t xml:space="preserve">Concerning empirical distortion, the transcripts demonstrate numerous conflicts associated with severe algorithmic errors. For example, P1 reports encountering issues with </w:t>
      </w:r>
      <w:r w:rsidR="00C60B52" w:rsidRPr="00DF74E7">
        <w:rPr>
          <w:rFonts w:ascii="Times New Roman" w:hAnsi="Times New Roman" w:cs="Times New Roman"/>
          <w:sz w:val="26"/>
          <w:szCs w:val="26"/>
          <w:highlight w:val="yellow"/>
        </w:rPr>
        <w:t xml:space="preserve">the </w:t>
      </w:r>
      <w:r w:rsidRPr="00DF74E7">
        <w:rPr>
          <w:rFonts w:ascii="Times New Roman" w:hAnsi="Times New Roman" w:cs="Times New Roman"/>
          <w:sz w:val="26"/>
          <w:szCs w:val="26"/>
          <w:highlight w:val="yellow"/>
        </w:rPr>
        <w:t>reliability of information provided by AI, claiming that “</w:t>
      </w:r>
      <w:r w:rsidRPr="00DF74E7">
        <w:rPr>
          <w:rFonts w:ascii="Times New Roman" w:hAnsi="Times New Roman" w:cs="Times New Roman"/>
          <w:i/>
          <w:iCs/>
          <w:sz w:val="26"/>
          <w:szCs w:val="26"/>
          <w:highlight w:val="yellow"/>
        </w:rPr>
        <w:t>AI did not always give me reliable information because sometimes it gave me references that looked real, but when I checked them, they were actually inaccurate or invalid</w:t>
      </w:r>
      <w:r w:rsidRPr="00DF74E7">
        <w:rPr>
          <w:rFonts w:ascii="Times New Roman" w:hAnsi="Times New Roman" w:cs="Times New Roman"/>
          <w:sz w:val="26"/>
          <w:szCs w:val="26"/>
          <w:highlight w:val="yellow"/>
        </w:rPr>
        <w:t>”. This problem is echoed by another participant, who reports that AI-based tools often fabricate academic reality</w:t>
      </w:r>
      <w:r w:rsidR="00C60B52" w:rsidRPr="00DF74E7">
        <w:rPr>
          <w:rFonts w:ascii="Times New Roman" w:hAnsi="Times New Roman" w:cs="Times New Roman"/>
          <w:sz w:val="26"/>
          <w:szCs w:val="26"/>
          <w:highlight w:val="yellow"/>
        </w:rPr>
        <w:t>,</w:t>
      </w:r>
      <w:r w:rsidRPr="00DF74E7">
        <w:rPr>
          <w:rFonts w:ascii="Times New Roman" w:hAnsi="Times New Roman" w:cs="Times New Roman"/>
          <w:sz w:val="26"/>
          <w:szCs w:val="26"/>
          <w:highlight w:val="yellow"/>
        </w:rPr>
        <w:t xml:space="preserve"> as P4 states that the software “</w:t>
      </w:r>
      <w:r w:rsidRPr="00DF74E7">
        <w:rPr>
          <w:rFonts w:ascii="Times New Roman" w:hAnsi="Times New Roman" w:cs="Times New Roman"/>
          <w:i/>
          <w:iCs/>
          <w:sz w:val="26"/>
          <w:szCs w:val="26"/>
          <w:highlight w:val="yellow"/>
        </w:rPr>
        <w:t>provided inaccurate information as well as information it made up, and that cost me time to double-check it before including it in my paper</w:t>
      </w:r>
      <w:r w:rsidRPr="00DF74E7">
        <w:rPr>
          <w:rFonts w:ascii="Times New Roman" w:hAnsi="Times New Roman" w:cs="Times New Roman"/>
          <w:sz w:val="26"/>
          <w:szCs w:val="26"/>
          <w:highlight w:val="yellow"/>
        </w:rPr>
        <w:t>”. Speaking about agentic erosion, the transcript analysis reveals instances where students resort to over-reliance on AI owing to excessive academic burden. Specifically, P2 reports that he/she was unable to independently draft papers during particularly busy weeks at university: “</w:t>
      </w:r>
      <w:r w:rsidRPr="00DF74E7">
        <w:rPr>
          <w:rFonts w:ascii="Times New Roman" w:hAnsi="Times New Roman" w:cs="Times New Roman"/>
          <w:i/>
          <w:iCs/>
          <w:sz w:val="26"/>
          <w:szCs w:val="26"/>
          <w:highlight w:val="yellow"/>
        </w:rPr>
        <w:t>Sometimes I feel burnt out… So sometimes I just throw it on AI to write it for me</w:t>
      </w:r>
      <w:r w:rsidRPr="00DF74E7">
        <w:rPr>
          <w:rFonts w:ascii="Times New Roman" w:hAnsi="Times New Roman" w:cs="Times New Roman"/>
          <w:sz w:val="26"/>
          <w:szCs w:val="26"/>
          <w:highlight w:val="yellow"/>
        </w:rPr>
        <w:t>”. Moreover, P3 notes that it is easy to relinquish cognitive control: “</w:t>
      </w:r>
      <w:r w:rsidRPr="00DF74E7">
        <w:rPr>
          <w:rFonts w:ascii="Times New Roman" w:hAnsi="Times New Roman" w:cs="Times New Roman"/>
          <w:i/>
          <w:iCs/>
          <w:sz w:val="26"/>
          <w:szCs w:val="26"/>
          <w:highlight w:val="yellow"/>
        </w:rPr>
        <w:t>I realised that AI also understands. Sometimes, it understands better than me, so I let it do it</w:t>
      </w:r>
      <w:r w:rsidRPr="00DF74E7">
        <w:rPr>
          <w:rFonts w:ascii="Times New Roman" w:hAnsi="Times New Roman" w:cs="Times New Roman"/>
          <w:sz w:val="26"/>
          <w:szCs w:val="26"/>
          <w:highlight w:val="yellow"/>
        </w:rPr>
        <w:t>”. Finally, in terms of structural unfairness, participants report concerns with regard to the ethical implications of AI writing and the mechanical nature of language generation. Thus, P1 warns that an unedited submission leads directly to “</w:t>
      </w:r>
      <w:r w:rsidRPr="00DF74E7">
        <w:rPr>
          <w:rFonts w:ascii="Times New Roman" w:hAnsi="Times New Roman" w:cs="Times New Roman"/>
          <w:i/>
          <w:iCs/>
          <w:sz w:val="26"/>
          <w:szCs w:val="26"/>
          <w:highlight w:val="yellow"/>
        </w:rPr>
        <w:t>plagiarism</w:t>
      </w:r>
      <w:r w:rsidRPr="00DF74E7">
        <w:rPr>
          <w:rFonts w:ascii="Times New Roman" w:hAnsi="Times New Roman" w:cs="Times New Roman"/>
          <w:sz w:val="26"/>
          <w:szCs w:val="26"/>
          <w:highlight w:val="yellow"/>
        </w:rPr>
        <w:t xml:space="preserve">”, whereas P3 mentions that copying prompts allows one to gain unfair advantages in the process of writing papers, as </w:t>
      </w:r>
      <w:r w:rsidR="0084586A" w:rsidRPr="00DF74E7">
        <w:rPr>
          <w:rFonts w:ascii="Times New Roman" w:hAnsi="Times New Roman" w:cs="Times New Roman"/>
          <w:sz w:val="26"/>
          <w:szCs w:val="26"/>
          <w:highlight w:val="yellow"/>
        </w:rPr>
        <w:t>“</w:t>
      </w:r>
      <w:r w:rsidRPr="00DF74E7">
        <w:rPr>
          <w:rFonts w:ascii="Times New Roman" w:hAnsi="Times New Roman" w:cs="Times New Roman"/>
          <w:i/>
          <w:iCs/>
          <w:sz w:val="26"/>
          <w:szCs w:val="26"/>
          <w:highlight w:val="yellow"/>
        </w:rPr>
        <w:t xml:space="preserve">it's not </w:t>
      </w:r>
      <w:r w:rsidRPr="00DF74E7">
        <w:rPr>
          <w:rFonts w:ascii="Times New Roman" w:hAnsi="Times New Roman" w:cs="Times New Roman"/>
          <w:i/>
          <w:iCs/>
          <w:sz w:val="26"/>
          <w:szCs w:val="26"/>
          <w:highlight w:val="yellow"/>
        </w:rPr>
        <w:lastRenderedPageBreak/>
        <w:t>fair because that effort is just to copy a prompt and give it to AI to write. It's not the actual sentence that you use your talent to write</w:t>
      </w:r>
      <w:r w:rsidR="0084586A" w:rsidRPr="00DF74E7">
        <w:rPr>
          <w:rFonts w:ascii="Times New Roman" w:hAnsi="Times New Roman" w:cs="Times New Roman"/>
          <w:sz w:val="26"/>
          <w:szCs w:val="26"/>
          <w:highlight w:val="yellow"/>
        </w:rPr>
        <w:t>”</w:t>
      </w:r>
      <w:r w:rsidRPr="00DF74E7">
        <w:rPr>
          <w:rFonts w:ascii="Times New Roman" w:hAnsi="Times New Roman" w:cs="Times New Roman"/>
          <w:sz w:val="26"/>
          <w:szCs w:val="26"/>
          <w:highlight w:val="yellow"/>
        </w:rPr>
        <w:t>.</w:t>
      </w:r>
      <w:r w:rsidR="00B863C1" w:rsidRPr="00B863C1">
        <w:rPr>
          <w:rFonts w:ascii="Times New Roman" w:hAnsi="Times New Roman" w:cs="Times New Roman"/>
          <w:sz w:val="26"/>
          <w:szCs w:val="26"/>
          <w:lang w:val="vi-VN"/>
        </w:rPr>
        <w:t xml:space="preserve"> </w:t>
      </w:r>
    </w:p>
    <w:p w14:paraId="16B4060A" w14:textId="77777777" w:rsidR="009F214D" w:rsidRDefault="009F214D" w:rsidP="00B863C1">
      <w:pPr>
        <w:spacing w:after="0" w:line="480" w:lineRule="auto"/>
        <w:jc w:val="both"/>
        <w:rPr>
          <w:rFonts w:ascii="Times New Roman" w:hAnsi="Times New Roman" w:cs="Times New Roman"/>
          <w:b/>
          <w:bCs/>
          <w:i/>
          <w:iCs/>
          <w:sz w:val="26"/>
          <w:szCs w:val="26"/>
        </w:rPr>
      </w:pPr>
    </w:p>
    <w:p w14:paraId="44833373" w14:textId="77777777" w:rsidR="009F214D" w:rsidRDefault="009F214D" w:rsidP="00B863C1">
      <w:pPr>
        <w:spacing w:after="0" w:line="480" w:lineRule="auto"/>
        <w:jc w:val="both"/>
        <w:rPr>
          <w:rFonts w:ascii="Times New Roman" w:hAnsi="Times New Roman" w:cs="Times New Roman"/>
          <w:b/>
          <w:bCs/>
          <w:i/>
          <w:iCs/>
          <w:sz w:val="26"/>
          <w:szCs w:val="26"/>
        </w:rPr>
      </w:pPr>
    </w:p>
    <w:p w14:paraId="227AF852" w14:textId="77777777" w:rsidR="009F214D" w:rsidRDefault="009F214D" w:rsidP="00B863C1">
      <w:pPr>
        <w:spacing w:after="0" w:line="480" w:lineRule="auto"/>
        <w:jc w:val="both"/>
        <w:rPr>
          <w:rFonts w:ascii="Times New Roman" w:hAnsi="Times New Roman" w:cs="Times New Roman"/>
          <w:b/>
          <w:bCs/>
          <w:i/>
          <w:iCs/>
          <w:sz w:val="26"/>
          <w:szCs w:val="26"/>
        </w:rPr>
      </w:pPr>
    </w:p>
    <w:p w14:paraId="0EBF07F6" w14:textId="77777777" w:rsidR="009F214D" w:rsidRDefault="009F214D" w:rsidP="00B863C1">
      <w:pPr>
        <w:spacing w:after="0" w:line="480" w:lineRule="auto"/>
        <w:jc w:val="both"/>
        <w:rPr>
          <w:rFonts w:ascii="Times New Roman" w:hAnsi="Times New Roman" w:cs="Times New Roman"/>
          <w:b/>
          <w:bCs/>
          <w:i/>
          <w:iCs/>
          <w:sz w:val="26"/>
          <w:szCs w:val="26"/>
        </w:rPr>
      </w:pPr>
    </w:p>
    <w:p w14:paraId="2DF230EB" w14:textId="77777777" w:rsidR="009F214D" w:rsidRDefault="009F214D" w:rsidP="00B863C1">
      <w:pPr>
        <w:spacing w:after="0" w:line="480" w:lineRule="auto"/>
        <w:jc w:val="both"/>
        <w:rPr>
          <w:rFonts w:ascii="Times New Roman" w:hAnsi="Times New Roman" w:cs="Times New Roman"/>
          <w:b/>
          <w:bCs/>
          <w:i/>
          <w:iCs/>
          <w:sz w:val="26"/>
          <w:szCs w:val="26"/>
        </w:rPr>
      </w:pPr>
    </w:p>
    <w:p w14:paraId="1FA26C85" w14:textId="51A12416" w:rsidR="00B863C1" w:rsidRPr="004F6667" w:rsidRDefault="00EA74DF" w:rsidP="00B863C1">
      <w:pPr>
        <w:spacing w:after="0" w:line="480" w:lineRule="auto"/>
        <w:jc w:val="both"/>
        <w:rPr>
          <w:rFonts w:ascii="Times New Roman" w:hAnsi="Times New Roman" w:cs="Times New Roman"/>
          <w:b/>
          <w:bCs/>
          <w:i/>
          <w:iCs/>
          <w:sz w:val="26"/>
          <w:szCs w:val="26"/>
          <w:lang w:val="vi-VN"/>
        </w:rPr>
      </w:pPr>
      <w:r w:rsidRPr="004F6667">
        <w:rPr>
          <w:rFonts w:ascii="Times New Roman" w:hAnsi="Times New Roman" w:cs="Times New Roman"/>
          <w:b/>
          <w:bCs/>
          <w:i/>
          <w:iCs/>
          <w:sz w:val="26"/>
          <w:szCs w:val="26"/>
        </w:rPr>
        <w:t>4.</w:t>
      </w:r>
      <w:r w:rsidR="009F214D">
        <w:rPr>
          <w:rFonts w:ascii="Times New Roman" w:hAnsi="Times New Roman" w:cs="Times New Roman"/>
          <w:b/>
          <w:bCs/>
          <w:i/>
          <w:iCs/>
          <w:sz w:val="26"/>
          <w:szCs w:val="26"/>
        </w:rPr>
        <w:t>4</w:t>
      </w:r>
      <w:r w:rsidR="00C75BBB" w:rsidRPr="004F6667">
        <w:rPr>
          <w:rFonts w:ascii="Times New Roman" w:hAnsi="Times New Roman" w:cs="Times New Roman"/>
          <w:b/>
          <w:bCs/>
          <w:i/>
          <w:iCs/>
          <w:sz w:val="26"/>
          <w:szCs w:val="26"/>
        </w:rPr>
        <w:t>.</w:t>
      </w:r>
      <w:r w:rsidRPr="004F6667">
        <w:rPr>
          <w:rFonts w:ascii="Times New Roman" w:hAnsi="Times New Roman" w:cs="Times New Roman"/>
          <w:b/>
          <w:bCs/>
          <w:i/>
          <w:iCs/>
          <w:sz w:val="26"/>
          <w:szCs w:val="26"/>
        </w:rPr>
        <w:t xml:space="preserve"> </w:t>
      </w:r>
      <w:r w:rsidR="00C75BBB" w:rsidRPr="004F6667">
        <w:rPr>
          <w:rFonts w:ascii="Times New Roman" w:hAnsi="Times New Roman" w:cs="Times New Roman"/>
          <w:b/>
          <w:bCs/>
          <w:i/>
          <w:iCs/>
          <w:sz w:val="26"/>
          <w:szCs w:val="26"/>
        </w:rPr>
        <w:t xml:space="preserve">EFL Juniors’ </w:t>
      </w:r>
      <w:r w:rsidR="00B863C1" w:rsidRPr="004F6667">
        <w:rPr>
          <w:rFonts w:ascii="Times New Roman" w:hAnsi="Times New Roman" w:cs="Times New Roman"/>
          <w:b/>
          <w:bCs/>
          <w:i/>
          <w:iCs/>
          <w:sz w:val="26"/>
          <w:szCs w:val="26"/>
          <w:lang w:val="vi-VN"/>
        </w:rPr>
        <w:t>Strategies Recommendation to Maintain Academic Integrity</w:t>
      </w:r>
    </w:p>
    <w:p w14:paraId="5BF887E6" w14:textId="172C7CA2" w:rsidR="00B863C1" w:rsidRPr="004F6667" w:rsidRDefault="004F6667" w:rsidP="00B863C1">
      <w:pPr>
        <w:spacing w:after="0" w:line="480" w:lineRule="auto"/>
        <w:jc w:val="both"/>
        <w:rPr>
          <w:rFonts w:ascii="Times New Roman" w:hAnsi="Times New Roman" w:cs="Times New Roman"/>
          <w:b/>
          <w:bCs/>
          <w:sz w:val="26"/>
          <w:szCs w:val="26"/>
        </w:rPr>
      </w:pPr>
      <w:r w:rsidRPr="004F6667">
        <w:rPr>
          <w:rFonts w:ascii="Times New Roman" w:hAnsi="Times New Roman" w:cs="Times New Roman"/>
          <w:b/>
          <w:bCs/>
          <w:sz w:val="26"/>
          <w:szCs w:val="26"/>
        </w:rPr>
        <w:t xml:space="preserve">Table </w:t>
      </w:r>
      <w:r w:rsidR="009F214D">
        <w:rPr>
          <w:rFonts w:ascii="Times New Roman" w:hAnsi="Times New Roman" w:cs="Times New Roman"/>
          <w:b/>
          <w:bCs/>
          <w:sz w:val="26"/>
          <w:szCs w:val="26"/>
        </w:rPr>
        <w:t>13</w:t>
      </w:r>
    </w:p>
    <w:p w14:paraId="688275A4" w14:textId="29B7B849" w:rsidR="00B863C1" w:rsidRPr="00B863C1" w:rsidRDefault="008A6F8D" w:rsidP="00B863C1">
      <w:pPr>
        <w:spacing w:after="0" w:line="480" w:lineRule="auto"/>
        <w:jc w:val="both"/>
        <w:rPr>
          <w:rFonts w:ascii="Times New Roman" w:hAnsi="Times New Roman" w:cs="Times New Roman"/>
          <w:i/>
          <w:iCs/>
          <w:sz w:val="26"/>
          <w:szCs w:val="26"/>
          <w:lang w:val="vi-VN"/>
        </w:rPr>
      </w:pPr>
      <w:r w:rsidRPr="008A6F8D">
        <w:rPr>
          <w:rFonts w:ascii="Times New Roman" w:hAnsi="Times New Roman" w:cs="Times New Roman"/>
          <w:i/>
          <w:iCs/>
          <w:sz w:val="26"/>
          <w:szCs w:val="26"/>
          <w:lang w:val="vi-VN"/>
        </w:rPr>
        <w:t xml:space="preserve">Recommended Strategies for Maintaining Academic Integrity </w:t>
      </w:r>
    </w:p>
    <w:tbl>
      <w:tblPr>
        <w:tblW w:w="9356" w:type="dxa"/>
        <w:jc w:val="center"/>
        <w:tblLayout w:type="fixed"/>
        <w:tblCellMar>
          <w:left w:w="0" w:type="dxa"/>
          <w:right w:w="0" w:type="dxa"/>
        </w:tblCellMar>
        <w:tblLook w:val="0000" w:firstRow="0" w:lastRow="0" w:firstColumn="0" w:lastColumn="0" w:noHBand="0" w:noVBand="0"/>
      </w:tblPr>
      <w:tblGrid>
        <w:gridCol w:w="2410"/>
        <w:gridCol w:w="2977"/>
        <w:gridCol w:w="1276"/>
        <w:gridCol w:w="1275"/>
        <w:gridCol w:w="1418"/>
      </w:tblGrid>
      <w:tr w:rsidR="00B863C1" w:rsidRPr="00EA74DF" w14:paraId="56CFA33F" w14:textId="77777777" w:rsidTr="00AF73CC">
        <w:trPr>
          <w:cantSplit/>
          <w:jc w:val="center"/>
        </w:trPr>
        <w:tc>
          <w:tcPr>
            <w:tcW w:w="5387" w:type="dxa"/>
            <w:gridSpan w:val="2"/>
            <w:vMerge w:val="restart"/>
            <w:tcBorders>
              <w:top w:val="nil"/>
              <w:left w:val="nil"/>
              <w:bottom w:val="nil"/>
              <w:right w:val="nil"/>
            </w:tcBorders>
            <w:shd w:val="clear" w:color="auto" w:fill="FFFFFF"/>
            <w:vAlign w:val="center"/>
          </w:tcPr>
          <w:p w14:paraId="6FE814C7" w14:textId="77777777" w:rsidR="00B863C1" w:rsidRPr="00EA74DF" w:rsidRDefault="00B863C1" w:rsidP="00B863C1">
            <w:pPr>
              <w:spacing w:line="480" w:lineRule="auto"/>
              <w:jc w:val="center"/>
              <w:rPr>
                <w:rFonts w:ascii="Times New Roman" w:hAnsi="Times New Roman" w:cs="Times New Roman"/>
                <w:sz w:val="20"/>
                <w:szCs w:val="20"/>
              </w:rPr>
            </w:pPr>
          </w:p>
        </w:tc>
        <w:tc>
          <w:tcPr>
            <w:tcW w:w="2551" w:type="dxa"/>
            <w:gridSpan w:val="2"/>
            <w:tcBorders>
              <w:top w:val="nil"/>
              <w:left w:val="nil"/>
              <w:bottom w:val="nil"/>
              <w:right w:val="single" w:sz="4" w:space="0" w:color="auto"/>
            </w:tcBorders>
            <w:shd w:val="clear" w:color="auto" w:fill="FFFFFF"/>
            <w:vAlign w:val="center"/>
          </w:tcPr>
          <w:p w14:paraId="35720E54" w14:textId="77777777" w:rsidR="00B863C1" w:rsidRPr="00EA74DF" w:rsidRDefault="00B863C1" w:rsidP="00B863C1">
            <w:pPr>
              <w:spacing w:line="480" w:lineRule="auto"/>
              <w:jc w:val="center"/>
              <w:rPr>
                <w:rFonts w:ascii="Times New Roman" w:hAnsi="Times New Roman" w:cs="Times New Roman"/>
                <w:sz w:val="20"/>
                <w:szCs w:val="20"/>
              </w:rPr>
            </w:pPr>
            <w:r w:rsidRPr="00EA74DF">
              <w:rPr>
                <w:rFonts w:ascii="Times New Roman" w:hAnsi="Times New Roman" w:cs="Times New Roman"/>
                <w:sz w:val="20"/>
                <w:szCs w:val="20"/>
              </w:rPr>
              <w:t>Responses</w:t>
            </w:r>
          </w:p>
        </w:tc>
        <w:tc>
          <w:tcPr>
            <w:tcW w:w="1418" w:type="dxa"/>
            <w:vMerge w:val="restart"/>
            <w:tcBorders>
              <w:top w:val="nil"/>
              <w:left w:val="single" w:sz="4" w:space="0" w:color="auto"/>
              <w:bottom w:val="nil"/>
              <w:right w:val="nil"/>
            </w:tcBorders>
            <w:shd w:val="clear" w:color="auto" w:fill="FFFFFF"/>
            <w:vAlign w:val="center"/>
          </w:tcPr>
          <w:p w14:paraId="739C860D" w14:textId="77777777" w:rsidR="00B863C1" w:rsidRPr="00EA74DF" w:rsidRDefault="00B863C1" w:rsidP="00B863C1">
            <w:pPr>
              <w:spacing w:line="480" w:lineRule="auto"/>
              <w:jc w:val="center"/>
              <w:rPr>
                <w:rFonts w:ascii="Times New Roman" w:hAnsi="Times New Roman" w:cs="Times New Roman"/>
                <w:sz w:val="20"/>
                <w:szCs w:val="20"/>
              </w:rPr>
            </w:pPr>
            <w:r w:rsidRPr="00EA74DF">
              <w:rPr>
                <w:rFonts w:ascii="Times New Roman" w:hAnsi="Times New Roman" w:cs="Times New Roman"/>
                <w:sz w:val="20"/>
                <w:szCs w:val="20"/>
              </w:rPr>
              <w:t>Percent of Cases</w:t>
            </w:r>
          </w:p>
        </w:tc>
      </w:tr>
      <w:tr w:rsidR="00B863C1" w:rsidRPr="00EA74DF" w14:paraId="72089908" w14:textId="77777777" w:rsidTr="00AF73CC">
        <w:trPr>
          <w:cantSplit/>
          <w:jc w:val="center"/>
        </w:trPr>
        <w:tc>
          <w:tcPr>
            <w:tcW w:w="5387" w:type="dxa"/>
            <w:gridSpan w:val="2"/>
            <w:vMerge/>
            <w:tcBorders>
              <w:top w:val="nil"/>
              <w:left w:val="nil"/>
              <w:bottom w:val="nil"/>
              <w:right w:val="nil"/>
            </w:tcBorders>
            <w:shd w:val="clear" w:color="auto" w:fill="FFFFFF"/>
            <w:vAlign w:val="center"/>
          </w:tcPr>
          <w:p w14:paraId="76B691E8" w14:textId="77777777" w:rsidR="00B863C1" w:rsidRPr="00EA74DF" w:rsidRDefault="00B863C1" w:rsidP="00B863C1">
            <w:pPr>
              <w:spacing w:line="480" w:lineRule="auto"/>
              <w:jc w:val="center"/>
              <w:rPr>
                <w:rFonts w:ascii="Times New Roman" w:hAnsi="Times New Roman" w:cs="Times New Roman"/>
                <w:sz w:val="20"/>
                <w:szCs w:val="20"/>
              </w:rPr>
            </w:pPr>
          </w:p>
        </w:tc>
        <w:tc>
          <w:tcPr>
            <w:tcW w:w="1276" w:type="dxa"/>
            <w:tcBorders>
              <w:top w:val="nil"/>
              <w:left w:val="nil"/>
              <w:bottom w:val="single" w:sz="8" w:space="0" w:color="152935"/>
              <w:right w:val="single" w:sz="4" w:space="0" w:color="auto"/>
            </w:tcBorders>
            <w:shd w:val="clear" w:color="auto" w:fill="FFFFFF"/>
            <w:vAlign w:val="center"/>
          </w:tcPr>
          <w:p w14:paraId="5508724F" w14:textId="77777777" w:rsidR="00B863C1" w:rsidRPr="00EA74DF" w:rsidRDefault="00B863C1" w:rsidP="00B863C1">
            <w:pPr>
              <w:spacing w:line="480" w:lineRule="auto"/>
              <w:jc w:val="center"/>
              <w:rPr>
                <w:rFonts w:ascii="Times New Roman" w:hAnsi="Times New Roman" w:cs="Times New Roman"/>
                <w:sz w:val="20"/>
                <w:szCs w:val="20"/>
              </w:rPr>
            </w:pPr>
            <w:r w:rsidRPr="00EA74DF">
              <w:rPr>
                <w:rFonts w:ascii="Times New Roman" w:hAnsi="Times New Roman" w:cs="Times New Roman"/>
                <w:sz w:val="20"/>
                <w:szCs w:val="20"/>
              </w:rPr>
              <w:t>N</w:t>
            </w:r>
          </w:p>
        </w:tc>
        <w:tc>
          <w:tcPr>
            <w:tcW w:w="1275" w:type="dxa"/>
            <w:tcBorders>
              <w:top w:val="nil"/>
              <w:left w:val="single" w:sz="4" w:space="0" w:color="auto"/>
              <w:bottom w:val="single" w:sz="8" w:space="0" w:color="152935"/>
              <w:right w:val="single" w:sz="4" w:space="0" w:color="auto"/>
            </w:tcBorders>
            <w:shd w:val="clear" w:color="auto" w:fill="FFFFFF"/>
            <w:vAlign w:val="center"/>
          </w:tcPr>
          <w:p w14:paraId="40161272" w14:textId="77777777" w:rsidR="00B863C1" w:rsidRPr="00EA74DF" w:rsidRDefault="00B863C1" w:rsidP="00B863C1">
            <w:pPr>
              <w:spacing w:line="480" w:lineRule="auto"/>
              <w:jc w:val="center"/>
              <w:rPr>
                <w:rFonts w:ascii="Times New Roman" w:hAnsi="Times New Roman" w:cs="Times New Roman"/>
                <w:sz w:val="20"/>
                <w:szCs w:val="20"/>
              </w:rPr>
            </w:pPr>
            <w:r w:rsidRPr="00EA74DF">
              <w:rPr>
                <w:rFonts w:ascii="Times New Roman" w:hAnsi="Times New Roman" w:cs="Times New Roman"/>
                <w:sz w:val="20"/>
                <w:szCs w:val="20"/>
              </w:rPr>
              <w:t>Percent</w:t>
            </w:r>
          </w:p>
        </w:tc>
        <w:tc>
          <w:tcPr>
            <w:tcW w:w="1418" w:type="dxa"/>
            <w:vMerge/>
            <w:tcBorders>
              <w:top w:val="nil"/>
              <w:left w:val="single" w:sz="4" w:space="0" w:color="auto"/>
              <w:bottom w:val="nil"/>
              <w:right w:val="nil"/>
            </w:tcBorders>
            <w:shd w:val="clear" w:color="auto" w:fill="FFFFFF"/>
            <w:vAlign w:val="center"/>
          </w:tcPr>
          <w:p w14:paraId="29CE7FC6" w14:textId="77777777" w:rsidR="00B863C1" w:rsidRPr="00EA74DF" w:rsidRDefault="00B863C1" w:rsidP="00B863C1">
            <w:pPr>
              <w:spacing w:line="480" w:lineRule="auto"/>
              <w:jc w:val="center"/>
              <w:rPr>
                <w:rFonts w:ascii="Times New Roman" w:hAnsi="Times New Roman" w:cs="Times New Roman"/>
                <w:sz w:val="20"/>
                <w:szCs w:val="20"/>
              </w:rPr>
            </w:pPr>
          </w:p>
        </w:tc>
      </w:tr>
      <w:tr w:rsidR="00B863C1" w:rsidRPr="00EA74DF" w14:paraId="0B21D2EC" w14:textId="77777777" w:rsidTr="00AF73CC">
        <w:trPr>
          <w:cantSplit/>
          <w:jc w:val="center"/>
        </w:trPr>
        <w:tc>
          <w:tcPr>
            <w:tcW w:w="2410" w:type="dxa"/>
            <w:vMerge w:val="restart"/>
            <w:tcBorders>
              <w:top w:val="single" w:sz="8" w:space="0" w:color="152935"/>
              <w:left w:val="nil"/>
              <w:bottom w:val="single" w:sz="8" w:space="0" w:color="AEAEAE"/>
              <w:right w:val="nil"/>
            </w:tcBorders>
            <w:shd w:val="clear" w:color="auto" w:fill="E0E0E0"/>
            <w:vAlign w:val="center"/>
          </w:tcPr>
          <w:p w14:paraId="4EE3BA65"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AI strategies to support students</w:t>
            </w:r>
            <w:r w:rsidRPr="00EA74DF">
              <w:rPr>
                <w:rFonts w:ascii="Times New Roman" w:hAnsi="Times New Roman" w:cs="Times New Roman"/>
                <w:sz w:val="20"/>
                <w:szCs w:val="20"/>
                <w:vertAlign w:val="superscript"/>
              </w:rPr>
              <w:t>a</w:t>
            </w:r>
          </w:p>
        </w:tc>
        <w:tc>
          <w:tcPr>
            <w:tcW w:w="2977" w:type="dxa"/>
            <w:tcBorders>
              <w:top w:val="single" w:sz="8" w:space="0" w:color="152935"/>
              <w:left w:val="nil"/>
              <w:bottom w:val="single" w:sz="4" w:space="0" w:color="auto"/>
              <w:right w:val="nil"/>
            </w:tcBorders>
            <w:shd w:val="clear" w:color="auto" w:fill="E0E0E0"/>
            <w:vAlign w:val="center"/>
          </w:tcPr>
          <w:p w14:paraId="1172A383"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Clear</w:t>
            </w:r>
            <w:r w:rsidRPr="00EA74DF">
              <w:rPr>
                <w:rFonts w:ascii="Times New Roman" w:hAnsi="Times New Roman" w:cs="Times New Roman"/>
                <w:sz w:val="20"/>
                <w:szCs w:val="20"/>
                <w:lang w:val="vi-VN"/>
              </w:rPr>
              <w:t xml:space="preserve"> </w:t>
            </w:r>
            <w:r w:rsidRPr="00EA74DF">
              <w:rPr>
                <w:rFonts w:ascii="Times New Roman" w:hAnsi="Times New Roman" w:cs="Times New Roman"/>
                <w:sz w:val="20"/>
                <w:szCs w:val="20"/>
              </w:rPr>
              <w:t>of</w:t>
            </w:r>
            <w:r w:rsidRPr="00EA74DF">
              <w:rPr>
                <w:rFonts w:ascii="Times New Roman" w:hAnsi="Times New Roman" w:cs="Times New Roman"/>
                <w:sz w:val="20"/>
                <w:szCs w:val="20"/>
                <w:lang w:val="vi-VN"/>
              </w:rPr>
              <w:t xml:space="preserve"> </w:t>
            </w:r>
            <w:r w:rsidRPr="00EA74DF">
              <w:rPr>
                <w:rFonts w:ascii="Times New Roman" w:hAnsi="Times New Roman" w:cs="Times New Roman"/>
                <w:sz w:val="20"/>
                <w:szCs w:val="20"/>
              </w:rPr>
              <w:t>AI</w:t>
            </w:r>
            <w:r w:rsidRPr="00EA74DF">
              <w:rPr>
                <w:rFonts w:ascii="Times New Roman" w:hAnsi="Times New Roman" w:cs="Times New Roman"/>
                <w:sz w:val="20"/>
                <w:szCs w:val="20"/>
                <w:lang w:val="vi-VN"/>
              </w:rPr>
              <w:t xml:space="preserve"> </w:t>
            </w:r>
            <w:r w:rsidRPr="00EA74DF">
              <w:rPr>
                <w:rFonts w:ascii="Times New Roman" w:hAnsi="Times New Roman" w:cs="Times New Roman"/>
                <w:sz w:val="20"/>
                <w:szCs w:val="20"/>
              </w:rPr>
              <w:t>usage</w:t>
            </w:r>
            <w:r w:rsidRPr="00EA74DF">
              <w:rPr>
                <w:rFonts w:ascii="Times New Roman" w:hAnsi="Times New Roman" w:cs="Times New Roman"/>
                <w:sz w:val="20"/>
                <w:szCs w:val="20"/>
                <w:lang w:val="vi-VN"/>
              </w:rPr>
              <w:t xml:space="preserve"> </w:t>
            </w:r>
            <w:r w:rsidRPr="00EA74DF">
              <w:rPr>
                <w:rFonts w:ascii="Times New Roman" w:hAnsi="Times New Roman" w:cs="Times New Roman"/>
                <w:sz w:val="20"/>
                <w:szCs w:val="20"/>
              </w:rPr>
              <w:t>guidelines</w:t>
            </w:r>
          </w:p>
        </w:tc>
        <w:tc>
          <w:tcPr>
            <w:tcW w:w="1276" w:type="dxa"/>
            <w:tcBorders>
              <w:top w:val="single" w:sz="8" w:space="0" w:color="152935"/>
              <w:left w:val="nil"/>
              <w:bottom w:val="single" w:sz="4" w:space="0" w:color="auto"/>
              <w:right w:val="single" w:sz="4" w:space="0" w:color="auto"/>
            </w:tcBorders>
            <w:shd w:val="clear" w:color="auto" w:fill="F9F9FB"/>
            <w:vAlign w:val="center"/>
          </w:tcPr>
          <w:p w14:paraId="75F7A4DD"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109</w:t>
            </w:r>
          </w:p>
        </w:tc>
        <w:tc>
          <w:tcPr>
            <w:tcW w:w="1275" w:type="dxa"/>
            <w:tcBorders>
              <w:top w:val="single" w:sz="8" w:space="0" w:color="152935"/>
              <w:left w:val="single" w:sz="4" w:space="0" w:color="auto"/>
              <w:bottom w:val="single" w:sz="4" w:space="0" w:color="auto"/>
              <w:right w:val="single" w:sz="4" w:space="0" w:color="auto"/>
            </w:tcBorders>
            <w:shd w:val="clear" w:color="auto" w:fill="F9F9FB"/>
            <w:vAlign w:val="center"/>
          </w:tcPr>
          <w:p w14:paraId="387CAF0B"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18.4%</w:t>
            </w:r>
          </w:p>
        </w:tc>
        <w:tc>
          <w:tcPr>
            <w:tcW w:w="1418" w:type="dxa"/>
            <w:tcBorders>
              <w:top w:val="single" w:sz="8" w:space="0" w:color="152935"/>
              <w:left w:val="single" w:sz="4" w:space="0" w:color="auto"/>
              <w:bottom w:val="single" w:sz="4" w:space="0" w:color="auto"/>
              <w:right w:val="nil"/>
            </w:tcBorders>
            <w:shd w:val="clear" w:color="auto" w:fill="F9F9FB"/>
            <w:vAlign w:val="center"/>
          </w:tcPr>
          <w:p w14:paraId="2253FD1C"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61.9%</w:t>
            </w:r>
          </w:p>
        </w:tc>
      </w:tr>
      <w:tr w:rsidR="00B863C1" w:rsidRPr="00EA74DF" w14:paraId="4956578F" w14:textId="77777777" w:rsidTr="00AF73CC">
        <w:trPr>
          <w:cantSplit/>
          <w:jc w:val="center"/>
        </w:trPr>
        <w:tc>
          <w:tcPr>
            <w:tcW w:w="2410" w:type="dxa"/>
            <w:vMerge/>
            <w:tcBorders>
              <w:top w:val="single" w:sz="8" w:space="0" w:color="152935"/>
              <w:left w:val="nil"/>
              <w:bottom w:val="single" w:sz="8" w:space="0" w:color="AEAEAE"/>
              <w:right w:val="nil"/>
            </w:tcBorders>
            <w:shd w:val="clear" w:color="auto" w:fill="E0E0E0"/>
            <w:vAlign w:val="center"/>
          </w:tcPr>
          <w:p w14:paraId="2BA5609B" w14:textId="77777777" w:rsidR="00B863C1" w:rsidRPr="00EA74DF" w:rsidRDefault="00B863C1" w:rsidP="00B863C1">
            <w:pPr>
              <w:spacing w:after="0" w:line="480" w:lineRule="auto"/>
              <w:jc w:val="center"/>
              <w:rPr>
                <w:rFonts w:ascii="Times New Roman" w:hAnsi="Times New Roman" w:cs="Times New Roman"/>
                <w:sz w:val="20"/>
                <w:szCs w:val="20"/>
              </w:rPr>
            </w:pPr>
          </w:p>
        </w:tc>
        <w:tc>
          <w:tcPr>
            <w:tcW w:w="2977" w:type="dxa"/>
            <w:tcBorders>
              <w:top w:val="single" w:sz="4" w:space="0" w:color="auto"/>
              <w:left w:val="nil"/>
              <w:bottom w:val="single" w:sz="4" w:space="0" w:color="auto"/>
              <w:right w:val="nil"/>
            </w:tcBorders>
            <w:shd w:val="clear" w:color="auto" w:fill="E0E0E0"/>
            <w:vAlign w:val="center"/>
          </w:tcPr>
          <w:p w14:paraId="0277EEFB"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Examples</w:t>
            </w:r>
            <w:r w:rsidRPr="00EA74DF">
              <w:rPr>
                <w:rFonts w:ascii="Times New Roman" w:hAnsi="Times New Roman" w:cs="Times New Roman"/>
                <w:sz w:val="20"/>
                <w:szCs w:val="20"/>
                <w:lang w:val="vi-VN"/>
              </w:rPr>
              <w:t xml:space="preserve"> </w:t>
            </w:r>
            <w:r w:rsidRPr="00EA74DF">
              <w:rPr>
                <w:rFonts w:ascii="Times New Roman" w:hAnsi="Times New Roman" w:cs="Times New Roman"/>
                <w:sz w:val="20"/>
                <w:szCs w:val="20"/>
              </w:rPr>
              <w:t>of</w:t>
            </w:r>
            <w:r w:rsidRPr="00EA74DF">
              <w:rPr>
                <w:rFonts w:ascii="Times New Roman" w:hAnsi="Times New Roman" w:cs="Times New Roman"/>
                <w:sz w:val="20"/>
                <w:szCs w:val="20"/>
                <w:lang w:val="vi-VN"/>
              </w:rPr>
              <w:t xml:space="preserve"> </w:t>
            </w:r>
            <w:r w:rsidRPr="00EA74DF">
              <w:rPr>
                <w:rFonts w:ascii="Times New Roman" w:hAnsi="Times New Roman" w:cs="Times New Roman"/>
                <w:sz w:val="20"/>
                <w:szCs w:val="20"/>
              </w:rPr>
              <w:t>acceptable</w:t>
            </w:r>
            <w:r w:rsidRPr="00EA74DF">
              <w:rPr>
                <w:rFonts w:ascii="Times New Roman" w:hAnsi="Times New Roman" w:cs="Times New Roman"/>
                <w:sz w:val="20"/>
                <w:szCs w:val="20"/>
                <w:lang w:val="vi-VN"/>
              </w:rPr>
              <w:t xml:space="preserve"> </w:t>
            </w:r>
            <w:r w:rsidRPr="00EA74DF">
              <w:rPr>
                <w:rFonts w:ascii="Times New Roman" w:hAnsi="Times New Roman" w:cs="Times New Roman"/>
                <w:sz w:val="20"/>
                <w:szCs w:val="20"/>
              </w:rPr>
              <w:t>AI</w:t>
            </w:r>
            <w:r w:rsidRPr="00EA74DF">
              <w:rPr>
                <w:rFonts w:ascii="Times New Roman" w:hAnsi="Times New Roman" w:cs="Times New Roman"/>
                <w:sz w:val="20"/>
                <w:szCs w:val="20"/>
                <w:lang w:val="vi-VN"/>
              </w:rPr>
              <w:t xml:space="preserve"> </w:t>
            </w:r>
            <w:r w:rsidRPr="00EA74DF">
              <w:rPr>
                <w:rFonts w:ascii="Times New Roman" w:hAnsi="Times New Roman" w:cs="Times New Roman"/>
                <w:sz w:val="20"/>
                <w:szCs w:val="20"/>
              </w:rPr>
              <w:t>use</w:t>
            </w:r>
          </w:p>
        </w:tc>
        <w:tc>
          <w:tcPr>
            <w:tcW w:w="1276" w:type="dxa"/>
            <w:tcBorders>
              <w:top w:val="single" w:sz="4" w:space="0" w:color="auto"/>
              <w:left w:val="nil"/>
              <w:bottom w:val="single" w:sz="4" w:space="0" w:color="auto"/>
              <w:right w:val="single" w:sz="4" w:space="0" w:color="auto"/>
            </w:tcBorders>
            <w:shd w:val="clear" w:color="auto" w:fill="F9F9FB"/>
            <w:vAlign w:val="center"/>
          </w:tcPr>
          <w:p w14:paraId="4E17D066"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110</w:t>
            </w:r>
          </w:p>
        </w:tc>
        <w:tc>
          <w:tcPr>
            <w:tcW w:w="1275" w:type="dxa"/>
            <w:tcBorders>
              <w:top w:val="single" w:sz="4" w:space="0" w:color="auto"/>
              <w:left w:val="single" w:sz="4" w:space="0" w:color="auto"/>
              <w:bottom w:val="single" w:sz="4" w:space="0" w:color="auto"/>
              <w:right w:val="single" w:sz="4" w:space="0" w:color="auto"/>
            </w:tcBorders>
            <w:shd w:val="clear" w:color="auto" w:fill="F9F9FB"/>
            <w:vAlign w:val="center"/>
          </w:tcPr>
          <w:p w14:paraId="02A2C243"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18.5%</w:t>
            </w:r>
          </w:p>
        </w:tc>
        <w:tc>
          <w:tcPr>
            <w:tcW w:w="1418" w:type="dxa"/>
            <w:tcBorders>
              <w:top w:val="single" w:sz="4" w:space="0" w:color="auto"/>
              <w:left w:val="single" w:sz="4" w:space="0" w:color="auto"/>
              <w:bottom w:val="single" w:sz="4" w:space="0" w:color="auto"/>
              <w:right w:val="nil"/>
            </w:tcBorders>
            <w:shd w:val="clear" w:color="auto" w:fill="F9F9FB"/>
            <w:vAlign w:val="center"/>
          </w:tcPr>
          <w:p w14:paraId="3903295B"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62.5%</w:t>
            </w:r>
          </w:p>
        </w:tc>
      </w:tr>
      <w:tr w:rsidR="00B863C1" w:rsidRPr="00EA74DF" w14:paraId="22BE1EAC" w14:textId="77777777" w:rsidTr="00AF73CC">
        <w:trPr>
          <w:cantSplit/>
          <w:jc w:val="center"/>
        </w:trPr>
        <w:tc>
          <w:tcPr>
            <w:tcW w:w="2410" w:type="dxa"/>
            <w:vMerge/>
            <w:tcBorders>
              <w:top w:val="single" w:sz="8" w:space="0" w:color="152935"/>
              <w:left w:val="nil"/>
              <w:bottom w:val="single" w:sz="8" w:space="0" w:color="AEAEAE"/>
              <w:right w:val="nil"/>
            </w:tcBorders>
            <w:shd w:val="clear" w:color="auto" w:fill="E0E0E0"/>
            <w:vAlign w:val="center"/>
          </w:tcPr>
          <w:p w14:paraId="1069EF14" w14:textId="77777777" w:rsidR="00B863C1" w:rsidRPr="00EA74DF" w:rsidRDefault="00B863C1" w:rsidP="00B863C1">
            <w:pPr>
              <w:spacing w:after="0" w:line="480" w:lineRule="auto"/>
              <w:jc w:val="center"/>
              <w:rPr>
                <w:rFonts w:ascii="Times New Roman" w:hAnsi="Times New Roman" w:cs="Times New Roman"/>
                <w:sz w:val="20"/>
                <w:szCs w:val="20"/>
              </w:rPr>
            </w:pPr>
          </w:p>
        </w:tc>
        <w:tc>
          <w:tcPr>
            <w:tcW w:w="2977" w:type="dxa"/>
            <w:tcBorders>
              <w:top w:val="single" w:sz="4" w:space="0" w:color="auto"/>
              <w:left w:val="nil"/>
              <w:bottom w:val="single" w:sz="4" w:space="0" w:color="auto"/>
              <w:right w:val="nil"/>
            </w:tcBorders>
            <w:shd w:val="clear" w:color="auto" w:fill="E0E0E0"/>
            <w:vAlign w:val="center"/>
          </w:tcPr>
          <w:p w14:paraId="4B059BD8"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AI</w:t>
            </w:r>
            <w:r w:rsidRPr="00EA74DF">
              <w:rPr>
                <w:rFonts w:ascii="Times New Roman" w:hAnsi="Times New Roman" w:cs="Times New Roman"/>
                <w:sz w:val="20"/>
                <w:szCs w:val="20"/>
                <w:lang w:val="vi-VN"/>
              </w:rPr>
              <w:t xml:space="preserve"> </w:t>
            </w:r>
            <w:r w:rsidRPr="00EA74DF">
              <w:rPr>
                <w:rFonts w:ascii="Times New Roman" w:hAnsi="Times New Roman" w:cs="Times New Roman"/>
                <w:sz w:val="20"/>
                <w:szCs w:val="20"/>
              </w:rPr>
              <w:t>citation</w:t>
            </w:r>
            <w:r w:rsidRPr="00EA74DF">
              <w:rPr>
                <w:rFonts w:ascii="Times New Roman" w:hAnsi="Times New Roman" w:cs="Times New Roman"/>
                <w:sz w:val="20"/>
                <w:szCs w:val="20"/>
                <w:lang w:val="vi-VN"/>
              </w:rPr>
              <w:t xml:space="preserve"> </w:t>
            </w:r>
            <w:r w:rsidRPr="00EA74DF">
              <w:rPr>
                <w:rFonts w:ascii="Times New Roman" w:hAnsi="Times New Roman" w:cs="Times New Roman"/>
                <w:sz w:val="20"/>
                <w:szCs w:val="20"/>
              </w:rPr>
              <w:t>instructions</w:t>
            </w:r>
          </w:p>
        </w:tc>
        <w:tc>
          <w:tcPr>
            <w:tcW w:w="1276" w:type="dxa"/>
            <w:tcBorders>
              <w:top w:val="single" w:sz="4" w:space="0" w:color="auto"/>
              <w:left w:val="nil"/>
              <w:bottom w:val="single" w:sz="4" w:space="0" w:color="auto"/>
              <w:right w:val="single" w:sz="4" w:space="0" w:color="auto"/>
            </w:tcBorders>
            <w:shd w:val="clear" w:color="auto" w:fill="F9F9FB"/>
            <w:vAlign w:val="center"/>
          </w:tcPr>
          <w:p w14:paraId="3138958C"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99</w:t>
            </w:r>
          </w:p>
        </w:tc>
        <w:tc>
          <w:tcPr>
            <w:tcW w:w="1275" w:type="dxa"/>
            <w:tcBorders>
              <w:top w:val="single" w:sz="4" w:space="0" w:color="auto"/>
              <w:left w:val="single" w:sz="4" w:space="0" w:color="auto"/>
              <w:bottom w:val="single" w:sz="4" w:space="0" w:color="auto"/>
              <w:right w:val="single" w:sz="4" w:space="0" w:color="auto"/>
            </w:tcBorders>
            <w:shd w:val="clear" w:color="auto" w:fill="F9F9FB"/>
            <w:vAlign w:val="center"/>
          </w:tcPr>
          <w:p w14:paraId="62CDDACC"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16.7%</w:t>
            </w:r>
          </w:p>
        </w:tc>
        <w:tc>
          <w:tcPr>
            <w:tcW w:w="1418" w:type="dxa"/>
            <w:tcBorders>
              <w:top w:val="single" w:sz="4" w:space="0" w:color="auto"/>
              <w:left w:val="single" w:sz="4" w:space="0" w:color="auto"/>
              <w:bottom w:val="single" w:sz="4" w:space="0" w:color="auto"/>
              <w:right w:val="nil"/>
            </w:tcBorders>
            <w:shd w:val="clear" w:color="auto" w:fill="F9F9FB"/>
            <w:vAlign w:val="center"/>
          </w:tcPr>
          <w:p w14:paraId="0E4FB421"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56.3%</w:t>
            </w:r>
          </w:p>
        </w:tc>
      </w:tr>
      <w:tr w:rsidR="00B863C1" w:rsidRPr="00EA74DF" w14:paraId="46D62795" w14:textId="77777777" w:rsidTr="00AF73CC">
        <w:trPr>
          <w:cantSplit/>
          <w:jc w:val="center"/>
        </w:trPr>
        <w:tc>
          <w:tcPr>
            <w:tcW w:w="2410" w:type="dxa"/>
            <w:vMerge/>
            <w:tcBorders>
              <w:top w:val="single" w:sz="8" w:space="0" w:color="152935"/>
              <w:left w:val="nil"/>
              <w:bottom w:val="single" w:sz="8" w:space="0" w:color="AEAEAE"/>
              <w:right w:val="nil"/>
            </w:tcBorders>
            <w:shd w:val="clear" w:color="auto" w:fill="E0E0E0"/>
            <w:vAlign w:val="center"/>
          </w:tcPr>
          <w:p w14:paraId="72AB674D" w14:textId="77777777" w:rsidR="00B863C1" w:rsidRPr="00EA74DF" w:rsidRDefault="00B863C1" w:rsidP="00B863C1">
            <w:pPr>
              <w:spacing w:after="0" w:line="480" w:lineRule="auto"/>
              <w:jc w:val="center"/>
              <w:rPr>
                <w:rFonts w:ascii="Times New Roman" w:hAnsi="Times New Roman" w:cs="Times New Roman"/>
                <w:sz w:val="20"/>
                <w:szCs w:val="20"/>
              </w:rPr>
            </w:pPr>
          </w:p>
        </w:tc>
        <w:tc>
          <w:tcPr>
            <w:tcW w:w="2977" w:type="dxa"/>
            <w:tcBorders>
              <w:top w:val="single" w:sz="4" w:space="0" w:color="auto"/>
              <w:left w:val="nil"/>
              <w:bottom w:val="single" w:sz="4" w:space="0" w:color="auto"/>
              <w:right w:val="nil"/>
            </w:tcBorders>
            <w:shd w:val="clear" w:color="auto" w:fill="E0E0E0"/>
            <w:vAlign w:val="center"/>
          </w:tcPr>
          <w:p w14:paraId="34A6E55E"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Ethical</w:t>
            </w:r>
            <w:r w:rsidRPr="00EA74DF">
              <w:rPr>
                <w:rFonts w:ascii="Times New Roman" w:hAnsi="Times New Roman" w:cs="Times New Roman"/>
                <w:sz w:val="20"/>
                <w:szCs w:val="20"/>
                <w:lang w:val="vi-VN"/>
              </w:rPr>
              <w:t xml:space="preserve"> </w:t>
            </w:r>
            <w:r w:rsidRPr="00EA74DF">
              <w:rPr>
                <w:rFonts w:ascii="Times New Roman" w:hAnsi="Times New Roman" w:cs="Times New Roman"/>
                <w:sz w:val="20"/>
                <w:szCs w:val="20"/>
              </w:rPr>
              <w:t>discussions</w:t>
            </w:r>
            <w:r w:rsidRPr="00EA74DF">
              <w:rPr>
                <w:rFonts w:ascii="Times New Roman" w:hAnsi="Times New Roman" w:cs="Times New Roman"/>
                <w:sz w:val="20"/>
                <w:szCs w:val="20"/>
                <w:lang w:val="vi-VN"/>
              </w:rPr>
              <w:t xml:space="preserve"> </w:t>
            </w:r>
            <w:r w:rsidRPr="00EA74DF">
              <w:rPr>
                <w:rFonts w:ascii="Times New Roman" w:hAnsi="Times New Roman" w:cs="Times New Roman"/>
                <w:sz w:val="20"/>
                <w:szCs w:val="20"/>
              </w:rPr>
              <w:t>implementation</w:t>
            </w:r>
          </w:p>
        </w:tc>
        <w:tc>
          <w:tcPr>
            <w:tcW w:w="1276" w:type="dxa"/>
            <w:tcBorders>
              <w:top w:val="single" w:sz="4" w:space="0" w:color="auto"/>
              <w:left w:val="nil"/>
              <w:bottom w:val="single" w:sz="4" w:space="0" w:color="auto"/>
              <w:right w:val="single" w:sz="4" w:space="0" w:color="auto"/>
            </w:tcBorders>
            <w:shd w:val="clear" w:color="auto" w:fill="F9F9FB"/>
            <w:vAlign w:val="center"/>
          </w:tcPr>
          <w:p w14:paraId="01BA0C50"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105</w:t>
            </w:r>
          </w:p>
        </w:tc>
        <w:tc>
          <w:tcPr>
            <w:tcW w:w="1275" w:type="dxa"/>
            <w:tcBorders>
              <w:top w:val="single" w:sz="4" w:space="0" w:color="auto"/>
              <w:left w:val="single" w:sz="4" w:space="0" w:color="auto"/>
              <w:bottom w:val="single" w:sz="4" w:space="0" w:color="auto"/>
              <w:right w:val="single" w:sz="4" w:space="0" w:color="auto"/>
            </w:tcBorders>
            <w:shd w:val="clear" w:color="auto" w:fill="F9F9FB"/>
            <w:vAlign w:val="center"/>
          </w:tcPr>
          <w:p w14:paraId="5976FF46"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17.7%</w:t>
            </w:r>
          </w:p>
        </w:tc>
        <w:tc>
          <w:tcPr>
            <w:tcW w:w="1418" w:type="dxa"/>
            <w:tcBorders>
              <w:top w:val="single" w:sz="4" w:space="0" w:color="auto"/>
              <w:left w:val="single" w:sz="4" w:space="0" w:color="auto"/>
              <w:bottom w:val="single" w:sz="4" w:space="0" w:color="auto"/>
              <w:right w:val="nil"/>
            </w:tcBorders>
            <w:shd w:val="clear" w:color="auto" w:fill="F9F9FB"/>
            <w:vAlign w:val="center"/>
          </w:tcPr>
          <w:p w14:paraId="452C12B3"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59.7%</w:t>
            </w:r>
          </w:p>
        </w:tc>
      </w:tr>
      <w:tr w:rsidR="00B863C1" w:rsidRPr="00EA74DF" w14:paraId="7A2B84E6" w14:textId="77777777" w:rsidTr="00AF73CC">
        <w:trPr>
          <w:cantSplit/>
          <w:jc w:val="center"/>
        </w:trPr>
        <w:tc>
          <w:tcPr>
            <w:tcW w:w="2410" w:type="dxa"/>
            <w:vMerge/>
            <w:tcBorders>
              <w:top w:val="single" w:sz="8" w:space="0" w:color="152935"/>
              <w:left w:val="nil"/>
              <w:bottom w:val="single" w:sz="8" w:space="0" w:color="AEAEAE"/>
              <w:right w:val="nil"/>
            </w:tcBorders>
            <w:shd w:val="clear" w:color="auto" w:fill="E0E0E0"/>
            <w:vAlign w:val="center"/>
          </w:tcPr>
          <w:p w14:paraId="20B94EB4" w14:textId="77777777" w:rsidR="00B863C1" w:rsidRPr="00EA74DF" w:rsidRDefault="00B863C1" w:rsidP="00B863C1">
            <w:pPr>
              <w:spacing w:after="0" w:line="480" w:lineRule="auto"/>
              <w:jc w:val="center"/>
              <w:rPr>
                <w:rFonts w:ascii="Times New Roman" w:hAnsi="Times New Roman" w:cs="Times New Roman"/>
                <w:sz w:val="20"/>
                <w:szCs w:val="20"/>
              </w:rPr>
            </w:pPr>
          </w:p>
        </w:tc>
        <w:tc>
          <w:tcPr>
            <w:tcW w:w="2977" w:type="dxa"/>
            <w:tcBorders>
              <w:top w:val="single" w:sz="4" w:space="0" w:color="auto"/>
              <w:left w:val="nil"/>
              <w:bottom w:val="single" w:sz="4" w:space="0" w:color="auto"/>
              <w:right w:val="nil"/>
            </w:tcBorders>
            <w:shd w:val="clear" w:color="auto" w:fill="E0E0E0"/>
            <w:vAlign w:val="center"/>
          </w:tcPr>
          <w:p w14:paraId="000D257D"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Teachers</w:t>
            </w:r>
            <w:r w:rsidRPr="00EA74DF">
              <w:rPr>
                <w:rFonts w:ascii="Times New Roman" w:hAnsi="Times New Roman" w:cs="Times New Roman"/>
                <w:sz w:val="20"/>
                <w:szCs w:val="20"/>
                <w:lang w:val="vi-VN"/>
              </w:rPr>
              <w:t xml:space="preserve"> </w:t>
            </w:r>
            <w:r w:rsidRPr="00EA74DF">
              <w:rPr>
                <w:rFonts w:ascii="Times New Roman" w:hAnsi="Times New Roman" w:cs="Times New Roman"/>
                <w:sz w:val="20"/>
                <w:szCs w:val="20"/>
              </w:rPr>
              <w:t>feedback</w:t>
            </w:r>
          </w:p>
        </w:tc>
        <w:tc>
          <w:tcPr>
            <w:tcW w:w="1276" w:type="dxa"/>
            <w:tcBorders>
              <w:top w:val="single" w:sz="4" w:space="0" w:color="auto"/>
              <w:left w:val="nil"/>
              <w:bottom w:val="single" w:sz="4" w:space="0" w:color="auto"/>
              <w:right w:val="single" w:sz="4" w:space="0" w:color="auto"/>
            </w:tcBorders>
            <w:shd w:val="clear" w:color="auto" w:fill="F9F9FB"/>
            <w:vAlign w:val="center"/>
          </w:tcPr>
          <w:p w14:paraId="1363D493"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107</w:t>
            </w:r>
          </w:p>
        </w:tc>
        <w:tc>
          <w:tcPr>
            <w:tcW w:w="1275" w:type="dxa"/>
            <w:tcBorders>
              <w:top w:val="single" w:sz="4" w:space="0" w:color="auto"/>
              <w:left w:val="single" w:sz="4" w:space="0" w:color="auto"/>
              <w:bottom w:val="single" w:sz="4" w:space="0" w:color="auto"/>
              <w:right w:val="single" w:sz="4" w:space="0" w:color="auto"/>
            </w:tcBorders>
            <w:shd w:val="clear" w:color="auto" w:fill="F9F9FB"/>
            <w:vAlign w:val="center"/>
          </w:tcPr>
          <w:p w14:paraId="77DECCAA"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18.0%</w:t>
            </w:r>
          </w:p>
        </w:tc>
        <w:tc>
          <w:tcPr>
            <w:tcW w:w="1418" w:type="dxa"/>
            <w:tcBorders>
              <w:top w:val="single" w:sz="4" w:space="0" w:color="auto"/>
              <w:left w:val="single" w:sz="4" w:space="0" w:color="auto"/>
              <w:bottom w:val="single" w:sz="4" w:space="0" w:color="auto"/>
              <w:right w:val="nil"/>
            </w:tcBorders>
            <w:shd w:val="clear" w:color="auto" w:fill="F9F9FB"/>
            <w:vAlign w:val="center"/>
          </w:tcPr>
          <w:p w14:paraId="395E8545"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60.8%</w:t>
            </w:r>
          </w:p>
        </w:tc>
      </w:tr>
      <w:tr w:rsidR="00B863C1" w:rsidRPr="00EA74DF" w14:paraId="1CF33D06" w14:textId="77777777" w:rsidTr="00AF73CC">
        <w:trPr>
          <w:cantSplit/>
          <w:jc w:val="center"/>
        </w:trPr>
        <w:tc>
          <w:tcPr>
            <w:tcW w:w="2410" w:type="dxa"/>
            <w:vMerge/>
            <w:tcBorders>
              <w:top w:val="single" w:sz="8" w:space="0" w:color="152935"/>
              <w:left w:val="nil"/>
              <w:bottom w:val="single" w:sz="8" w:space="0" w:color="AEAEAE"/>
              <w:right w:val="nil"/>
            </w:tcBorders>
            <w:shd w:val="clear" w:color="auto" w:fill="E0E0E0"/>
            <w:vAlign w:val="center"/>
          </w:tcPr>
          <w:p w14:paraId="72966DC7" w14:textId="77777777" w:rsidR="00B863C1" w:rsidRPr="00EA74DF" w:rsidRDefault="00B863C1" w:rsidP="00B863C1">
            <w:pPr>
              <w:spacing w:after="0" w:line="480" w:lineRule="auto"/>
              <w:jc w:val="center"/>
              <w:rPr>
                <w:rFonts w:ascii="Times New Roman" w:hAnsi="Times New Roman" w:cs="Times New Roman"/>
                <w:sz w:val="20"/>
                <w:szCs w:val="20"/>
              </w:rPr>
            </w:pPr>
          </w:p>
        </w:tc>
        <w:tc>
          <w:tcPr>
            <w:tcW w:w="2977" w:type="dxa"/>
            <w:tcBorders>
              <w:top w:val="single" w:sz="4" w:space="0" w:color="auto"/>
              <w:left w:val="nil"/>
              <w:bottom w:val="single" w:sz="8" w:space="0" w:color="AEAEAE"/>
              <w:right w:val="nil"/>
            </w:tcBorders>
            <w:shd w:val="clear" w:color="auto" w:fill="E0E0E0"/>
            <w:vAlign w:val="center"/>
          </w:tcPr>
          <w:p w14:paraId="0FFE5FCF"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AI</w:t>
            </w:r>
            <w:r w:rsidRPr="00EA74DF">
              <w:rPr>
                <w:rFonts w:ascii="Times New Roman" w:hAnsi="Times New Roman" w:cs="Times New Roman"/>
                <w:sz w:val="20"/>
                <w:szCs w:val="20"/>
                <w:lang w:val="vi-VN"/>
              </w:rPr>
              <w:t xml:space="preserve"> </w:t>
            </w:r>
            <w:r w:rsidRPr="00EA74DF">
              <w:rPr>
                <w:rFonts w:ascii="Times New Roman" w:hAnsi="Times New Roman" w:cs="Times New Roman"/>
                <w:sz w:val="20"/>
                <w:szCs w:val="20"/>
              </w:rPr>
              <w:t>ethics</w:t>
            </w:r>
            <w:r w:rsidRPr="00EA74DF">
              <w:rPr>
                <w:rFonts w:ascii="Times New Roman" w:hAnsi="Times New Roman" w:cs="Times New Roman"/>
                <w:sz w:val="20"/>
                <w:szCs w:val="20"/>
                <w:lang w:val="vi-VN"/>
              </w:rPr>
              <w:t xml:space="preserve"> </w:t>
            </w:r>
            <w:r w:rsidRPr="00EA74DF">
              <w:rPr>
                <w:rFonts w:ascii="Times New Roman" w:hAnsi="Times New Roman" w:cs="Times New Roman"/>
                <w:sz w:val="20"/>
                <w:szCs w:val="20"/>
              </w:rPr>
              <w:t>training</w:t>
            </w:r>
          </w:p>
        </w:tc>
        <w:tc>
          <w:tcPr>
            <w:tcW w:w="1276" w:type="dxa"/>
            <w:tcBorders>
              <w:top w:val="single" w:sz="4" w:space="0" w:color="auto"/>
              <w:left w:val="nil"/>
              <w:bottom w:val="single" w:sz="8" w:space="0" w:color="AEAEAE"/>
              <w:right w:val="single" w:sz="4" w:space="0" w:color="auto"/>
            </w:tcBorders>
            <w:shd w:val="clear" w:color="auto" w:fill="F9F9FB"/>
            <w:vAlign w:val="center"/>
          </w:tcPr>
          <w:p w14:paraId="2CAE4D0F"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64</w:t>
            </w:r>
          </w:p>
        </w:tc>
        <w:tc>
          <w:tcPr>
            <w:tcW w:w="1275" w:type="dxa"/>
            <w:tcBorders>
              <w:top w:val="single" w:sz="4" w:space="0" w:color="auto"/>
              <w:left w:val="single" w:sz="4" w:space="0" w:color="auto"/>
              <w:bottom w:val="single" w:sz="8" w:space="0" w:color="AEAEAE"/>
              <w:right w:val="single" w:sz="4" w:space="0" w:color="auto"/>
            </w:tcBorders>
            <w:shd w:val="clear" w:color="auto" w:fill="F9F9FB"/>
            <w:vAlign w:val="center"/>
          </w:tcPr>
          <w:p w14:paraId="35CF0F84"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10.8%</w:t>
            </w:r>
          </w:p>
        </w:tc>
        <w:tc>
          <w:tcPr>
            <w:tcW w:w="1418" w:type="dxa"/>
            <w:tcBorders>
              <w:top w:val="single" w:sz="4" w:space="0" w:color="auto"/>
              <w:left w:val="single" w:sz="4" w:space="0" w:color="auto"/>
              <w:bottom w:val="single" w:sz="8" w:space="0" w:color="AEAEAE"/>
              <w:right w:val="nil"/>
            </w:tcBorders>
            <w:shd w:val="clear" w:color="auto" w:fill="F9F9FB"/>
            <w:vAlign w:val="center"/>
          </w:tcPr>
          <w:p w14:paraId="63931756"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36.4%</w:t>
            </w:r>
          </w:p>
        </w:tc>
      </w:tr>
      <w:tr w:rsidR="00B863C1" w:rsidRPr="00EA74DF" w14:paraId="504D8552" w14:textId="77777777" w:rsidTr="00AF73CC">
        <w:trPr>
          <w:cantSplit/>
          <w:jc w:val="center"/>
        </w:trPr>
        <w:tc>
          <w:tcPr>
            <w:tcW w:w="5387" w:type="dxa"/>
            <w:gridSpan w:val="2"/>
            <w:tcBorders>
              <w:top w:val="single" w:sz="8" w:space="0" w:color="AEAEAE"/>
              <w:left w:val="nil"/>
              <w:bottom w:val="single" w:sz="8" w:space="0" w:color="152935"/>
              <w:right w:val="nil"/>
            </w:tcBorders>
            <w:shd w:val="clear" w:color="auto" w:fill="E0E0E0"/>
            <w:vAlign w:val="center"/>
          </w:tcPr>
          <w:p w14:paraId="3A78CF8B"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Total</w:t>
            </w:r>
          </w:p>
        </w:tc>
        <w:tc>
          <w:tcPr>
            <w:tcW w:w="1276" w:type="dxa"/>
            <w:tcBorders>
              <w:top w:val="single" w:sz="8" w:space="0" w:color="AEAEAE"/>
              <w:left w:val="nil"/>
              <w:bottom w:val="single" w:sz="8" w:space="0" w:color="152935"/>
              <w:right w:val="single" w:sz="4" w:space="0" w:color="auto"/>
            </w:tcBorders>
            <w:shd w:val="clear" w:color="auto" w:fill="F9F9FB"/>
            <w:vAlign w:val="center"/>
          </w:tcPr>
          <w:p w14:paraId="47BEE275"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594</w:t>
            </w:r>
          </w:p>
        </w:tc>
        <w:tc>
          <w:tcPr>
            <w:tcW w:w="1275" w:type="dxa"/>
            <w:tcBorders>
              <w:top w:val="single" w:sz="8" w:space="0" w:color="AEAEAE"/>
              <w:left w:val="single" w:sz="4" w:space="0" w:color="auto"/>
              <w:bottom w:val="single" w:sz="8" w:space="0" w:color="152935"/>
              <w:right w:val="single" w:sz="4" w:space="0" w:color="auto"/>
            </w:tcBorders>
            <w:shd w:val="clear" w:color="auto" w:fill="F9F9FB"/>
            <w:vAlign w:val="center"/>
          </w:tcPr>
          <w:p w14:paraId="01028FFA"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100.0%</w:t>
            </w:r>
          </w:p>
        </w:tc>
        <w:tc>
          <w:tcPr>
            <w:tcW w:w="1418" w:type="dxa"/>
            <w:tcBorders>
              <w:top w:val="single" w:sz="8" w:space="0" w:color="AEAEAE"/>
              <w:left w:val="single" w:sz="4" w:space="0" w:color="auto"/>
              <w:bottom w:val="single" w:sz="8" w:space="0" w:color="152935"/>
              <w:right w:val="nil"/>
            </w:tcBorders>
            <w:shd w:val="clear" w:color="auto" w:fill="F9F9FB"/>
            <w:vAlign w:val="center"/>
          </w:tcPr>
          <w:p w14:paraId="5A5A2BC2" w14:textId="77777777" w:rsidR="00B863C1" w:rsidRPr="00EA74DF" w:rsidRDefault="00B863C1" w:rsidP="00B863C1">
            <w:pPr>
              <w:spacing w:after="0" w:line="480" w:lineRule="auto"/>
              <w:jc w:val="center"/>
              <w:rPr>
                <w:rFonts w:ascii="Times New Roman" w:hAnsi="Times New Roman" w:cs="Times New Roman"/>
                <w:sz w:val="20"/>
                <w:szCs w:val="20"/>
              </w:rPr>
            </w:pPr>
            <w:r w:rsidRPr="00EA74DF">
              <w:rPr>
                <w:rFonts w:ascii="Times New Roman" w:hAnsi="Times New Roman" w:cs="Times New Roman"/>
                <w:sz w:val="20"/>
                <w:szCs w:val="20"/>
              </w:rPr>
              <w:t>337.5%</w:t>
            </w:r>
          </w:p>
        </w:tc>
      </w:tr>
      <w:tr w:rsidR="00B863C1" w:rsidRPr="00EA74DF" w14:paraId="34B7716F" w14:textId="77777777" w:rsidTr="00AF73CC">
        <w:trPr>
          <w:cantSplit/>
          <w:jc w:val="center"/>
        </w:trPr>
        <w:tc>
          <w:tcPr>
            <w:tcW w:w="9356" w:type="dxa"/>
            <w:gridSpan w:val="5"/>
            <w:tcBorders>
              <w:top w:val="nil"/>
              <w:left w:val="nil"/>
              <w:bottom w:val="nil"/>
              <w:right w:val="nil"/>
            </w:tcBorders>
            <w:shd w:val="clear" w:color="auto" w:fill="FFFFFF"/>
            <w:vAlign w:val="center"/>
          </w:tcPr>
          <w:p w14:paraId="490089E8" w14:textId="53645D98" w:rsidR="00B863C1" w:rsidRPr="00EA74DF" w:rsidRDefault="00B863C1" w:rsidP="00B863C1">
            <w:pPr>
              <w:spacing w:line="480" w:lineRule="auto"/>
              <w:rPr>
                <w:rFonts w:ascii="Times New Roman" w:hAnsi="Times New Roman" w:cs="Times New Roman"/>
                <w:sz w:val="20"/>
                <w:szCs w:val="20"/>
              </w:rPr>
            </w:pPr>
          </w:p>
        </w:tc>
      </w:tr>
    </w:tbl>
    <w:p w14:paraId="389CD661" w14:textId="087B6BAB" w:rsidR="00EC7635" w:rsidRPr="00DA6870" w:rsidRDefault="00410F36" w:rsidP="00007FFA">
      <w:pPr>
        <w:spacing w:after="120" w:line="480" w:lineRule="auto"/>
        <w:ind w:firstLine="284"/>
        <w:jc w:val="both"/>
        <w:rPr>
          <w:rFonts w:ascii="Times New Roman" w:hAnsi="Times New Roman" w:cs="Times New Roman"/>
          <w:sz w:val="26"/>
          <w:szCs w:val="26"/>
        </w:rPr>
      </w:pPr>
      <w:r>
        <w:rPr>
          <w:rFonts w:ascii="Times New Roman" w:hAnsi="Times New Roman" w:cs="Times New Roman"/>
          <w:sz w:val="26"/>
          <w:szCs w:val="26"/>
          <w:lang w:val="vi-VN"/>
        </w:rPr>
        <w:t xml:space="preserve">From Table </w:t>
      </w:r>
      <w:r w:rsidR="009F214D">
        <w:rPr>
          <w:rFonts w:ascii="Times New Roman" w:hAnsi="Times New Roman" w:cs="Times New Roman"/>
          <w:sz w:val="26"/>
          <w:szCs w:val="26"/>
        </w:rPr>
        <w:t>13</w:t>
      </w:r>
      <w:r>
        <w:rPr>
          <w:rFonts w:ascii="Times New Roman" w:hAnsi="Times New Roman" w:cs="Times New Roman"/>
          <w:sz w:val="26"/>
          <w:szCs w:val="26"/>
          <w:lang w:val="vi-VN"/>
        </w:rPr>
        <w:t>, it is evident that students prioritise pragmatic institutional and mentor guidance rather than training workshops. The most popular approach is to provide “</w:t>
      </w:r>
      <w:r w:rsidRPr="00DA6870">
        <w:rPr>
          <w:rFonts w:ascii="Times New Roman" w:hAnsi="Times New Roman" w:cs="Times New Roman"/>
          <w:i/>
          <w:iCs/>
          <w:sz w:val="26"/>
          <w:szCs w:val="26"/>
          <w:lang w:val="vi-VN"/>
        </w:rPr>
        <w:t>Examples of acceptable AI use</w:t>
      </w:r>
      <w:r>
        <w:rPr>
          <w:rFonts w:ascii="Times New Roman" w:hAnsi="Times New Roman" w:cs="Times New Roman"/>
          <w:sz w:val="26"/>
          <w:szCs w:val="26"/>
          <w:lang w:val="vi-VN"/>
        </w:rPr>
        <w:t xml:space="preserve">” (62.5% of the participants). Another top-rated strategy is </w:t>
      </w:r>
      <w:r>
        <w:rPr>
          <w:rFonts w:ascii="Times New Roman" w:hAnsi="Times New Roman" w:cs="Times New Roman"/>
          <w:sz w:val="26"/>
          <w:szCs w:val="26"/>
          <w:lang w:val="vi-VN"/>
        </w:rPr>
        <w:lastRenderedPageBreak/>
        <w:t>to introduce “</w:t>
      </w:r>
      <w:r w:rsidRPr="00DA6870">
        <w:rPr>
          <w:rFonts w:ascii="Times New Roman" w:hAnsi="Times New Roman" w:cs="Times New Roman"/>
          <w:i/>
          <w:iCs/>
          <w:sz w:val="26"/>
          <w:szCs w:val="26"/>
          <w:lang w:val="vi-VN"/>
        </w:rPr>
        <w:t>Clear of AI usage guidelines</w:t>
      </w:r>
      <w:r>
        <w:rPr>
          <w:rFonts w:ascii="Times New Roman" w:hAnsi="Times New Roman" w:cs="Times New Roman"/>
          <w:sz w:val="26"/>
          <w:szCs w:val="26"/>
          <w:lang w:val="vi-VN"/>
        </w:rPr>
        <w:t>” (61.9%). Moreover, students’ top preferences include direct teacher guidance, such as “</w:t>
      </w:r>
      <w:r w:rsidRPr="00DA6870">
        <w:rPr>
          <w:rFonts w:ascii="Times New Roman" w:hAnsi="Times New Roman" w:cs="Times New Roman"/>
          <w:i/>
          <w:iCs/>
          <w:sz w:val="26"/>
          <w:szCs w:val="26"/>
          <w:lang w:val="vi-VN"/>
        </w:rPr>
        <w:t>Teachers feedback</w:t>
      </w:r>
      <w:r>
        <w:rPr>
          <w:rFonts w:ascii="Times New Roman" w:hAnsi="Times New Roman" w:cs="Times New Roman"/>
          <w:sz w:val="26"/>
          <w:szCs w:val="26"/>
          <w:lang w:val="vi-VN"/>
        </w:rPr>
        <w:t>” (60.8%) and “</w:t>
      </w:r>
      <w:r w:rsidRPr="00DA6870">
        <w:rPr>
          <w:rFonts w:ascii="Times New Roman" w:hAnsi="Times New Roman" w:cs="Times New Roman"/>
          <w:i/>
          <w:iCs/>
          <w:sz w:val="26"/>
          <w:szCs w:val="26"/>
          <w:lang w:val="vi-VN"/>
        </w:rPr>
        <w:t>Ethical discussions implementation</w:t>
      </w:r>
      <w:r>
        <w:rPr>
          <w:rFonts w:ascii="Times New Roman" w:hAnsi="Times New Roman" w:cs="Times New Roman"/>
          <w:sz w:val="26"/>
          <w:szCs w:val="26"/>
          <w:lang w:val="vi-VN"/>
        </w:rPr>
        <w:t>” (59.7%). Additionally, students are in need of instructions on AI citation (56.3%). Formal structured approaches, such as AI ethics training, are not as popular and are preferred by 36.4% of the students. The provided statistics prove that pragmatic examples, clear guidelines, and direct teacher feedback are required by the students for maintaining their academic integrity.</w:t>
      </w:r>
    </w:p>
    <w:p w14:paraId="1F1B5633" w14:textId="470B0971" w:rsidR="00B863C1" w:rsidRPr="004F6667" w:rsidRDefault="004F6667" w:rsidP="00B863C1">
      <w:pPr>
        <w:spacing w:after="0" w:line="480" w:lineRule="auto"/>
        <w:jc w:val="both"/>
        <w:rPr>
          <w:rFonts w:ascii="Times New Roman" w:hAnsi="Times New Roman" w:cs="Times New Roman"/>
          <w:b/>
          <w:bCs/>
          <w:sz w:val="26"/>
          <w:szCs w:val="26"/>
        </w:rPr>
      </w:pPr>
      <w:r>
        <w:rPr>
          <w:rFonts w:ascii="Times New Roman" w:hAnsi="Times New Roman" w:cs="Times New Roman"/>
          <w:b/>
          <w:bCs/>
          <w:sz w:val="26"/>
          <w:szCs w:val="26"/>
        </w:rPr>
        <w:t>Table 1</w:t>
      </w:r>
      <w:r w:rsidR="009F214D">
        <w:rPr>
          <w:rFonts w:ascii="Times New Roman" w:hAnsi="Times New Roman" w:cs="Times New Roman"/>
          <w:b/>
          <w:bCs/>
          <w:sz w:val="26"/>
          <w:szCs w:val="26"/>
        </w:rPr>
        <w:t>4</w:t>
      </w:r>
    </w:p>
    <w:p w14:paraId="76C6ABA8" w14:textId="6C21C36D" w:rsidR="00B863C1" w:rsidRDefault="008A6F8D" w:rsidP="00B863C1">
      <w:pPr>
        <w:spacing w:line="480" w:lineRule="auto"/>
        <w:jc w:val="both"/>
        <w:rPr>
          <w:rFonts w:ascii="Times New Roman" w:hAnsi="Times New Roman" w:cs="Times New Roman"/>
          <w:i/>
          <w:iCs/>
          <w:sz w:val="26"/>
          <w:szCs w:val="26"/>
          <w:lang w:val="vi-VN"/>
        </w:rPr>
      </w:pPr>
      <w:r w:rsidRPr="008A6F8D">
        <w:rPr>
          <w:rFonts w:ascii="Times New Roman" w:hAnsi="Times New Roman" w:cs="Times New Roman"/>
          <w:i/>
          <w:iCs/>
          <w:sz w:val="26"/>
          <w:szCs w:val="26"/>
          <w:lang w:val="vi-VN"/>
        </w:rPr>
        <w:t>Quality of Students' Recommendations</w:t>
      </w:r>
    </w:p>
    <w:tbl>
      <w:tblPr>
        <w:tblW w:w="9356" w:type="dxa"/>
        <w:tblLayout w:type="fixed"/>
        <w:tblCellMar>
          <w:left w:w="0" w:type="dxa"/>
          <w:right w:w="0" w:type="dxa"/>
        </w:tblCellMar>
        <w:tblLook w:val="0000" w:firstRow="0" w:lastRow="0" w:firstColumn="0" w:lastColumn="0" w:noHBand="0" w:noVBand="0"/>
      </w:tblPr>
      <w:tblGrid>
        <w:gridCol w:w="993"/>
        <w:gridCol w:w="1134"/>
        <w:gridCol w:w="1275"/>
        <w:gridCol w:w="1843"/>
        <w:gridCol w:w="1418"/>
        <w:gridCol w:w="1559"/>
        <w:gridCol w:w="1134"/>
      </w:tblGrid>
      <w:tr w:rsidR="006D44BE" w:rsidRPr="001B38D0" w14:paraId="4BD44714" w14:textId="77777777" w:rsidTr="004D762C">
        <w:trPr>
          <w:cantSplit/>
        </w:trPr>
        <w:tc>
          <w:tcPr>
            <w:tcW w:w="2127" w:type="dxa"/>
            <w:gridSpan w:val="2"/>
            <w:vMerge w:val="restart"/>
            <w:tcBorders>
              <w:top w:val="nil"/>
              <w:left w:val="nil"/>
              <w:bottom w:val="nil"/>
              <w:right w:val="nil"/>
            </w:tcBorders>
            <w:shd w:val="clear" w:color="auto" w:fill="FFFFFF"/>
            <w:vAlign w:val="center"/>
          </w:tcPr>
          <w:p w14:paraId="0DE45ECC" w14:textId="77777777" w:rsidR="006D44BE" w:rsidRPr="001B38D0" w:rsidRDefault="006D44BE" w:rsidP="004D762C">
            <w:pPr>
              <w:autoSpaceDE w:val="0"/>
              <w:autoSpaceDN w:val="0"/>
              <w:adjustRightInd w:val="0"/>
              <w:spacing w:after="0" w:line="480" w:lineRule="auto"/>
              <w:jc w:val="center"/>
              <w:rPr>
                <w:rFonts w:ascii="Times New Roman" w:hAnsi="Times New Roman" w:cs="Times New Roman"/>
                <w:kern w:val="0"/>
                <w:sz w:val="20"/>
                <w:szCs w:val="20"/>
              </w:rPr>
            </w:pPr>
          </w:p>
        </w:tc>
        <w:tc>
          <w:tcPr>
            <w:tcW w:w="6095" w:type="dxa"/>
            <w:gridSpan w:val="4"/>
            <w:tcBorders>
              <w:top w:val="nil"/>
              <w:left w:val="nil"/>
              <w:bottom w:val="nil"/>
              <w:right w:val="single" w:sz="4" w:space="0" w:color="auto"/>
            </w:tcBorders>
            <w:shd w:val="clear" w:color="auto" w:fill="FFFFFF"/>
            <w:vAlign w:val="center"/>
          </w:tcPr>
          <w:p w14:paraId="0D157DCC"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lang w:val="vi-VN"/>
              </w:rPr>
            </w:pPr>
            <w:r w:rsidRPr="001B38D0">
              <w:rPr>
                <w:rFonts w:ascii="Times New Roman" w:hAnsi="Times New Roman" w:cs="Times New Roman"/>
                <w:kern w:val="0"/>
                <w:sz w:val="20"/>
                <w:szCs w:val="20"/>
              </w:rPr>
              <w:t>EFL Juniors’ recommendation</w:t>
            </w:r>
          </w:p>
        </w:tc>
        <w:tc>
          <w:tcPr>
            <w:tcW w:w="1134" w:type="dxa"/>
            <w:vMerge w:val="restart"/>
            <w:tcBorders>
              <w:top w:val="nil"/>
              <w:left w:val="single" w:sz="4" w:space="0" w:color="auto"/>
              <w:bottom w:val="nil"/>
              <w:right w:val="nil"/>
            </w:tcBorders>
            <w:shd w:val="clear" w:color="auto" w:fill="FFFFFF"/>
            <w:vAlign w:val="center"/>
          </w:tcPr>
          <w:p w14:paraId="0C87ABBE"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Total</w:t>
            </w:r>
          </w:p>
        </w:tc>
      </w:tr>
      <w:tr w:rsidR="006D44BE" w:rsidRPr="001B38D0" w14:paraId="605949ED" w14:textId="77777777" w:rsidTr="004D762C">
        <w:trPr>
          <w:cantSplit/>
        </w:trPr>
        <w:tc>
          <w:tcPr>
            <w:tcW w:w="2127" w:type="dxa"/>
            <w:gridSpan w:val="2"/>
            <w:vMerge/>
            <w:tcBorders>
              <w:top w:val="nil"/>
              <w:left w:val="nil"/>
              <w:bottom w:val="nil"/>
              <w:right w:val="nil"/>
            </w:tcBorders>
            <w:shd w:val="clear" w:color="auto" w:fill="FFFFFF"/>
            <w:vAlign w:val="center"/>
          </w:tcPr>
          <w:p w14:paraId="29B7A6CE" w14:textId="77777777" w:rsidR="006D44BE" w:rsidRPr="001B38D0" w:rsidRDefault="006D44BE" w:rsidP="004D762C">
            <w:pPr>
              <w:autoSpaceDE w:val="0"/>
              <w:autoSpaceDN w:val="0"/>
              <w:adjustRightInd w:val="0"/>
              <w:spacing w:after="0" w:line="480" w:lineRule="auto"/>
              <w:jc w:val="center"/>
              <w:rPr>
                <w:rFonts w:ascii="Times New Roman" w:hAnsi="Times New Roman" w:cs="Times New Roman"/>
                <w:kern w:val="0"/>
                <w:sz w:val="20"/>
                <w:szCs w:val="20"/>
              </w:rPr>
            </w:pPr>
          </w:p>
        </w:tc>
        <w:tc>
          <w:tcPr>
            <w:tcW w:w="1275" w:type="dxa"/>
            <w:tcBorders>
              <w:top w:val="nil"/>
              <w:left w:val="nil"/>
              <w:bottom w:val="single" w:sz="8" w:space="0" w:color="152935"/>
              <w:right w:val="single" w:sz="4" w:space="0" w:color="auto"/>
            </w:tcBorders>
            <w:shd w:val="clear" w:color="auto" w:fill="FFFFFF"/>
            <w:vAlign w:val="center"/>
          </w:tcPr>
          <w:p w14:paraId="0586ECD4"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No Opinion</w:t>
            </w:r>
          </w:p>
        </w:tc>
        <w:tc>
          <w:tcPr>
            <w:tcW w:w="1843" w:type="dxa"/>
            <w:tcBorders>
              <w:top w:val="nil"/>
              <w:left w:val="single" w:sz="4" w:space="0" w:color="auto"/>
              <w:bottom w:val="single" w:sz="8" w:space="0" w:color="152935"/>
              <w:right w:val="single" w:sz="4" w:space="0" w:color="auto"/>
            </w:tcBorders>
            <w:shd w:val="clear" w:color="auto" w:fill="FFFFFF"/>
            <w:vAlign w:val="center"/>
          </w:tcPr>
          <w:p w14:paraId="24383924"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 xml:space="preserve">Apprehensive </w:t>
            </w:r>
          </w:p>
          <w:p w14:paraId="1BF4CF6E"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Perspective</w:t>
            </w:r>
          </w:p>
        </w:tc>
        <w:tc>
          <w:tcPr>
            <w:tcW w:w="1418" w:type="dxa"/>
            <w:tcBorders>
              <w:top w:val="nil"/>
              <w:left w:val="single" w:sz="4" w:space="0" w:color="auto"/>
              <w:bottom w:val="single" w:sz="8" w:space="0" w:color="152935"/>
              <w:right w:val="single" w:sz="4" w:space="0" w:color="auto"/>
            </w:tcBorders>
            <w:shd w:val="clear" w:color="auto" w:fill="FFFFFF"/>
            <w:vAlign w:val="center"/>
          </w:tcPr>
          <w:p w14:paraId="19C66F07"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Pragmatic Perspective</w:t>
            </w:r>
          </w:p>
        </w:tc>
        <w:tc>
          <w:tcPr>
            <w:tcW w:w="1559" w:type="dxa"/>
            <w:tcBorders>
              <w:top w:val="nil"/>
              <w:left w:val="single" w:sz="4" w:space="0" w:color="auto"/>
              <w:bottom w:val="single" w:sz="8" w:space="0" w:color="152935"/>
              <w:right w:val="single" w:sz="4" w:space="0" w:color="auto"/>
            </w:tcBorders>
            <w:shd w:val="clear" w:color="auto" w:fill="FFFFFF"/>
            <w:vAlign w:val="center"/>
          </w:tcPr>
          <w:p w14:paraId="6C9E1EA1"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Visionary Perspective</w:t>
            </w:r>
          </w:p>
        </w:tc>
        <w:tc>
          <w:tcPr>
            <w:tcW w:w="1134" w:type="dxa"/>
            <w:vMerge/>
            <w:tcBorders>
              <w:top w:val="nil"/>
              <w:left w:val="single" w:sz="4" w:space="0" w:color="auto"/>
              <w:bottom w:val="nil"/>
              <w:right w:val="nil"/>
            </w:tcBorders>
            <w:shd w:val="clear" w:color="auto" w:fill="FFFFFF"/>
            <w:vAlign w:val="center"/>
          </w:tcPr>
          <w:p w14:paraId="090A0472" w14:textId="77777777" w:rsidR="006D44BE" w:rsidRPr="001B38D0" w:rsidRDefault="006D44BE" w:rsidP="004D762C">
            <w:pPr>
              <w:autoSpaceDE w:val="0"/>
              <w:autoSpaceDN w:val="0"/>
              <w:adjustRightInd w:val="0"/>
              <w:spacing w:after="0" w:line="480" w:lineRule="auto"/>
              <w:jc w:val="center"/>
              <w:rPr>
                <w:rFonts w:ascii="Times New Roman" w:hAnsi="Times New Roman" w:cs="Times New Roman"/>
                <w:kern w:val="0"/>
                <w:sz w:val="20"/>
                <w:szCs w:val="20"/>
              </w:rPr>
            </w:pPr>
          </w:p>
        </w:tc>
      </w:tr>
      <w:tr w:rsidR="006D44BE" w:rsidRPr="001B38D0" w14:paraId="27F2A0A4" w14:textId="77777777" w:rsidTr="004D762C">
        <w:trPr>
          <w:cantSplit/>
        </w:trPr>
        <w:tc>
          <w:tcPr>
            <w:tcW w:w="993" w:type="dxa"/>
            <w:vMerge w:val="restart"/>
            <w:tcBorders>
              <w:top w:val="single" w:sz="8" w:space="0" w:color="152935"/>
              <w:left w:val="nil"/>
              <w:right w:val="nil"/>
            </w:tcBorders>
            <w:shd w:val="clear" w:color="auto" w:fill="E0E0E0"/>
            <w:vAlign w:val="center"/>
          </w:tcPr>
          <w:p w14:paraId="5C75F1FF"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Male</w:t>
            </w:r>
          </w:p>
        </w:tc>
        <w:tc>
          <w:tcPr>
            <w:tcW w:w="1134" w:type="dxa"/>
            <w:tcBorders>
              <w:top w:val="single" w:sz="8" w:space="0" w:color="152935"/>
              <w:left w:val="nil"/>
              <w:bottom w:val="single" w:sz="4" w:space="0" w:color="auto"/>
              <w:right w:val="nil"/>
            </w:tcBorders>
            <w:shd w:val="clear" w:color="auto" w:fill="E0E0E0"/>
            <w:vAlign w:val="center"/>
          </w:tcPr>
          <w:p w14:paraId="33D1A8DE"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Count</w:t>
            </w:r>
          </w:p>
        </w:tc>
        <w:tc>
          <w:tcPr>
            <w:tcW w:w="1275" w:type="dxa"/>
            <w:tcBorders>
              <w:top w:val="single" w:sz="8" w:space="0" w:color="152935"/>
              <w:left w:val="nil"/>
              <w:bottom w:val="single" w:sz="4" w:space="0" w:color="auto"/>
              <w:right w:val="single" w:sz="4" w:space="0" w:color="auto"/>
            </w:tcBorders>
            <w:shd w:val="clear" w:color="auto" w:fill="F9F9FB"/>
            <w:vAlign w:val="center"/>
          </w:tcPr>
          <w:p w14:paraId="0D480F57"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12</w:t>
            </w:r>
          </w:p>
        </w:tc>
        <w:tc>
          <w:tcPr>
            <w:tcW w:w="1843" w:type="dxa"/>
            <w:tcBorders>
              <w:top w:val="single" w:sz="8" w:space="0" w:color="152935"/>
              <w:left w:val="single" w:sz="4" w:space="0" w:color="auto"/>
              <w:bottom w:val="single" w:sz="4" w:space="0" w:color="auto"/>
              <w:right w:val="single" w:sz="4" w:space="0" w:color="auto"/>
            </w:tcBorders>
            <w:shd w:val="clear" w:color="auto" w:fill="F9F9FB"/>
            <w:vAlign w:val="center"/>
          </w:tcPr>
          <w:p w14:paraId="2081230C"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2</w:t>
            </w:r>
          </w:p>
        </w:tc>
        <w:tc>
          <w:tcPr>
            <w:tcW w:w="1418" w:type="dxa"/>
            <w:tcBorders>
              <w:top w:val="single" w:sz="8" w:space="0" w:color="152935"/>
              <w:left w:val="single" w:sz="4" w:space="0" w:color="auto"/>
              <w:bottom w:val="single" w:sz="4" w:space="0" w:color="auto"/>
              <w:right w:val="single" w:sz="4" w:space="0" w:color="auto"/>
            </w:tcBorders>
            <w:shd w:val="clear" w:color="auto" w:fill="F9F9FB"/>
            <w:vAlign w:val="center"/>
          </w:tcPr>
          <w:p w14:paraId="152A3DCE"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28</w:t>
            </w:r>
          </w:p>
        </w:tc>
        <w:tc>
          <w:tcPr>
            <w:tcW w:w="1559" w:type="dxa"/>
            <w:tcBorders>
              <w:top w:val="single" w:sz="8" w:space="0" w:color="152935"/>
              <w:left w:val="single" w:sz="4" w:space="0" w:color="auto"/>
              <w:bottom w:val="single" w:sz="4" w:space="0" w:color="auto"/>
              <w:right w:val="single" w:sz="4" w:space="0" w:color="auto"/>
            </w:tcBorders>
            <w:shd w:val="clear" w:color="auto" w:fill="F9F9FB"/>
            <w:vAlign w:val="center"/>
          </w:tcPr>
          <w:p w14:paraId="1091D564"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13</w:t>
            </w:r>
          </w:p>
        </w:tc>
        <w:tc>
          <w:tcPr>
            <w:tcW w:w="1134" w:type="dxa"/>
            <w:tcBorders>
              <w:top w:val="single" w:sz="8" w:space="0" w:color="152935"/>
              <w:left w:val="single" w:sz="4" w:space="0" w:color="auto"/>
              <w:bottom w:val="single" w:sz="4" w:space="0" w:color="auto"/>
              <w:right w:val="nil"/>
            </w:tcBorders>
            <w:shd w:val="clear" w:color="auto" w:fill="F9F9FB"/>
            <w:vAlign w:val="center"/>
          </w:tcPr>
          <w:p w14:paraId="45B410BB"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55</w:t>
            </w:r>
          </w:p>
        </w:tc>
      </w:tr>
      <w:tr w:rsidR="006D44BE" w:rsidRPr="001B38D0" w14:paraId="2E830CCA" w14:textId="77777777" w:rsidTr="004D762C">
        <w:trPr>
          <w:cantSplit/>
        </w:trPr>
        <w:tc>
          <w:tcPr>
            <w:tcW w:w="993" w:type="dxa"/>
            <w:vMerge/>
            <w:tcBorders>
              <w:left w:val="nil"/>
              <w:right w:val="nil"/>
            </w:tcBorders>
            <w:shd w:val="clear" w:color="auto" w:fill="E0E0E0"/>
            <w:vAlign w:val="center"/>
          </w:tcPr>
          <w:p w14:paraId="22096ABA" w14:textId="77777777" w:rsidR="006D44BE" w:rsidRPr="001B38D0" w:rsidRDefault="006D44BE" w:rsidP="004D762C">
            <w:pPr>
              <w:autoSpaceDE w:val="0"/>
              <w:autoSpaceDN w:val="0"/>
              <w:adjustRightInd w:val="0"/>
              <w:spacing w:after="0" w:line="480" w:lineRule="auto"/>
              <w:jc w:val="center"/>
              <w:rPr>
                <w:rFonts w:ascii="Times New Roman" w:hAnsi="Times New Roman" w:cs="Times New Roman"/>
                <w:kern w:val="0"/>
                <w:sz w:val="20"/>
                <w:szCs w:val="20"/>
              </w:rPr>
            </w:pPr>
          </w:p>
        </w:tc>
        <w:tc>
          <w:tcPr>
            <w:tcW w:w="1134" w:type="dxa"/>
            <w:tcBorders>
              <w:top w:val="single" w:sz="4" w:space="0" w:color="auto"/>
              <w:left w:val="nil"/>
              <w:bottom w:val="single" w:sz="4" w:space="0" w:color="auto"/>
              <w:right w:val="nil"/>
            </w:tcBorders>
            <w:shd w:val="clear" w:color="auto" w:fill="E0E0E0"/>
            <w:vAlign w:val="center"/>
          </w:tcPr>
          <w:p w14:paraId="5E502F6B"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lang w:val="vi-VN"/>
              </w:rPr>
            </w:pPr>
            <w:r w:rsidRPr="001B38D0">
              <w:rPr>
                <w:rFonts w:ascii="Times New Roman" w:hAnsi="Times New Roman" w:cs="Times New Roman"/>
                <w:kern w:val="0"/>
                <w:sz w:val="20"/>
                <w:szCs w:val="20"/>
              </w:rPr>
              <w:t>% within Gender</w:t>
            </w:r>
          </w:p>
        </w:tc>
        <w:tc>
          <w:tcPr>
            <w:tcW w:w="1275" w:type="dxa"/>
            <w:tcBorders>
              <w:top w:val="single" w:sz="4" w:space="0" w:color="auto"/>
              <w:left w:val="nil"/>
              <w:bottom w:val="single" w:sz="4" w:space="0" w:color="auto"/>
              <w:right w:val="single" w:sz="4" w:space="0" w:color="auto"/>
            </w:tcBorders>
            <w:shd w:val="clear" w:color="auto" w:fill="F9F9FB"/>
            <w:vAlign w:val="center"/>
          </w:tcPr>
          <w:p w14:paraId="45381182"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21.8%</w:t>
            </w:r>
          </w:p>
        </w:tc>
        <w:tc>
          <w:tcPr>
            <w:tcW w:w="1843" w:type="dxa"/>
            <w:tcBorders>
              <w:top w:val="single" w:sz="4" w:space="0" w:color="auto"/>
              <w:left w:val="single" w:sz="4" w:space="0" w:color="auto"/>
              <w:bottom w:val="single" w:sz="4" w:space="0" w:color="auto"/>
              <w:right w:val="single" w:sz="4" w:space="0" w:color="auto"/>
            </w:tcBorders>
            <w:shd w:val="clear" w:color="auto" w:fill="F9F9FB"/>
            <w:vAlign w:val="center"/>
          </w:tcPr>
          <w:p w14:paraId="130488D0"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3.6%</w:t>
            </w:r>
          </w:p>
        </w:tc>
        <w:tc>
          <w:tcPr>
            <w:tcW w:w="1418" w:type="dxa"/>
            <w:tcBorders>
              <w:top w:val="single" w:sz="4" w:space="0" w:color="auto"/>
              <w:left w:val="single" w:sz="4" w:space="0" w:color="auto"/>
              <w:bottom w:val="single" w:sz="4" w:space="0" w:color="auto"/>
              <w:right w:val="single" w:sz="4" w:space="0" w:color="auto"/>
            </w:tcBorders>
            <w:shd w:val="clear" w:color="auto" w:fill="F9F9FB"/>
            <w:vAlign w:val="center"/>
          </w:tcPr>
          <w:p w14:paraId="30014C36"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50.9%</w:t>
            </w:r>
          </w:p>
        </w:tc>
        <w:tc>
          <w:tcPr>
            <w:tcW w:w="1559" w:type="dxa"/>
            <w:tcBorders>
              <w:top w:val="single" w:sz="4" w:space="0" w:color="auto"/>
              <w:left w:val="single" w:sz="4" w:space="0" w:color="auto"/>
              <w:bottom w:val="single" w:sz="4" w:space="0" w:color="auto"/>
              <w:right w:val="single" w:sz="4" w:space="0" w:color="auto"/>
            </w:tcBorders>
            <w:shd w:val="clear" w:color="auto" w:fill="F9F9FB"/>
            <w:vAlign w:val="center"/>
          </w:tcPr>
          <w:p w14:paraId="3CD57362"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23.6%</w:t>
            </w:r>
          </w:p>
        </w:tc>
        <w:tc>
          <w:tcPr>
            <w:tcW w:w="1134" w:type="dxa"/>
            <w:tcBorders>
              <w:top w:val="single" w:sz="4" w:space="0" w:color="auto"/>
              <w:left w:val="single" w:sz="4" w:space="0" w:color="auto"/>
              <w:bottom w:val="single" w:sz="4" w:space="0" w:color="auto"/>
              <w:right w:val="nil"/>
            </w:tcBorders>
            <w:shd w:val="clear" w:color="auto" w:fill="F9F9FB"/>
            <w:vAlign w:val="center"/>
          </w:tcPr>
          <w:p w14:paraId="63B8402E"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100.0%</w:t>
            </w:r>
          </w:p>
        </w:tc>
      </w:tr>
      <w:tr w:rsidR="006D44BE" w:rsidRPr="001B38D0" w14:paraId="2B2A4400" w14:textId="77777777" w:rsidTr="004D762C">
        <w:trPr>
          <w:cantSplit/>
        </w:trPr>
        <w:tc>
          <w:tcPr>
            <w:tcW w:w="993" w:type="dxa"/>
            <w:vMerge w:val="restart"/>
            <w:tcBorders>
              <w:left w:val="nil"/>
              <w:right w:val="nil"/>
            </w:tcBorders>
            <w:shd w:val="clear" w:color="auto" w:fill="E0E0E0"/>
            <w:vAlign w:val="center"/>
          </w:tcPr>
          <w:p w14:paraId="748E6052"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Female</w:t>
            </w:r>
          </w:p>
        </w:tc>
        <w:tc>
          <w:tcPr>
            <w:tcW w:w="1134" w:type="dxa"/>
            <w:tcBorders>
              <w:top w:val="single" w:sz="4" w:space="0" w:color="auto"/>
              <w:left w:val="nil"/>
              <w:bottom w:val="single" w:sz="4" w:space="0" w:color="auto"/>
              <w:right w:val="nil"/>
            </w:tcBorders>
            <w:shd w:val="clear" w:color="auto" w:fill="E0E0E0"/>
            <w:vAlign w:val="center"/>
          </w:tcPr>
          <w:p w14:paraId="151219CF"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Count</w:t>
            </w:r>
          </w:p>
        </w:tc>
        <w:tc>
          <w:tcPr>
            <w:tcW w:w="1275" w:type="dxa"/>
            <w:tcBorders>
              <w:top w:val="single" w:sz="4" w:space="0" w:color="auto"/>
              <w:left w:val="nil"/>
              <w:bottom w:val="single" w:sz="4" w:space="0" w:color="auto"/>
              <w:right w:val="single" w:sz="4" w:space="0" w:color="auto"/>
            </w:tcBorders>
            <w:shd w:val="clear" w:color="auto" w:fill="F9F9FB"/>
            <w:vAlign w:val="center"/>
          </w:tcPr>
          <w:p w14:paraId="7274E2F4"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12</w:t>
            </w:r>
          </w:p>
        </w:tc>
        <w:tc>
          <w:tcPr>
            <w:tcW w:w="1843" w:type="dxa"/>
            <w:tcBorders>
              <w:top w:val="single" w:sz="4" w:space="0" w:color="auto"/>
              <w:left w:val="single" w:sz="4" w:space="0" w:color="auto"/>
              <w:bottom w:val="single" w:sz="4" w:space="0" w:color="auto"/>
              <w:right w:val="single" w:sz="4" w:space="0" w:color="auto"/>
            </w:tcBorders>
            <w:shd w:val="clear" w:color="auto" w:fill="F9F9FB"/>
            <w:vAlign w:val="center"/>
          </w:tcPr>
          <w:p w14:paraId="093392CB"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7</w:t>
            </w:r>
          </w:p>
        </w:tc>
        <w:tc>
          <w:tcPr>
            <w:tcW w:w="1418" w:type="dxa"/>
            <w:tcBorders>
              <w:top w:val="single" w:sz="4" w:space="0" w:color="auto"/>
              <w:left w:val="single" w:sz="4" w:space="0" w:color="auto"/>
              <w:bottom w:val="single" w:sz="4" w:space="0" w:color="auto"/>
              <w:right w:val="single" w:sz="4" w:space="0" w:color="auto"/>
            </w:tcBorders>
            <w:shd w:val="clear" w:color="auto" w:fill="F9F9FB"/>
            <w:vAlign w:val="center"/>
          </w:tcPr>
          <w:p w14:paraId="1A933BCF"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74</w:t>
            </w:r>
          </w:p>
        </w:tc>
        <w:tc>
          <w:tcPr>
            <w:tcW w:w="1559" w:type="dxa"/>
            <w:tcBorders>
              <w:top w:val="single" w:sz="4" w:space="0" w:color="auto"/>
              <w:left w:val="single" w:sz="4" w:space="0" w:color="auto"/>
              <w:bottom w:val="single" w:sz="4" w:space="0" w:color="auto"/>
              <w:right w:val="single" w:sz="4" w:space="0" w:color="auto"/>
            </w:tcBorders>
            <w:shd w:val="clear" w:color="auto" w:fill="F9F9FB"/>
            <w:vAlign w:val="center"/>
          </w:tcPr>
          <w:p w14:paraId="1D6A214F"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28</w:t>
            </w:r>
          </w:p>
        </w:tc>
        <w:tc>
          <w:tcPr>
            <w:tcW w:w="1134" w:type="dxa"/>
            <w:tcBorders>
              <w:top w:val="single" w:sz="4" w:space="0" w:color="auto"/>
              <w:left w:val="single" w:sz="4" w:space="0" w:color="auto"/>
              <w:bottom w:val="single" w:sz="4" w:space="0" w:color="auto"/>
              <w:right w:val="nil"/>
            </w:tcBorders>
            <w:shd w:val="clear" w:color="auto" w:fill="F9F9FB"/>
            <w:vAlign w:val="center"/>
          </w:tcPr>
          <w:p w14:paraId="0B8C9484"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121</w:t>
            </w:r>
          </w:p>
        </w:tc>
      </w:tr>
      <w:tr w:rsidR="006D44BE" w:rsidRPr="001B38D0" w14:paraId="66823A45" w14:textId="77777777" w:rsidTr="004D762C">
        <w:trPr>
          <w:cantSplit/>
        </w:trPr>
        <w:tc>
          <w:tcPr>
            <w:tcW w:w="993" w:type="dxa"/>
            <w:vMerge/>
            <w:tcBorders>
              <w:left w:val="nil"/>
              <w:bottom w:val="single" w:sz="4" w:space="0" w:color="auto"/>
              <w:right w:val="nil"/>
            </w:tcBorders>
            <w:shd w:val="clear" w:color="auto" w:fill="E0E0E0"/>
            <w:vAlign w:val="center"/>
          </w:tcPr>
          <w:p w14:paraId="0F7F88BF" w14:textId="77777777" w:rsidR="006D44BE" w:rsidRPr="001B38D0" w:rsidRDefault="006D44BE" w:rsidP="004D762C">
            <w:pPr>
              <w:autoSpaceDE w:val="0"/>
              <w:autoSpaceDN w:val="0"/>
              <w:adjustRightInd w:val="0"/>
              <w:spacing w:after="0" w:line="480" w:lineRule="auto"/>
              <w:jc w:val="center"/>
              <w:rPr>
                <w:rFonts w:ascii="Times New Roman" w:hAnsi="Times New Roman" w:cs="Times New Roman"/>
                <w:kern w:val="0"/>
                <w:sz w:val="20"/>
                <w:szCs w:val="20"/>
              </w:rPr>
            </w:pPr>
          </w:p>
        </w:tc>
        <w:tc>
          <w:tcPr>
            <w:tcW w:w="1134" w:type="dxa"/>
            <w:tcBorders>
              <w:top w:val="single" w:sz="4" w:space="0" w:color="auto"/>
              <w:left w:val="nil"/>
              <w:bottom w:val="single" w:sz="4" w:space="0" w:color="auto"/>
              <w:right w:val="nil"/>
            </w:tcBorders>
            <w:shd w:val="clear" w:color="auto" w:fill="E0E0E0"/>
            <w:vAlign w:val="center"/>
          </w:tcPr>
          <w:p w14:paraId="2AADCB93"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lang w:val="vi-VN"/>
              </w:rPr>
            </w:pPr>
            <w:r w:rsidRPr="001B38D0">
              <w:rPr>
                <w:rFonts w:ascii="Times New Roman" w:hAnsi="Times New Roman" w:cs="Times New Roman"/>
                <w:kern w:val="0"/>
                <w:sz w:val="20"/>
                <w:szCs w:val="20"/>
              </w:rPr>
              <w:t>% within Gender</w:t>
            </w:r>
          </w:p>
        </w:tc>
        <w:tc>
          <w:tcPr>
            <w:tcW w:w="1275" w:type="dxa"/>
            <w:tcBorders>
              <w:top w:val="single" w:sz="4" w:space="0" w:color="auto"/>
              <w:left w:val="nil"/>
              <w:bottom w:val="single" w:sz="4" w:space="0" w:color="auto"/>
              <w:right w:val="single" w:sz="4" w:space="0" w:color="auto"/>
            </w:tcBorders>
            <w:shd w:val="clear" w:color="auto" w:fill="F9F9FB"/>
            <w:vAlign w:val="center"/>
          </w:tcPr>
          <w:p w14:paraId="6867851D"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9.9%</w:t>
            </w:r>
          </w:p>
        </w:tc>
        <w:tc>
          <w:tcPr>
            <w:tcW w:w="1843" w:type="dxa"/>
            <w:tcBorders>
              <w:top w:val="single" w:sz="4" w:space="0" w:color="auto"/>
              <w:left w:val="single" w:sz="4" w:space="0" w:color="auto"/>
              <w:bottom w:val="single" w:sz="4" w:space="0" w:color="auto"/>
              <w:right w:val="single" w:sz="4" w:space="0" w:color="auto"/>
            </w:tcBorders>
            <w:shd w:val="clear" w:color="auto" w:fill="F9F9FB"/>
            <w:vAlign w:val="center"/>
          </w:tcPr>
          <w:p w14:paraId="666AAB02"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5.8%</w:t>
            </w:r>
          </w:p>
        </w:tc>
        <w:tc>
          <w:tcPr>
            <w:tcW w:w="1418" w:type="dxa"/>
            <w:tcBorders>
              <w:top w:val="single" w:sz="4" w:space="0" w:color="auto"/>
              <w:left w:val="single" w:sz="4" w:space="0" w:color="auto"/>
              <w:bottom w:val="single" w:sz="4" w:space="0" w:color="auto"/>
              <w:right w:val="single" w:sz="4" w:space="0" w:color="auto"/>
            </w:tcBorders>
            <w:shd w:val="clear" w:color="auto" w:fill="F9F9FB"/>
            <w:vAlign w:val="center"/>
          </w:tcPr>
          <w:p w14:paraId="252F6723"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61.2%</w:t>
            </w:r>
          </w:p>
        </w:tc>
        <w:tc>
          <w:tcPr>
            <w:tcW w:w="1559" w:type="dxa"/>
            <w:tcBorders>
              <w:top w:val="single" w:sz="4" w:space="0" w:color="auto"/>
              <w:left w:val="single" w:sz="4" w:space="0" w:color="auto"/>
              <w:bottom w:val="single" w:sz="4" w:space="0" w:color="auto"/>
              <w:right w:val="single" w:sz="4" w:space="0" w:color="auto"/>
            </w:tcBorders>
            <w:shd w:val="clear" w:color="auto" w:fill="F9F9FB"/>
            <w:vAlign w:val="center"/>
          </w:tcPr>
          <w:p w14:paraId="26946369"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23.1%</w:t>
            </w:r>
          </w:p>
        </w:tc>
        <w:tc>
          <w:tcPr>
            <w:tcW w:w="1134" w:type="dxa"/>
            <w:tcBorders>
              <w:top w:val="single" w:sz="4" w:space="0" w:color="auto"/>
              <w:left w:val="single" w:sz="4" w:space="0" w:color="auto"/>
              <w:bottom w:val="single" w:sz="4" w:space="0" w:color="auto"/>
              <w:right w:val="nil"/>
            </w:tcBorders>
            <w:shd w:val="clear" w:color="auto" w:fill="F9F9FB"/>
            <w:vAlign w:val="center"/>
          </w:tcPr>
          <w:p w14:paraId="25B687BE"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100.0%</w:t>
            </w:r>
          </w:p>
        </w:tc>
      </w:tr>
      <w:tr w:rsidR="006D44BE" w:rsidRPr="001B38D0" w14:paraId="15B0E272" w14:textId="77777777" w:rsidTr="004D762C">
        <w:trPr>
          <w:cantSplit/>
        </w:trPr>
        <w:tc>
          <w:tcPr>
            <w:tcW w:w="993" w:type="dxa"/>
            <w:vMerge w:val="restart"/>
            <w:tcBorders>
              <w:top w:val="single" w:sz="4" w:space="0" w:color="auto"/>
              <w:left w:val="nil"/>
              <w:bottom w:val="single" w:sz="8" w:space="0" w:color="152935"/>
              <w:right w:val="nil"/>
            </w:tcBorders>
            <w:shd w:val="clear" w:color="auto" w:fill="E0E0E0"/>
            <w:vAlign w:val="center"/>
          </w:tcPr>
          <w:p w14:paraId="2D025663"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Total</w:t>
            </w:r>
          </w:p>
        </w:tc>
        <w:tc>
          <w:tcPr>
            <w:tcW w:w="1134" w:type="dxa"/>
            <w:tcBorders>
              <w:top w:val="single" w:sz="4" w:space="0" w:color="auto"/>
              <w:left w:val="nil"/>
              <w:bottom w:val="single" w:sz="4" w:space="0" w:color="auto"/>
              <w:right w:val="nil"/>
            </w:tcBorders>
            <w:shd w:val="clear" w:color="auto" w:fill="E0E0E0"/>
            <w:vAlign w:val="center"/>
          </w:tcPr>
          <w:p w14:paraId="4DB8EE54"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Count</w:t>
            </w:r>
          </w:p>
        </w:tc>
        <w:tc>
          <w:tcPr>
            <w:tcW w:w="1275" w:type="dxa"/>
            <w:tcBorders>
              <w:top w:val="single" w:sz="4" w:space="0" w:color="auto"/>
              <w:left w:val="nil"/>
              <w:bottom w:val="single" w:sz="4" w:space="0" w:color="auto"/>
              <w:right w:val="single" w:sz="4" w:space="0" w:color="auto"/>
            </w:tcBorders>
            <w:shd w:val="clear" w:color="auto" w:fill="F9F9FB"/>
            <w:vAlign w:val="center"/>
          </w:tcPr>
          <w:p w14:paraId="4A9BE89A"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24</w:t>
            </w:r>
          </w:p>
        </w:tc>
        <w:tc>
          <w:tcPr>
            <w:tcW w:w="1843" w:type="dxa"/>
            <w:tcBorders>
              <w:top w:val="single" w:sz="4" w:space="0" w:color="auto"/>
              <w:left w:val="single" w:sz="4" w:space="0" w:color="auto"/>
              <w:bottom w:val="single" w:sz="4" w:space="0" w:color="auto"/>
              <w:right w:val="single" w:sz="4" w:space="0" w:color="auto"/>
            </w:tcBorders>
            <w:shd w:val="clear" w:color="auto" w:fill="F9F9FB"/>
            <w:vAlign w:val="center"/>
          </w:tcPr>
          <w:p w14:paraId="5A373ED9"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9</w:t>
            </w:r>
          </w:p>
        </w:tc>
        <w:tc>
          <w:tcPr>
            <w:tcW w:w="1418" w:type="dxa"/>
            <w:tcBorders>
              <w:top w:val="single" w:sz="4" w:space="0" w:color="auto"/>
              <w:left w:val="single" w:sz="4" w:space="0" w:color="auto"/>
              <w:bottom w:val="single" w:sz="4" w:space="0" w:color="auto"/>
              <w:right w:val="single" w:sz="4" w:space="0" w:color="auto"/>
            </w:tcBorders>
            <w:shd w:val="clear" w:color="auto" w:fill="F9F9FB"/>
            <w:vAlign w:val="center"/>
          </w:tcPr>
          <w:p w14:paraId="1473020C"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102</w:t>
            </w:r>
          </w:p>
        </w:tc>
        <w:tc>
          <w:tcPr>
            <w:tcW w:w="1559" w:type="dxa"/>
            <w:tcBorders>
              <w:top w:val="single" w:sz="4" w:space="0" w:color="auto"/>
              <w:left w:val="single" w:sz="4" w:space="0" w:color="auto"/>
              <w:bottom w:val="single" w:sz="4" w:space="0" w:color="auto"/>
              <w:right w:val="single" w:sz="4" w:space="0" w:color="auto"/>
            </w:tcBorders>
            <w:shd w:val="clear" w:color="auto" w:fill="F9F9FB"/>
            <w:vAlign w:val="center"/>
          </w:tcPr>
          <w:p w14:paraId="1B223977"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41</w:t>
            </w:r>
          </w:p>
        </w:tc>
        <w:tc>
          <w:tcPr>
            <w:tcW w:w="1134" w:type="dxa"/>
            <w:tcBorders>
              <w:top w:val="single" w:sz="4" w:space="0" w:color="auto"/>
              <w:left w:val="single" w:sz="4" w:space="0" w:color="auto"/>
              <w:bottom w:val="single" w:sz="4" w:space="0" w:color="auto"/>
              <w:right w:val="nil"/>
            </w:tcBorders>
            <w:shd w:val="clear" w:color="auto" w:fill="F9F9FB"/>
            <w:vAlign w:val="center"/>
          </w:tcPr>
          <w:p w14:paraId="0B033910"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176</w:t>
            </w:r>
          </w:p>
        </w:tc>
      </w:tr>
      <w:tr w:rsidR="006D44BE" w:rsidRPr="001B38D0" w14:paraId="07A268A8" w14:textId="77777777" w:rsidTr="004D762C">
        <w:trPr>
          <w:cantSplit/>
        </w:trPr>
        <w:tc>
          <w:tcPr>
            <w:tcW w:w="993" w:type="dxa"/>
            <w:vMerge/>
            <w:tcBorders>
              <w:top w:val="single" w:sz="8" w:space="0" w:color="AEAEAE"/>
              <w:left w:val="nil"/>
              <w:bottom w:val="single" w:sz="8" w:space="0" w:color="152935"/>
              <w:right w:val="nil"/>
            </w:tcBorders>
            <w:shd w:val="clear" w:color="auto" w:fill="E0E0E0"/>
            <w:vAlign w:val="center"/>
          </w:tcPr>
          <w:p w14:paraId="3DEBFBC4" w14:textId="77777777" w:rsidR="006D44BE" w:rsidRPr="001B38D0" w:rsidRDefault="006D44BE" w:rsidP="004D762C">
            <w:pPr>
              <w:autoSpaceDE w:val="0"/>
              <w:autoSpaceDN w:val="0"/>
              <w:adjustRightInd w:val="0"/>
              <w:spacing w:after="0" w:line="480" w:lineRule="auto"/>
              <w:jc w:val="center"/>
              <w:rPr>
                <w:rFonts w:ascii="Times New Roman" w:hAnsi="Times New Roman" w:cs="Times New Roman"/>
                <w:kern w:val="0"/>
                <w:sz w:val="20"/>
                <w:szCs w:val="20"/>
              </w:rPr>
            </w:pPr>
          </w:p>
        </w:tc>
        <w:tc>
          <w:tcPr>
            <w:tcW w:w="1134" w:type="dxa"/>
            <w:tcBorders>
              <w:top w:val="single" w:sz="4" w:space="0" w:color="auto"/>
              <w:left w:val="nil"/>
              <w:bottom w:val="single" w:sz="8" w:space="0" w:color="152935"/>
              <w:right w:val="nil"/>
            </w:tcBorders>
            <w:shd w:val="clear" w:color="auto" w:fill="E0E0E0"/>
            <w:vAlign w:val="center"/>
          </w:tcPr>
          <w:p w14:paraId="21266B91"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lang w:val="vi-VN"/>
              </w:rPr>
            </w:pPr>
            <w:r w:rsidRPr="001B38D0">
              <w:rPr>
                <w:rFonts w:ascii="Times New Roman" w:hAnsi="Times New Roman" w:cs="Times New Roman"/>
                <w:kern w:val="0"/>
                <w:sz w:val="20"/>
                <w:szCs w:val="20"/>
              </w:rPr>
              <w:t>% within Gender</w:t>
            </w:r>
          </w:p>
        </w:tc>
        <w:tc>
          <w:tcPr>
            <w:tcW w:w="1275" w:type="dxa"/>
            <w:tcBorders>
              <w:top w:val="single" w:sz="4" w:space="0" w:color="auto"/>
              <w:left w:val="nil"/>
              <w:bottom w:val="single" w:sz="8" w:space="0" w:color="152935"/>
              <w:right w:val="single" w:sz="4" w:space="0" w:color="auto"/>
            </w:tcBorders>
            <w:shd w:val="clear" w:color="auto" w:fill="F9F9FB"/>
            <w:vAlign w:val="center"/>
          </w:tcPr>
          <w:p w14:paraId="59F95997"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13.6%</w:t>
            </w:r>
          </w:p>
        </w:tc>
        <w:tc>
          <w:tcPr>
            <w:tcW w:w="1843" w:type="dxa"/>
            <w:tcBorders>
              <w:top w:val="single" w:sz="4" w:space="0" w:color="auto"/>
              <w:left w:val="single" w:sz="4" w:space="0" w:color="auto"/>
              <w:bottom w:val="single" w:sz="8" w:space="0" w:color="152935"/>
              <w:right w:val="single" w:sz="4" w:space="0" w:color="auto"/>
            </w:tcBorders>
            <w:shd w:val="clear" w:color="auto" w:fill="F9F9FB"/>
            <w:vAlign w:val="center"/>
          </w:tcPr>
          <w:p w14:paraId="4DEECD5F"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5.1%</w:t>
            </w:r>
          </w:p>
        </w:tc>
        <w:tc>
          <w:tcPr>
            <w:tcW w:w="1418" w:type="dxa"/>
            <w:tcBorders>
              <w:top w:val="single" w:sz="4" w:space="0" w:color="auto"/>
              <w:left w:val="single" w:sz="4" w:space="0" w:color="auto"/>
              <w:bottom w:val="single" w:sz="8" w:space="0" w:color="152935"/>
              <w:right w:val="single" w:sz="4" w:space="0" w:color="auto"/>
            </w:tcBorders>
            <w:shd w:val="clear" w:color="auto" w:fill="F9F9FB"/>
            <w:vAlign w:val="center"/>
          </w:tcPr>
          <w:p w14:paraId="5D499558"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58.0%</w:t>
            </w:r>
          </w:p>
        </w:tc>
        <w:tc>
          <w:tcPr>
            <w:tcW w:w="1559" w:type="dxa"/>
            <w:tcBorders>
              <w:top w:val="single" w:sz="4" w:space="0" w:color="auto"/>
              <w:left w:val="single" w:sz="4" w:space="0" w:color="auto"/>
              <w:bottom w:val="single" w:sz="8" w:space="0" w:color="152935"/>
              <w:right w:val="single" w:sz="4" w:space="0" w:color="auto"/>
            </w:tcBorders>
            <w:shd w:val="clear" w:color="auto" w:fill="F9F9FB"/>
            <w:vAlign w:val="center"/>
          </w:tcPr>
          <w:p w14:paraId="6AF33705"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23.3%</w:t>
            </w:r>
          </w:p>
        </w:tc>
        <w:tc>
          <w:tcPr>
            <w:tcW w:w="1134" w:type="dxa"/>
            <w:tcBorders>
              <w:top w:val="single" w:sz="4" w:space="0" w:color="auto"/>
              <w:left w:val="single" w:sz="4" w:space="0" w:color="auto"/>
              <w:bottom w:val="single" w:sz="8" w:space="0" w:color="152935"/>
              <w:right w:val="nil"/>
            </w:tcBorders>
            <w:shd w:val="clear" w:color="auto" w:fill="F9F9FB"/>
            <w:vAlign w:val="center"/>
          </w:tcPr>
          <w:p w14:paraId="0F92A3CB" w14:textId="77777777" w:rsidR="006D44BE" w:rsidRPr="001B38D0" w:rsidRDefault="006D44BE" w:rsidP="004D762C">
            <w:pPr>
              <w:autoSpaceDE w:val="0"/>
              <w:autoSpaceDN w:val="0"/>
              <w:adjustRightInd w:val="0"/>
              <w:spacing w:after="0" w:line="480" w:lineRule="auto"/>
              <w:ind w:left="60" w:right="60"/>
              <w:jc w:val="center"/>
              <w:rPr>
                <w:rFonts w:ascii="Times New Roman" w:hAnsi="Times New Roman" w:cs="Times New Roman"/>
                <w:kern w:val="0"/>
                <w:sz w:val="20"/>
                <w:szCs w:val="20"/>
              </w:rPr>
            </w:pPr>
            <w:r w:rsidRPr="001B38D0">
              <w:rPr>
                <w:rFonts w:ascii="Times New Roman" w:hAnsi="Times New Roman" w:cs="Times New Roman"/>
                <w:kern w:val="0"/>
                <w:sz w:val="20"/>
                <w:szCs w:val="20"/>
              </w:rPr>
              <w:t>100.0%</w:t>
            </w:r>
          </w:p>
        </w:tc>
      </w:tr>
    </w:tbl>
    <w:p w14:paraId="56999B9B" w14:textId="77777777" w:rsidR="00B863C1" w:rsidRPr="00B863C1" w:rsidRDefault="00B863C1" w:rsidP="00B863C1">
      <w:pPr>
        <w:spacing w:after="0" w:line="480" w:lineRule="auto"/>
        <w:jc w:val="both"/>
        <w:rPr>
          <w:rFonts w:ascii="Times New Roman" w:hAnsi="Times New Roman" w:cs="Times New Roman"/>
          <w:sz w:val="26"/>
          <w:szCs w:val="26"/>
          <w:lang w:val="vi-VN"/>
        </w:rPr>
      </w:pPr>
    </w:p>
    <w:p w14:paraId="57C2FD9D" w14:textId="027BE97A" w:rsidR="001B38D0" w:rsidRPr="00CF0BE6" w:rsidRDefault="00DA6870" w:rsidP="006D44BE">
      <w:pPr>
        <w:spacing w:after="120" w:line="480" w:lineRule="auto"/>
        <w:ind w:firstLine="284"/>
        <w:jc w:val="both"/>
        <w:rPr>
          <w:rFonts w:ascii="Times New Roman" w:hAnsi="Times New Roman" w:cs="Times New Roman"/>
          <w:sz w:val="26"/>
          <w:szCs w:val="26"/>
        </w:rPr>
      </w:pPr>
      <w:r>
        <w:rPr>
          <w:rFonts w:ascii="Times New Roman" w:hAnsi="Times New Roman" w:cs="Times New Roman"/>
          <w:sz w:val="26"/>
          <w:szCs w:val="26"/>
          <w:lang w:val="vi-VN"/>
        </w:rPr>
        <w:t>Analysing the details of the percentage distribution in Table 1</w:t>
      </w:r>
      <w:r w:rsidR="009F214D">
        <w:rPr>
          <w:rFonts w:ascii="Times New Roman" w:hAnsi="Times New Roman" w:cs="Times New Roman"/>
          <w:sz w:val="26"/>
          <w:szCs w:val="26"/>
        </w:rPr>
        <w:t>4</w:t>
      </w:r>
      <w:r>
        <w:rPr>
          <w:rFonts w:ascii="Times New Roman" w:hAnsi="Times New Roman" w:cs="Times New Roman"/>
          <w:sz w:val="26"/>
          <w:szCs w:val="26"/>
          <w:lang w:val="vi-VN"/>
        </w:rPr>
        <w:t>, the most noticeable trend is the preference of both genders for</w:t>
      </w:r>
      <w:r w:rsidRPr="00DA6870">
        <w:rPr>
          <w:rFonts w:ascii="Times New Roman" w:hAnsi="Times New Roman" w:cs="Times New Roman"/>
          <w:sz w:val="26"/>
          <w:szCs w:val="26"/>
          <w:lang w:val="vi-VN"/>
        </w:rPr>
        <w:t xml:space="preserve"> the </w:t>
      </w:r>
      <w:r>
        <w:rPr>
          <w:rFonts w:ascii="Times New Roman" w:hAnsi="Times New Roman" w:cs="Times New Roman"/>
          <w:sz w:val="26"/>
          <w:szCs w:val="26"/>
        </w:rPr>
        <w:t>“</w:t>
      </w:r>
      <w:r w:rsidRPr="00DA6870">
        <w:rPr>
          <w:rFonts w:ascii="Times New Roman" w:hAnsi="Times New Roman" w:cs="Times New Roman"/>
          <w:i/>
          <w:iCs/>
          <w:sz w:val="26"/>
          <w:szCs w:val="26"/>
          <w:lang w:val="vi-VN"/>
        </w:rPr>
        <w:t>Pragmatic Perspective</w:t>
      </w:r>
      <w:r>
        <w:rPr>
          <w:rFonts w:ascii="Times New Roman" w:hAnsi="Times New Roman" w:cs="Times New Roman"/>
          <w:sz w:val="26"/>
          <w:szCs w:val="26"/>
        </w:rPr>
        <w:t>”</w:t>
      </w:r>
      <w:r w:rsidRPr="00DA6870">
        <w:rPr>
          <w:rFonts w:ascii="Times New Roman" w:hAnsi="Times New Roman" w:cs="Times New Roman"/>
          <w:sz w:val="26"/>
          <w:szCs w:val="26"/>
          <w:lang w:val="vi-VN"/>
        </w:rPr>
        <w:t xml:space="preserve">. Both the male </w:t>
      </w:r>
      <w:r>
        <w:rPr>
          <w:rFonts w:ascii="Times New Roman" w:hAnsi="Times New Roman" w:cs="Times New Roman"/>
          <w:sz w:val="26"/>
          <w:szCs w:val="26"/>
          <w:lang w:val="vi-VN"/>
        </w:rPr>
        <w:t xml:space="preserve">and </w:t>
      </w:r>
      <w:r>
        <w:rPr>
          <w:rFonts w:ascii="Times New Roman" w:hAnsi="Times New Roman" w:cs="Times New Roman"/>
          <w:sz w:val="26"/>
          <w:szCs w:val="26"/>
          <w:lang w:val="vi-VN"/>
        </w:rPr>
        <w:lastRenderedPageBreak/>
        <w:t>female subgroups demonstrate this preference at the highest percentages, 50.9% and 61.2%,</w:t>
      </w:r>
      <w:r w:rsidRPr="00DA6870">
        <w:rPr>
          <w:rFonts w:ascii="Times New Roman" w:hAnsi="Times New Roman" w:cs="Times New Roman"/>
          <w:sz w:val="26"/>
          <w:szCs w:val="26"/>
          <w:lang w:val="vi-VN"/>
        </w:rPr>
        <w:t xml:space="preserve"> respectively. Secondly, one can see the gender neutrality of the </w:t>
      </w:r>
      <w:r>
        <w:rPr>
          <w:rFonts w:ascii="Times New Roman" w:hAnsi="Times New Roman" w:cs="Times New Roman"/>
          <w:sz w:val="26"/>
          <w:szCs w:val="26"/>
        </w:rPr>
        <w:t>“</w:t>
      </w:r>
      <w:r w:rsidRPr="00DA6870">
        <w:rPr>
          <w:rFonts w:ascii="Times New Roman" w:hAnsi="Times New Roman" w:cs="Times New Roman"/>
          <w:i/>
          <w:iCs/>
          <w:sz w:val="26"/>
          <w:szCs w:val="26"/>
          <w:lang w:val="vi-VN"/>
        </w:rPr>
        <w:t>Visionary Perspective</w:t>
      </w:r>
      <w:r>
        <w:rPr>
          <w:rFonts w:ascii="Times New Roman" w:hAnsi="Times New Roman" w:cs="Times New Roman"/>
          <w:sz w:val="26"/>
          <w:szCs w:val="26"/>
        </w:rPr>
        <w:t>”</w:t>
      </w:r>
      <w:r w:rsidRPr="00DA6870">
        <w:rPr>
          <w:rFonts w:ascii="Times New Roman" w:hAnsi="Times New Roman" w:cs="Times New Roman"/>
          <w:sz w:val="26"/>
          <w:szCs w:val="26"/>
          <w:lang w:val="vi-VN"/>
        </w:rPr>
        <w:t xml:space="preserve"> category as it also presents itself at almost equal rates, namely, 23.6% of the male respondents and 23.1% of the female respondents. Only minor differences exist among the other categories; the number of </w:t>
      </w:r>
      <w:r>
        <w:rPr>
          <w:rFonts w:ascii="Times New Roman" w:hAnsi="Times New Roman" w:cs="Times New Roman"/>
          <w:sz w:val="26"/>
          <w:szCs w:val="26"/>
        </w:rPr>
        <w:t>“</w:t>
      </w:r>
      <w:r w:rsidRPr="00DA6870">
        <w:rPr>
          <w:rFonts w:ascii="Times New Roman" w:hAnsi="Times New Roman" w:cs="Times New Roman"/>
          <w:i/>
          <w:iCs/>
          <w:sz w:val="26"/>
          <w:szCs w:val="26"/>
          <w:lang w:val="vi-VN"/>
        </w:rPr>
        <w:t>No Opinion</w:t>
      </w:r>
      <w:r>
        <w:rPr>
          <w:rFonts w:ascii="Times New Roman" w:hAnsi="Times New Roman" w:cs="Times New Roman"/>
          <w:sz w:val="26"/>
          <w:szCs w:val="26"/>
        </w:rPr>
        <w:t>”</w:t>
      </w:r>
      <w:r w:rsidRPr="00DA6870">
        <w:rPr>
          <w:rFonts w:ascii="Times New Roman" w:hAnsi="Times New Roman" w:cs="Times New Roman"/>
          <w:sz w:val="26"/>
          <w:szCs w:val="26"/>
          <w:lang w:val="vi-VN"/>
        </w:rPr>
        <w:t xml:space="preserve"> responses among males is higher than the </w:t>
      </w:r>
      <w:r>
        <w:rPr>
          <w:rFonts w:ascii="Times New Roman" w:hAnsi="Times New Roman" w:cs="Times New Roman"/>
          <w:sz w:val="26"/>
          <w:szCs w:val="26"/>
          <w:lang w:val="vi-VN"/>
        </w:rPr>
        <w:t xml:space="preserve">number of responses among </w:t>
      </w:r>
      <w:r w:rsidRPr="00DA6870">
        <w:rPr>
          <w:rFonts w:ascii="Times New Roman" w:hAnsi="Times New Roman" w:cs="Times New Roman"/>
          <w:sz w:val="26"/>
          <w:szCs w:val="26"/>
          <w:lang w:val="vi-VN"/>
        </w:rPr>
        <w:t xml:space="preserve">females by 11.9%, and the </w:t>
      </w:r>
      <w:r>
        <w:rPr>
          <w:rFonts w:ascii="Times New Roman" w:hAnsi="Times New Roman" w:cs="Times New Roman"/>
          <w:sz w:val="26"/>
          <w:szCs w:val="26"/>
        </w:rPr>
        <w:t>“</w:t>
      </w:r>
      <w:r w:rsidRPr="00DA6870">
        <w:rPr>
          <w:rFonts w:ascii="Times New Roman" w:hAnsi="Times New Roman" w:cs="Times New Roman"/>
          <w:i/>
          <w:iCs/>
          <w:sz w:val="26"/>
          <w:szCs w:val="26"/>
          <w:lang w:val="vi-VN"/>
        </w:rPr>
        <w:t>Apprehensive Perspective</w:t>
      </w:r>
      <w:r>
        <w:rPr>
          <w:rFonts w:ascii="Times New Roman" w:hAnsi="Times New Roman" w:cs="Times New Roman"/>
          <w:sz w:val="26"/>
          <w:szCs w:val="26"/>
        </w:rPr>
        <w:t>”</w:t>
      </w:r>
      <w:r w:rsidRPr="00DA6870">
        <w:rPr>
          <w:rFonts w:ascii="Times New Roman" w:hAnsi="Times New Roman" w:cs="Times New Roman"/>
          <w:sz w:val="26"/>
          <w:szCs w:val="26"/>
          <w:lang w:val="vi-VN"/>
        </w:rPr>
        <w:t xml:space="preserve"> is equally insignificant within both gender subgroups at 3.6% and 5.8%.</w:t>
      </w:r>
    </w:p>
    <w:p w14:paraId="71ADBEE4" w14:textId="43892E49" w:rsidR="00294360" w:rsidRPr="00DA6870" w:rsidRDefault="00AD010B" w:rsidP="00DA6870">
      <w:pPr>
        <w:spacing w:after="120" w:line="480" w:lineRule="auto"/>
        <w:ind w:firstLine="284"/>
        <w:jc w:val="both"/>
        <w:rPr>
          <w:rFonts w:ascii="Times New Roman" w:eastAsiaTheme="minorEastAsia" w:hAnsi="Times New Roman" w:cs="Times New Roman"/>
          <w:color w:val="000000" w:themeColor="text1"/>
          <w:sz w:val="26"/>
          <w:szCs w:val="26"/>
          <w:lang w:eastAsia="ko-KR"/>
        </w:rPr>
      </w:pPr>
      <w:r w:rsidRPr="00DF74E7">
        <w:rPr>
          <w:rFonts w:ascii="Times New Roman" w:eastAsiaTheme="minorEastAsia" w:hAnsi="Times New Roman" w:cs="Times New Roman"/>
          <w:color w:val="000000" w:themeColor="text1"/>
          <w:sz w:val="26"/>
          <w:szCs w:val="26"/>
          <w:highlight w:val="yellow"/>
          <w:lang w:val="vi-VN" w:eastAsia="ko-KR"/>
        </w:rPr>
        <w:t xml:space="preserve">Regarding </w:t>
      </w:r>
      <w:r w:rsidR="00514738" w:rsidRPr="00DF74E7">
        <w:rPr>
          <w:rFonts w:ascii="Times New Roman" w:eastAsiaTheme="minorEastAsia" w:hAnsi="Times New Roman" w:cs="Times New Roman"/>
          <w:color w:val="000000" w:themeColor="text1"/>
          <w:sz w:val="26"/>
          <w:szCs w:val="26"/>
          <w:highlight w:val="yellow"/>
          <w:lang w:val="vi-VN" w:eastAsia="ko-KR"/>
        </w:rPr>
        <w:t>in-depth</w:t>
      </w:r>
      <w:r w:rsidRPr="00DF74E7">
        <w:rPr>
          <w:rFonts w:ascii="Times New Roman" w:eastAsiaTheme="minorEastAsia" w:hAnsi="Times New Roman" w:cs="Times New Roman"/>
          <w:color w:val="000000" w:themeColor="text1"/>
          <w:sz w:val="26"/>
          <w:szCs w:val="26"/>
          <w:highlight w:val="yellow"/>
          <w:lang w:val="vi-VN" w:eastAsia="ko-KR"/>
        </w:rPr>
        <w:t xml:space="preserve"> interviews, none of the participants was in favour of an outright ban on technologies in the classroom but advocated instead an educational model that would utilise AI technology as an aid to education under strict supervision. Thus, P2 stated, </w:t>
      </w:r>
      <w:r w:rsidRPr="00DF74E7">
        <w:rPr>
          <w:rFonts w:ascii="Times New Roman" w:eastAsiaTheme="minorEastAsia" w:hAnsi="Times New Roman" w:cs="Times New Roman"/>
          <w:color w:val="000000" w:themeColor="text1"/>
          <w:sz w:val="26"/>
          <w:szCs w:val="26"/>
          <w:highlight w:val="yellow"/>
          <w:lang w:eastAsia="ko-KR"/>
        </w:rPr>
        <w:t>“</w:t>
      </w:r>
      <w:r w:rsidRPr="00DF74E7">
        <w:rPr>
          <w:rFonts w:ascii="Times New Roman" w:eastAsiaTheme="minorEastAsia" w:hAnsi="Times New Roman" w:cs="Times New Roman"/>
          <w:i/>
          <w:iCs/>
          <w:color w:val="000000" w:themeColor="text1"/>
          <w:sz w:val="26"/>
          <w:szCs w:val="26"/>
          <w:highlight w:val="yellow"/>
          <w:lang w:val="vi-VN" w:eastAsia="ko-KR"/>
        </w:rPr>
        <w:t>You cannot ban your students from using AI… what we can do is show them the appropriate way to use it</w:t>
      </w:r>
      <w:r w:rsidRPr="00DF74E7">
        <w:rPr>
          <w:rFonts w:ascii="Times New Roman" w:eastAsiaTheme="minorEastAsia" w:hAnsi="Times New Roman" w:cs="Times New Roman"/>
          <w:color w:val="000000" w:themeColor="text1"/>
          <w:sz w:val="26"/>
          <w:szCs w:val="26"/>
          <w:highlight w:val="yellow"/>
          <w:lang w:eastAsia="ko-KR"/>
        </w:rPr>
        <w:t>”</w:t>
      </w:r>
      <w:r w:rsidRPr="00DF74E7">
        <w:rPr>
          <w:rFonts w:ascii="Times New Roman" w:eastAsiaTheme="minorEastAsia" w:hAnsi="Times New Roman" w:cs="Times New Roman"/>
          <w:color w:val="000000" w:themeColor="text1"/>
          <w:sz w:val="26"/>
          <w:szCs w:val="26"/>
          <w:highlight w:val="yellow"/>
          <w:lang w:val="vi-VN" w:eastAsia="ko-KR"/>
        </w:rPr>
        <w:t xml:space="preserve">. Similarly, P3 agreed and mentioned that it was essential to understand that it was up to students to apply AI properly and with proper supervision of the teachers, who observed whether it helped or harmed the process. P1 added, </w:t>
      </w:r>
      <w:r w:rsidRPr="00DF74E7">
        <w:rPr>
          <w:rFonts w:ascii="Times New Roman" w:eastAsiaTheme="minorEastAsia" w:hAnsi="Times New Roman" w:cs="Times New Roman"/>
          <w:color w:val="000000" w:themeColor="text1"/>
          <w:sz w:val="26"/>
          <w:szCs w:val="26"/>
          <w:highlight w:val="yellow"/>
          <w:lang w:eastAsia="ko-KR"/>
        </w:rPr>
        <w:t>“</w:t>
      </w:r>
      <w:r w:rsidRPr="00DF74E7">
        <w:rPr>
          <w:rFonts w:ascii="Times New Roman" w:eastAsiaTheme="minorEastAsia" w:hAnsi="Times New Roman" w:cs="Times New Roman"/>
          <w:i/>
          <w:iCs/>
          <w:color w:val="000000" w:themeColor="text1"/>
          <w:sz w:val="26"/>
          <w:szCs w:val="26"/>
          <w:highlight w:val="yellow"/>
          <w:lang w:val="vi-VN" w:eastAsia="ko-KR"/>
        </w:rPr>
        <w:t>without the rules, students may misuse AI or become too dependent</w:t>
      </w:r>
      <w:r w:rsidRPr="00DF74E7">
        <w:rPr>
          <w:rFonts w:ascii="Times New Roman" w:eastAsiaTheme="minorEastAsia" w:hAnsi="Times New Roman" w:cs="Times New Roman"/>
          <w:color w:val="000000" w:themeColor="text1"/>
          <w:sz w:val="26"/>
          <w:szCs w:val="26"/>
          <w:highlight w:val="yellow"/>
          <w:lang w:eastAsia="ko-KR"/>
        </w:rPr>
        <w:t>”</w:t>
      </w:r>
      <w:r w:rsidRPr="00DF74E7">
        <w:rPr>
          <w:rFonts w:ascii="Times New Roman" w:eastAsiaTheme="minorEastAsia" w:hAnsi="Times New Roman" w:cs="Times New Roman"/>
          <w:color w:val="000000" w:themeColor="text1"/>
          <w:sz w:val="26"/>
          <w:szCs w:val="26"/>
          <w:highlight w:val="yellow"/>
          <w:lang w:val="vi-VN" w:eastAsia="ko-KR"/>
        </w:rPr>
        <w:t xml:space="preserve">. Moreover, the students suggested strict checking rules and oral explanations to ensure their personal accountability in using this technology. As for P2, he shared his department's policy according to which </w:t>
      </w:r>
      <w:r w:rsidRPr="00DF74E7">
        <w:rPr>
          <w:rFonts w:ascii="Times New Roman" w:eastAsiaTheme="minorEastAsia" w:hAnsi="Times New Roman" w:cs="Times New Roman"/>
          <w:color w:val="000000" w:themeColor="text1"/>
          <w:sz w:val="26"/>
          <w:szCs w:val="26"/>
          <w:highlight w:val="yellow"/>
          <w:lang w:eastAsia="ko-KR"/>
        </w:rPr>
        <w:t>“</w:t>
      </w:r>
      <w:r w:rsidRPr="00DF74E7">
        <w:rPr>
          <w:rFonts w:ascii="Times New Roman" w:eastAsiaTheme="minorEastAsia" w:hAnsi="Times New Roman" w:cs="Times New Roman"/>
          <w:i/>
          <w:iCs/>
          <w:color w:val="000000" w:themeColor="text1"/>
          <w:sz w:val="26"/>
          <w:szCs w:val="26"/>
          <w:highlight w:val="yellow"/>
          <w:lang w:val="vi-VN" w:eastAsia="ko-KR"/>
        </w:rPr>
        <w:t>we have a rule that every paper, when checking the plagiarism point and academic similarity point, must be under 3%. This is a way you can ensure academic fairness and integrity</w:t>
      </w:r>
      <w:r w:rsidRPr="00DF74E7">
        <w:rPr>
          <w:rFonts w:ascii="Times New Roman" w:eastAsiaTheme="minorEastAsia" w:hAnsi="Times New Roman" w:cs="Times New Roman"/>
          <w:color w:val="000000" w:themeColor="text1"/>
          <w:sz w:val="26"/>
          <w:szCs w:val="26"/>
          <w:highlight w:val="yellow"/>
          <w:lang w:eastAsia="ko-KR"/>
        </w:rPr>
        <w:t>”</w:t>
      </w:r>
      <w:r w:rsidRPr="00DF74E7">
        <w:rPr>
          <w:rFonts w:ascii="Times New Roman" w:eastAsiaTheme="minorEastAsia" w:hAnsi="Times New Roman" w:cs="Times New Roman"/>
          <w:color w:val="000000" w:themeColor="text1"/>
          <w:sz w:val="26"/>
          <w:szCs w:val="26"/>
          <w:highlight w:val="yellow"/>
          <w:lang w:val="vi-VN" w:eastAsia="ko-KR"/>
        </w:rPr>
        <w:t xml:space="preserve">. Lastly, P6 suggested performing an oral verification test by stating, </w:t>
      </w:r>
      <w:r w:rsidRPr="00DF74E7">
        <w:rPr>
          <w:rFonts w:ascii="Times New Roman" w:eastAsiaTheme="minorEastAsia" w:hAnsi="Times New Roman" w:cs="Times New Roman"/>
          <w:color w:val="000000" w:themeColor="text1"/>
          <w:sz w:val="26"/>
          <w:szCs w:val="26"/>
          <w:highlight w:val="yellow"/>
          <w:lang w:eastAsia="ko-KR"/>
        </w:rPr>
        <w:t>“</w:t>
      </w:r>
      <w:r w:rsidRPr="00DF74E7">
        <w:rPr>
          <w:rFonts w:ascii="Times New Roman" w:eastAsiaTheme="minorEastAsia" w:hAnsi="Times New Roman" w:cs="Times New Roman"/>
          <w:i/>
          <w:iCs/>
          <w:color w:val="000000" w:themeColor="text1"/>
          <w:sz w:val="26"/>
          <w:szCs w:val="26"/>
          <w:highlight w:val="yellow"/>
          <w:lang w:val="vi-VN" w:eastAsia="ko-KR"/>
        </w:rPr>
        <w:t xml:space="preserve">be honest about using AI for editing. And </w:t>
      </w:r>
      <w:r w:rsidRPr="00DF74E7">
        <w:rPr>
          <w:rFonts w:ascii="Times New Roman" w:eastAsiaTheme="minorEastAsia" w:hAnsi="Times New Roman" w:cs="Times New Roman"/>
          <w:i/>
          <w:iCs/>
          <w:color w:val="000000" w:themeColor="text1"/>
          <w:sz w:val="26"/>
          <w:szCs w:val="26"/>
          <w:highlight w:val="yellow"/>
          <w:lang w:val="vi-VN" w:eastAsia="ko-KR"/>
        </w:rPr>
        <w:lastRenderedPageBreak/>
        <w:t>so actually, if you can't explain the paper… in two minutes without AI. So it's not your paper… You need to rewrite it again</w:t>
      </w:r>
      <w:r w:rsidRPr="00DF74E7">
        <w:rPr>
          <w:rFonts w:ascii="Times New Roman" w:eastAsiaTheme="minorEastAsia" w:hAnsi="Times New Roman" w:cs="Times New Roman"/>
          <w:color w:val="000000" w:themeColor="text1"/>
          <w:sz w:val="26"/>
          <w:szCs w:val="26"/>
          <w:highlight w:val="yellow"/>
          <w:lang w:eastAsia="ko-KR"/>
        </w:rPr>
        <w:t>”</w:t>
      </w:r>
      <w:r w:rsidRPr="00DF74E7">
        <w:rPr>
          <w:rFonts w:ascii="Times New Roman" w:eastAsiaTheme="minorEastAsia" w:hAnsi="Times New Roman" w:cs="Times New Roman"/>
          <w:color w:val="000000" w:themeColor="text1"/>
          <w:sz w:val="26"/>
          <w:szCs w:val="26"/>
          <w:highlight w:val="yellow"/>
          <w:lang w:val="vi-VN" w:eastAsia="ko-KR"/>
        </w:rPr>
        <w:t>.</w:t>
      </w:r>
      <w:r w:rsidR="00CF0BE6" w:rsidRPr="00B863C1">
        <w:rPr>
          <w:rFonts w:ascii="Times New Roman" w:eastAsiaTheme="minorEastAsia" w:hAnsi="Times New Roman" w:cs="Times New Roman"/>
          <w:color w:val="000000" w:themeColor="text1"/>
          <w:sz w:val="26"/>
          <w:szCs w:val="26"/>
          <w:lang w:val="vi-VN" w:eastAsia="ko-KR"/>
        </w:rPr>
        <w:t xml:space="preserve"> </w:t>
      </w:r>
    </w:p>
    <w:p w14:paraId="5F20ACA7" w14:textId="0F3BA8DE" w:rsidR="001B38D0" w:rsidRDefault="001B38D0" w:rsidP="002055B0">
      <w:pPr>
        <w:spacing w:after="0" w:line="480" w:lineRule="auto"/>
        <w:jc w:val="center"/>
        <w:rPr>
          <w:rFonts w:ascii="Times New Roman" w:eastAsiaTheme="minorEastAsia" w:hAnsi="Times New Roman" w:cs="Times New Roman"/>
          <w:b/>
          <w:bCs/>
          <w:color w:val="000000" w:themeColor="text1"/>
          <w:sz w:val="26"/>
          <w:szCs w:val="26"/>
          <w:lang w:eastAsia="ko-KR"/>
        </w:rPr>
      </w:pPr>
      <w:r>
        <w:rPr>
          <w:rFonts w:ascii="Times New Roman" w:eastAsiaTheme="minorEastAsia" w:hAnsi="Times New Roman" w:cs="Times New Roman"/>
          <w:b/>
          <w:bCs/>
          <w:color w:val="000000" w:themeColor="text1"/>
          <w:sz w:val="26"/>
          <w:szCs w:val="26"/>
          <w:lang w:val="vi-VN" w:eastAsia="ko-KR"/>
        </w:rPr>
        <w:t xml:space="preserve">5. </w:t>
      </w:r>
      <w:r w:rsidR="002055B0">
        <w:rPr>
          <w:rFonts w:ascii="Times New Roman" w:eastAsiaTheme="minorEastAsia" w:hAnsi="Times New Roman" w:cs="Times New Roman"/>
          <w:b/>
          <w:bCs/>
          <w:color w:val="000000" w:themeColor="text1"/>
          <w:sz w:val="26"/>
          <w:szCs w:val="26"/>
          <w:lang w:val="vi-VN" w:eastAsia="ko-KR"/>
        </w:rPr>
        <w:t>Discussion</w:t>
      </w:r>
    </w:p>
    <w:p w14:paraId="124DF411" w14:textId="2DE2F609" w:rsidR="00B56745" w:rsidRDefault="00B56745" w:rsidP="00B56745">
      <w:pPr>
        <w:spacing w:after="0" w:line="480" w:lineRule="auto"/>
        <w:rPr>
          <w:rFonts w:ascii="Times New Roman" w:hAnsi="Times New Roman" w:cs="Times New Roman"/>
          <w:b/>
          <w:bCs/>
          <w:i/>
          <w:iCs/>
          <w:sz w:val="26"/>
          <w:szCs w:val="26"/>
        </w:rPr>
      </w:pPr>
      <w:r>
        <w:rPr>
          <w:rFonts w:ascii="Times New Roman" w:hAnsi="Times New Roman" w:cs="Times New Roman"/>
          <w:b/>
          <w:bCs/>
          <w:i/>
          <w:iCs/>
          <w:sz w:val="26"/>
          <w:szCs w:val="26"/>
        </w:rPr>
        <w:t xml:space="preserve">4.1. EFL Juniors’ </w:t>
      </w:r>
      <w:r w:rsidR="000F30F4">
        <w:rPr>
          <w:rFonts w:ascii="Times New Roman" w:hAnsi="Times New Roman" w:cs="Times New Roman"/>
          <w:b/>
          <w:bCs/>
          <w:i/>
          <w:iCs/>
          <w:sz w:val="26"/>
          <w:szCs w:val="26"/>
        </w:rPr>
        <w:t>employment</w:t>
      </w:r>
      <w:r>
        <w:rPr>
          <w:rFonts w:ascii="Times New Roman" w:hAnsi="Times New Roman" w:cs="Times New Roman"/>
          <w:b/>
          <w:bCs/>
          <w:i/>
          <w:iCs/>
          <w:sz w:val="26"/>
          <w:szCs w:val="26"/>
        </w:rPr>
        <w:t xml:space="preserve"> of AI tools </w:t>
      </w:r>
    </w:p>
    <w:p w14:paraId="7A3B8D50" w14:textId="6C8DC6C2" w:rsidR="00BF3333" w:rsidRPr="003E1734" w:rsidRDefault="009F214D" w:rsidP="003E1734">
      <w:pPr>
        <w:spacing w:after="120" w:line="480" w:lineRule="auto"/>
        <w:ind w:firstLine="284"/>
        <w:jc w:val="both"/>
        <w:rPr>
          <w:rFonts w:ascii="Times New Roman" w:hAnsi="Times New Roman" w:cs="Times New Roman"/>
          <w:sz w:val="26"/>
          <w:szCs w:val="26"/>
          <w:lang w:val="vi-VN"/>
        </w:rPr>
      </w:pPr>
      <w:r w:rsidRPr="009F214D">
        <w:rPr>
          <w:rFonts w:ascii="Times New Roman" w:hAnsi="Times New Roman" w:cs="Times New Roman"/>
          <w:sz w:val="26"/>
          <w:szCs w:val="26"/>
          <w:lang w:val="vi-VN"/>
        </w:rPr>
        <w:t>Both the survey and interview findings suggest that the use of AI tools has become a common practice among EFL Juniors</w:t>
      </w:r>
      <w:r w:rsidR="00AD010B" w:rsidRPr="00AD010B">
        <w:rPr>
          <w:rFonts w:ascii="Times New Roman" w:hAnsi="Times New Roman" w:cs="Times New Roman"/>
          <w:sz w:val="26"/>
          <w:szCs w:val="26"/>
          <w:lang w:val="vi-VN"/>
        </w:rPr>
        <w:t xml:space="preserve">, as more than 94% of participants use these solutions several times throughout a semester. Specifically, EFL Juniors consistently employ a number of different applications depending on the stage of writing a paper. High-level cognitive activities are performed using such solutions as ChatGPT (90.3%) and Gemini (81.3%), as both of these conversational models are used by students for topic brainstorming and idea generation. Literature analysis and text refinement are facilitated using source-focused applications like NotebookLM and automated rewriting software such as Quillbot (51.1%) and translation applications (39.8%). Finally, mechanical activities, such as proofreading for grammar and other errors, are aided using proofreading software like Grammarly. The most highly appreciated benefits of such digital scaffolding are related to creative thinking (72.2%) and considerable time-saving during research (64.2%). The combined use of conversational models for concept generation and automated software for surface editing </w:t>
      </w:r>
      <w:r>
        <w:rPr>
          <w:rFonts w:ascii="Times New Roman" w:hAnsi="Times New Roman" w:cs="Times New Roman"/>
          <w:sz w:val="26"/>
          <w:szCs w:val="26"/>
        </w:rPr>
        <w:t>generally aligns</w:t>
      </w:r>
      <w:r w:rsidR="00AD010B" w:rsidRPr="00AD010B">
        <w:rPr>
          <w:rFonts w:ascii="Times New Roman" w:hAnsi="Times New Roman" w:cs="Times New Roman"/>
          <w:sz w:val="26"/>
          <w:szCs w:val="26"/>
          <w:lang w:val="vi-VN"/>
        </w:rPr>
        <w:t xml:space="preserve"> with Wood, Bruner, and Ross' (1976) theory of cognitive scaffolding, which suggests that temporary tools enable the performance of complicated activities beyond one's reach. Moreover, the extremely high use of ChatGPT and Gemini in this study corroborates the findings of Fetzer et al. (2025), </w:t>
      </w:r>
      <w:r w:rsidR="00AD010B" w:rsidRPr="00AD010B">
        <w:rPr>
          <w:rFonts w:ascii="Times New Roman" w:hAnsi="Times New Roman" w:cs="Times New Roman"/>
          <w:sz w:val="26"/>
          <w:szCs w:val="26"/>
          <w:lang w:val="vi-VN"/>
        </w:rPr>
        <w:lastRenderedPageBreak/>
        <w:t>according to whom generative models have swiftly become indispensable cognitive partners of university students around the globe.</w:t>
      </w:r>
    </w:p>
    <w:p w14:paraId="2B70AEB2" w14:textId="7777DF80" w:rsidR="00B56745" w:rsidRPr="006D44BE" w:rsidRDefault="00B56745" w:rsidP="00B56745">
      <w:pPr>
        <w:spacing w:after="0" w:line="480" w:lineRule="auto"/>
        <w:jc w:val="both"/>
        <w:rPr>
          <w:rFonts w:ascii="Times New Roman" w:hAnsi="Times New Roman" w:cs="Times New Roman"/>
          <w:b/>
          <w:bCs/>
          <w:i/>
          <w:iCs/>
          <w:sz w:val="26"/>
          <w:szCs w:val="26"/>
          <w:lang w:val="vi-VN"/>
        </w:rPr>
      </w:pPr>
      <w:r w:rsidRPr="00F4578F">
        <w:rPr>
          <w:rFonts w:ascii="Times New Roman" w:hAnsi="Times New Roman" w:cs="Times New Roman"/>
          <w:b/>
          <w:bCs/>
          <w:i/>
          <w:iCs/>
          <w:sz w:val="26"/>
          <w:szCs w:val="26"/>
        </w:rPr>
        <w:t xml:space="preserve">4.2. EFL Juniors' </w:t>
      </w:r>
      <w:r>
        <w:rPr>
          <w:rFonts w:ascii="Times New Roman" w:hAnsi="Times New Roman" w:cs="Times New Roman"/>
          <w:b/>
          <w:bCs/>
          <w:i/>
          <w:iCs/>
          <w:sz w:val="26"/>
          <w:szCs w:val="26"/>
        </w:rPr>
        <w:t>P</w:t>
      </w:r>
      <w:r w:rsidRPr="00F4578F">
        <w:rPr>
          <w:rFonts w:ascii="Times New Roman" w:hAnsi="Times New Roman" w:cs="Times New Roman"/>
          <w:b/>
          <w:bCs/>
          <w:i/>
          <w:iCs/>
          <w:sz w:val="26"/>
          <w:szCs w:val="26"/>
        </w:rPr>
        <w:t xml:space="preserve">erceptions of </w:t>
      </w:r>
      <w:r>
        <w:rPr>
          <w:rFonts w:ascii="Times New Roman" w:hAnsi="Times New Roman" w:cs="Times New Roman"/>
          <w:b/>
          <w:bCs/>
          <w:i/>
          <w:iCs/>
          <w:sz w:val="26"/>
          <w:szCs w:val="26"/>
        </w:rPr>
        <w:t>A</w:t>
      </w:r>
      <w:r w:rsidRPr="00F4578F">
        <w:rPr>
          <w:rFonts w:ascii="Times New Roman" w:hAnsi="Times New Roman" w:cs="Times New Roman"/>
          <w:b/>
          <w:bCs/>
          <w:i/>
          <w:iCs/>
          <w:sz w:val="26"/>
          <w:szCs w:val="26"/>
        </w:rPr>
        <w:t xml:space="preserve">cademic </w:t>
      </w:r>
      <w:r>
        <w:rPr>
          <w:rFonts w:ascii="Times New Roman" w:hAnsi="Times New Roman" w:cs="Times New Roman"/>
          <w:b/>
          <w:bCs/>
          <w:i/>
          <w:iCs/>
          <w:sz w:val="26"/>
          <w:szCs w:val="26"/>
        </w:rPr>
        <w:t>I</w:t>
      </w:r>
      <w:r w:rsidRPr="00F4578F">
        <w:rPr>
          <w:rFonts w:ascii="Times New Roman" w:hAnsi="Times New Roman" w:cs="Times New Roman"/>
          <w:b/>
          <w:bCs/>
          <w:i/>
          <w:iCs/>
          <w:sz w:val="26"/>
          <w:szCs w:val="26"/>
        </w:rPr>
        <w:t>ntegrity</w:t>
      </w:r>
    </w:p>
    <w:p w14:paraId="5A9BC445" w14:textId="62CB6944" w:rsidR="005009D2" w:rsidRPr="00294360" w:rsidRDefault="00AD010B" w:rsidP="00294360">
      <w:pPr>
        <w:spacing w:after="0" w:line="480" w:lineRule="auto"/>
        <w:ind w:firstLine="284"/>
        <w:jc w:val="both"/>
        <w:rPr>
          <w:rFonts w:ascii="Times New Roman" w:hAnsi="Times New Roman" w:cs="Times New Roman"/>
          <w:sz w:val="26"/>
          <w:szCs w:val="26"/>
          <w:lang w:val="vi-VN"/>
        </w:rPr>
      </w:pPr>
      <w:r w:rsidRPr="00AD010B">
        <w:rPr>
          <w:rFonts w:ascii="Times New Roman" w:hAnsi="Times New Roman" w:cs="Times New Roman"/>
          <w:sz w:val="26"/>
          <w:szCs w:val="26"/>
        </w:rPr>
        <w:t xml:space="preserve">According to the results, although </w:t>
      </w:r>
      <w:r w:rsidR="009F214D">
        <w:rPr>
          <w:rFonts w:ascii="Times New Roman" w:hAnsi="Times New Roman" w:cs="Times New Roman"/>
          <w:sz w:val="26"/>
          <w:szCs w:val="26"/>
        </w:rPr>
        <w:t>t</w:t>
      </w:r>
      <w:r w:rsidR="009F214D" w:rsidRPr="009F214D">
        <w:rPr>
          <w:rFonts w:ascii="Times New Roman" w:hAnsi="Times New Roman" w:cs="Times New Roman"/>
          <w:sz w:val="26"/>
          <w:szCs w:val="26"/>
        </w:rPr>
        <w:t>he findings suggest that participants were generally aware of</w:t>
      </w:r>
      <w:r w:rsidRPr="00AD010B">
        <w:rPr>
          <w:rFonts w:ascii="Times New Roman" w:hAnsi="Times New Roman" w:cs="Times New Roman"/>
          <w:sz w:val="26"/>
          <w:szCs w:val="26"/>
        </w:rPr>
        <w:t xml:space="preserve"> the automated help provided by technologies, their inner ethical guidelines are extremely strong. In fact, EFL Juniors view the submission of fully unedited AI content as an extremely unethical practice and would not </w:t>
      </w:r>
      <w:r w:rsidR="009F214D">
        <w:rPr>
          <w:rFonts w:ascii="Times New Roman" w:hAnsi="Times New Roman" w:cs="Times New Roman"/>
          <w:sz w:val="26"/>
          <w:szCs w:val="26"/>
        </w:rPr>
        <w:t>import</w:t>
      </w:r>
      <w:r w:rsidRPr="00AD010B">
        <w:rPr>
          <w:rFonts w:ascii="Times New Roman" w:hAnsi="Times New Roman" w:cs="Times New Roman"/>
          <w:sz w:val="26"/>
          <w:szCs w:val="26"/>
        </w:rPr>
        <w:t xml:space="preserve"> raw data to AI to automatically </w:t>
      </w:r>
      <w:r w:rsidR="00E03939">
        <w:rPr>
          <w:rFonts w:ascii="Times New Roman" w:hAnsi="Times New Roman" w:cs="Times New Roman"/>
          <w:sz w:val="26"/>
          <w:szCs w:val="26"/>
        </w:rPr>
        <w:t>analyse</w:t>
      </w:r>
      <w:r w:rsidRPr="00AD010B">
        <w:rPr>
          <w:rFonts w:ascii="Times New Roman" w:hAnsi="Times New Roman" w:cs="Times New Roman"/>
          <w:sz w:val="26"/>
          <w:szCs w:val="26"/>
        </w:rPr>
        <w:t xml:space="preserve"> it due to security reasons associated with data breaches. In order to preserve their unique voice and not rely too much on technologies, participants do their best to achieve the right balance by viewing AI tools merely as an assistant and rewriting suggestions made by it instead of blindly copying. Nevertheless, excessive university workload causes significant academic burnout in participants and, sometimes, forces them to step outside their boundaries and use AI-generated text to make things easier. Another problem identified in the course of data analysis pertains to AI hallucinations because students frequently encounter the issue of fabricated academic citations that cannot be considered valid or accurate. This </w:t>
      </w:r>
      <w:r w:rsidR="00E03939">
        <w:rPr>
          <w:rFonts w:ascii="Times New Roman" w:hAnsi="Times New Roman" w:cs="Times New Roman"/>
          <w:sz w:val="26"/>
          <w:szCs w:val="26"/>
        </w:rPr>
        <w:t>behaviour</w:t>
      </w:r>
      <w:r w:rsidRPr="00AD010B">
        <w:rPr>
          <w:rFonts w:ascii="Times New Roman" w:hAnsi="Times New Roman" w:cs="Times New Roman"/>
          <w:sz w:val="26"/>
          <w:szCs w:val="26"/>
        </w:rPr>
        <w:t xml:space="preserve"> pattern under the conditions of academic pressure corresponds to the situation fraud concept introduced by Sujeewa et al. (2020), which states that under high pressure (in the case of the study, it relates to academic burnout) and opportunities for unethical actions (in this situation, uncontrolled use of AI), ethics breaks down quite easily. Moreover, participants' concerns related to overdependence and lack of </w:t>
      </w:r>
      <w:r w:rsidRPr="00AD010B">
        <w:rPr>
          <w:rFonts w:ascii="Times New Roman" w:hAnsi="Times New Roman" w:cs="Times New Roman"/>
          <w:sz w:val="26"/>
          <w:szCs w:val="26"/>
        </w:rPr>
        <w:lastRenderedPageBreak/>
        <w:t xml:space="preserve">skills correspond to the prediction made by Selwyn (2014) regarding </w:t>
      </w:r>
      <w:r w:rsidR="00E03939">
        <w:rPr>
          <w:rFonts w:ascii="Times New Roman" w:hAnsi="Times New Roman" w:cs="Times New Roman"/>
          <w:sz w:val="26"/>
          <w:szCs w:val="26"/>
        </w:rPr>
        <w:t xml:space="preserve">the </w:t>
      </w:r>
      <w:r w:rsidRPr="00AD010B">
        <w:rPr>
          <w:rFonts w:ascii="Times New Roman" w:hAnsi="Times New Roman" w:cs="Times New Roman"/>
          <w:sz w:val="26"/>
          <w:szCs w:val="26"/>
        </w:rPr>
        <w:t>de-skilling of learners using automated educational systems.</w:t>
      </w:r>
    </w:p>
    <w:p w14:paraId="73E0961E" w14:textId="77777777" w:rsidR="00262EFB" w:rsidRDefault="00B56745" w:rsidP="00262EFB">
      <w:pPr>
        <w:spacing w:after="0" w:line="480" w:lineRule="auto"/>
        <w:jc w:val="both"/>
        <w:rPr>
          <w:rFonts w:ascii="Times New Roman" w:hAnsi="Times New Roman" w:cs="Times New Roman"/>
          <w:b/>
          <w:bCs/>
          <w:i/>
          <w:iCs/>
          <w:sz w:val="26"/>
          <w:szCs w:val="26"/>
          <w:lang w:val="vi-VN"/>
        </w:rPr>
      </w:pPr>
      <w:r w:rsidRPr="004F6667">
        <w:rPr>
          <w:rFonts w:ascii="Times New Roman" w:hAnsi="Times New Roman" w:cs="Times New Roman"/>
          <w:b/>
          <w:bCs/>
          <w:i/>
          <w:iCs/>
          <w:sz w:val="26"/>
          <w:szCs w:val="26"/>
        </w:rPr>
        <w:t xml:space="preserve">4.3. EFL Juniors’ </w:t>
      </w:r>
      <w:r w:rsidRPr="004F6667">
        <w:rPr>
          <w:rFonts w:ascii="Times New Roman" w:hAnsi="Times New Roman" w:cs="Times New Roman"/>
          <w:b/>
          <w:bCs/>
          <w:i/>
          <w:iCs/>
          <w:sz w:val="26"/>
          <w:szCs w:val="26"/>
          <w:lang w:val="vi-VN"/>
        </w:rPr>
        <w:t>Strategies Recommendation to Maintain Academic Integrity</w:t>
      </w:r>
    </w:p>
    <w:p w14:paraId="2284297E" w14:textId="50191EB5" w:rsidR="00B400DB" w:rsidRPr="00294360" w:rsidRDefault="000427FD" w:rsidP="00294360">
      <w:pPr>
        <w:spacing w:after="0" w:line="480" w:lineRule="auto"/>
        <w:ind w:firstLine="284"/>
        <w:jc w:val="both"/>
        <w:rPr>
          <w:rFonts w:ascii="Times New Roman" w:hAnsi="Times New Roman" w:cs="Times New Roman"/>
          <w:sz w:val="26"/>
          <w:szCs w:val="26"/>
          <w:lang w:val="vi-VN"/>
        </w:rPr>
      </w:pPr>
      <w:r w:rsidRPr="000427FD">
        <w:rPr>
          <w:rFonts w:ascii="Times New Roman" w:hAnsi="Times New Roman" w:cs="Times New Roman"/>
          <w:sz w:val="26"/>
          <w:szCs w:val="26"/>
        </w:rPr>
        <w:t xml:space="preserve">Mixed methods data gathered provide compelling support for a learning approach that involves explicit guidance, practical examples, and verification by humans, not prohibitions that will only prove ineffective through technology. First, </w:t>
      </w:r>
      <w:r>
        <w:rPr>
          <w:rFonts w:ascii="Times New Roman" w:hAnsi="Times New Roman" w:cs="Times New Roman"/>
          <w:sz w:val="26"/>
          <w:szCs w:val="26"/>
        </w:rPr>
        <w:t>in the questionnaire</w:t>
      </w:r>
      <w:r w:rsidRPr="000427FD">
        <w:rPr>
          <w:rFonts w:ascii="Times New Roman" w:hAnsi="Times New Roman" w:cs="Times New Roman"/>
          <w:sz w:val="26"/>
          <w:szCs w:val="26"/>
        </w:rPr>
        <w:t xml:space="preserve">, students mainly request examples of acceptable use of AI (62.5%), guidelines provided by departments (61.9%), and feedback provided by teachers (60.8%). Importantly, however, </w:t>
      </w:r>
      <w:r>
        <w:rPr>
          <w:rFonts w:ascii="Times New Roman" w:hAnsi="Times New Roman" w:cs="Times New Roman"/>
          <w:sz w:val="26"/>
          <w:szCs w:val="26"/>
        </w:rPr>
        <w:t>thematic analysis</w:t>
      </w:r>
      <w:r w:rsidRPr="000427FD">
        <w:rPr>
          <w:rFonts w:ascii="Times New Roman" w:hAnsi="Times New Roman" w:cs="Times New Roman"/>
          <w:sz w:val="26"/>
          <w:szCs w:val="26"/>
        </w:rPr>
        <w:t xml:space="preserve"> obtained in interviews </w:t>
      </w:r>
      <w:r>
        <w:rPr>
          <w:rFonts w:ascii="Times New Roman" w:hAnsi="Times New Roman" w:cs="Times New Roman"/>
          <w:sz w:val="26"/>
          <w:szCs w:val="26"/>
        </w:rPr>
        <w:t>offers</w:t>
      </w:r>
      <w:r w:rsidRPr="000427FD">
        <w:rPr>
          <w:rFonts w:ascii="Times New Roman" w:hAnsi="Times New Roman" w:cs="Times New Roman"/>
          <w:sz w:val="26"/>
          <w:szCs w:val="26"/>
        </w:rPr>
        <w:t xml:space="preserve"> further insight into why the survey respondents feel that way and </w:t>
      </w:r>
      <w:r>
        <w:rPr>
          <w:rFonts w:ascii="Times New Roman" w:hAnsi="Times New Roman" w:cs="Times New Roman"/>
          <w:sz w:val="26"/>
          <w:szCs w:val="26"/>
        </w:rPr>
        <w:t>provides</w:t>
      </w:r>
      <w:r w:rsidRPr="000427FD">
        <w:rPr>
          <w:rFonts w:ascii="Times New Roman" w:hAnsi="Times New Roman" w:cs="Times New Roman"/>
          <w:sz w:val="26"/>
          <w:szCs w:val="26"/>
        </w:rPr>
        <w:t xml:space="preserve"> an explanation of how these approaches may be employed. In particular, interviews conducted with P1 and P3 indicate that vague policies do not work; hence, departments should set clear boundaries between editing and text generation. In order to ensure personal responsibility, participants have recommended spending at least one or two classes on AI education (P2, P5) and using automated checking along with verification by a two-minute oral </w:t>
      </w:r>
      <w:r>
        <w:rPr>
          <w:rFonts w:ascii="Times New Roman" w:hAnsi="Times New Roman" w:cs="Times New Roman"/>
          <w:sz w:val="26"/>
          <w:szCs w:val="26"/>
        </w:rPr>
        <w:t>defence</w:t>
      </w:r>
      <w:r w:rsidRPr="000427FD">
        <w:rPr>
          <w:rFonts w:ascii="Times New Roman" w:hAnsi="Times New Roman" w:cs="Times New Roman"/>
          <w:sz w:val="26"/>
          <w:szCs w:val="26"/>
        </w:rPr>
        <w:t xml:space="preserve"> (P6).</w:t>
      </w:r>
      <w:r w:rsidR="00102C8E">
        <w:rPr>
          <w:rFonts w:ascii="Times New Roman" w:hAnsi="Times New Roman" w:cs="Times New Roman"/>
          <w:sz w:val="26"/>
          <w:szCs w:val="26"/>
          <w:lang w:val="vi-VN"/>
        </w:rPr>
        <w:t xml:space="preserve"> </w:t>
      </w:r>
    </w:p>
    <w:p w14:paraId="0727FD6B" w14:textId="2258B9B6" w:rsidR="00102C8E" w:rsidRDefault="002055B0" w:rsidP="00102C8E">
      <w:pPr>
        <w:spacing w:after="0" w:line="480" w:lineRule="auto"/>
        <w:jc w:val="center"/>
        <w:rPr>
          <w:rFonts w:ascii="Times New Roman" w:eastAsiaTheme="minorEastAsia" w:hAnsi="Times New Roman" w:cs="Times New Roman"/>
          <w:b/>
          <w:bCs/>
          <w:color w:val="000000" w:themeColor="text1"/>
          <w:sz w:val="26"/>
          <w:szCs w:val="26"/>
          <w:lang w:val="vi-VN" w:eastAsia="ko-KR"/>
        </w:rPr>
      </w:pPr>
      <w:r>
        <w:rPr>
          <w:rFonts w:ascii="Times New Roman" w:eastAsiaTheme="minorEastAsia" w:hAnsi="Times New Roman" w:cs="Times New Roman"/>
          <w:b/>
          <w:bCs/>
          <w:color w:val="000000" w:themeColor="text1"/>
          <w:sz w:val="26"/>
          <w:szCs w:val="26"/>
          <w:lang w:val="vi-VN" w:eastAsia="ko-KR"/>
        </w:rPr>
        <w:t>6. Conclusion</w:t>
      </w:r>
    </w:p>
    <w:p w14:paraId="66DCC425" w14:textId="37729025" w:rsidR="00350CE4" w:rsidRPr="00350CE4" w:rsidRDefault="00350CE4" w:rsidP="00350CE4">
      <w:pPr>
        <w:spacing w:after="0" w:line="480" w:lineRule="auto"/>
        <w:rPr>
          <w:rFonts w:ascii="Times New Roman" w:eastAsiaTheme="minorEastAsia" w:hAnsi="Times New Roman" w:cs="Times New Roman"/>
          <w:b/>
          <w:bCs/>
          <w:i/>
          <w:iCs/>
          <w:color w:val="000000" w:themeColor="text1"/>
          <w:sz w:val="26"/>
          <w:szCs w:val="26"/>
          <w:lang w:val="vi-VN" w:eastAsia="ko-KR"/>
        </w:rPr>
      </w:pPr>
      <w:r>
        <w:rPr>
          <w:rFonts w:ascii="Times New Roman" w:eastAsiaTheme="minorEastAsia" w:hAnsi="Times New Roman" w:cs="Times New Roman"/>
          <w:b/>
          <w:bCs/>
          <w:i/>
          <w:iCs/>
          <w:color w:val="000000" w:themeColor="text1"/>
          <w:sz w:val="26"/>
          <w:szCs w:val="26"/>
          <w:lang w:val="vi-VN" w:eastAsia="ko-KR"/>
        </w:rPr>
        <w:t>6.1. Major findings</w:t>
      </w:r>
    </w:p>
    <w:p w14:paraId="5B50C1DB" w14:textId="76D0CAB7" w:rsidR="002055B0" w:rsidRDefault="00E03939" w:rsidP="002055B0">
      <w:pPr>
        <w:spacing w:after="120" w:line="480" w:lineRule="auto"/>
        <w:ind w:firstLine="284"/>
        <w:jc w:val="both"/>
        <w:rPr>
          <w:rFonts w:ascii="Times New Roman" w:hAnsi="Times New Roman" w:cs="Times New Roman"/>
          <w:sz w:val="26"/>
          <w:szCs w:val="26"/>
          <w:lang w:val="vi-VN"/>
        </w:rPr>
      </w:pPr>
      <w:r w:rsidRPr="00E03939">
        <w:rPr>
          <w:rFonts w:ascii="Times New Roman" w:hAnsi="Times New Roman" w:cs="Times New Roman"/>
          <w:sz w:val="26"/>
          <w:szCs w:val="26"/>
        </w:rPr>
        <w:t xml:space="preserve">Based on the findings obtained from the study employing a mixed method approach, it can be concluded that the role of artificial intelligence in facilitating the academic writing process of EFL Juniors in HUFLIT is a </w:t>
      </w:r>
      <w:r w:rsidR="000427FD">
        <w:rPr>
          <w:rFonts w:ascii="Times New Roman" w:hAnsi="Times New Roman" w:cs="Times New Roman"/>
          <w:sz w:val="26"/>
          <w:szCs w:val="26"/>
        </w:rPr>
        <w:t>vital</w:t>
      </w:r>
      <w:r w:rsidRPr="00E03939">
        <w:rPr>
          <w:rFonts w:ascii="Times New Roman" w:hAnsi="Times New Roman" w:cs="Times New Roman"/>
          <w:sz w:val="26"/>
          <w:szCs w:val="26"/>
        </w:rPr>
        <w:t xml:space="preserve"> one</w:t>
      </w:r>
      <w:r>
        <w:rPr>
          <w:rFonts w:ascii="Times New Roman" w:hAnsi="Times New Roman" w:cs="Times New Roman"/>
          <w:sz w:val="26"/>
          <w:szCs w:val="26"/>
        </w:rPr>
        <w:t>,</w:t>
      </w:r>
      <w:r w:rsidRPr="00E03939">
        <w:rPr>
          <w:rFonts w:ascii="Times New Roman" w:hAnsi="Times New Roman" w:cs="Times New Roman"/>
          <w:sz w:val="26"/>
          <w:szCs w:val="26"/>
        </w:rPr>
        <w:t xml:space="preserve"> which is deeply rooted </w:t>
      </w:r>
      <w:r>
        <w:rPr>
          <w:rFonts w:ascii="Times New Roman" w:hAnsi="Times New Roman" w:cs="Times New Roman"/>
          <w:sz w:val="26"/>
          <w:szCs w:val="26"/>
        </w:rPr>
        <w:t>in</w:t>
      </w:r>
      <w:r w:rsidRPr="00E03939">
        <w:rPr>
          <w:rFonts w:ascii="Times New Roman" w:hAnsi="Times New Roman" w:cs="Times New Roman"/>
          <w:sz w:val="26"/>
          <w:szCs w:val="26"/>
        </w:rPr>
        <w:t xml:space="preserve"> their writing processes. Quantitative data </w:t>
      </w:r>
      <w:r w:rsidR="00D16B26">
        <w:rPr>
          <w:rFonts w:ascii="Times New Roman" w:hAnsi="Times New Roman" w:cs="Times New Roman"/>
          <w:sz w:val="26"/>
          <w:szCs w:val="26"/>
        </w:rPr>
        <w:t>indicate</w:t>
      </w:r>
      <w:r w:rsidRPr="00E03939">
        <w:rPr>
          <w:rFonts w:ascii="Times New Roman" w:hAnsi="Times New Roman" w:cs="Times New Roman"/>
          <w:sz w:val="26"/>
          <w:szCs w:val="26"/>
        </w:rPr>
        <w:t xml:space="preserve"> that almost all of EFL Juniors frequently employ different conversational models, including ChatGPT and Gemini, as well as automated </w:t>
      </w:r>
      <w:r w:rsidRPr="00E03939">
        <w:rPr>
          <w:rFonts w:ascii="Times New Roman" w:hAnsi="Times New Roman" w:cs="Times New Roman"/>
          <w:sz w:val="26"/>
          <w:szCs w:val="26"/>
        </w:rPr>
        <w:lastRenderedPageBreak/>
        <w:t>editing programs, including QuillBot and Grammarly</w:t>
      </w:r>
      <w:r>
        <w:rPr>
          <w:rFonts w:ascii="Times New Roman" w:hAnsi="Times New Roman" w:cs="Times New Roman"/>
          <w:sz w:val="26"/>
          <w:szCs w:val="26"/>
        </w:rPr>
        <w:t>,</w:t>
      </w:r>
      <w:r w:rsidRPr="00E03939">
        <w:rPr>
          <w:rFonts w:ascii="Times New Roman" w:hAnsi="Times New Roman" w:cs="Times New Roman"/>
          <w:sz w:val="26"/>
          <w:szCs w:val="26"/>
        </w:rPr>
        <w:t xml:space="preserve"> in completing their research work. All those technological products function as efficient learning assistants that effectively alleviate the feeling of language anxiety, help save time, and enhance paragraph flow through proposing new vocabulary and more complex sentence </w:t>
      </w:r>
      <w:r>
        <w:rPr>
          <w:rFonts w:ascii="Times New Roman" w:hAnsi="Times New Roman" w:cs="Times New Roman"/>
          <w:sz w:val="26"/>
          <w:szCs w:val="26"/>
        </w:rPr>
        <w:t>structures</w:t>
      </w:r>
      <w:r w:rsidRPr="00E03939">
        <w:rPr>
          <w:rFonts w:ascii="Times New Roman" w:hAnsi="Times New Roman" w:cs="Times New Roman"/>
          <w:sz w:val="26"/>
          <w:szCs w:val="26"/>
        </w:rPr>
        <w:t xml:space="preserve">. Nevertheless, the quick technological advancement poses many threats related to the integrity of students' </w:t>
      </w:r>
      <w:r>
        <w:rPr>
          <w:rFonts w:ascii="Times New Roman" w:hAnsi="Times New Roman" w:cs="Times New Roman"/>
          <w:sz w:val="26"/>
          <w:szCs w:val="26"/>
        </w:rPr>
        <w:t>work</w:t>
      </w:r>
      <w:r w:rsidRPr="00E03939">
        <w:rPr>
          <w:rFonts w:ascii="Times New Roman" w:hAnsi="Times New Roman" w:cs="Times New Roman"/>
          <w:sz w:val="26"/>
          <w:szCs w:val="26"/>
        </w:rPr>
        <w:t>. They encounter many technical problems, such as AI hallucinations which invent totally fictional citations, as well as suffer from severe academic burnout that sometimes results in over-dependence on technology. Overall, despite the fact that EFL Juniors use various platforms to enhance linguistic abilities, they keep solid boundaries</w:t>
      </w:r>
      <w:r>
        <w:rPr>
          <w:rFonts w:ascii="Times New Roman" w:hAnsi="Times New Roman" w:cs="Times New Roman"/>
          <w:sz w:val="26"/>
          <w:szCs w:val="26"/>
        </w:rPr>
        <w:t>,</w:t>
      </w:r>
      <w:r w:rsidRPr="00E03939">
        <w:rPr>
          <w:rFonts w:ascii="Times New Roman" w:hAnsi="Times New Roman" w:cs="Times New Roman"/>
          <w:sz w:val="26"/>
          <w:szCs w:val="26"/>
        </w:rPr>
        <w:t xml:space="preserve"> not letting technology substitute their thoughts.</w:t>
      </w:r>
      <w:r w:rsidR="002055B0">
        <w:rPr>
          <w:rFonts w:ascii="Times New Roman" w:hAnsi="Times New Roman" w:cs="Times New Roman"/>
          <w:sz w:val="26"/>
          <w:szCs w:val="26"/>
        </w:rPr>
        <w:t xml:space="preserve"> </w:t>
      </w:r>
    </w:p>
    <w:p w14:paraId="16125C28" w14:textId="188BE8D0" w:rsidR="00350CE4" w:rsidRPr="00350CE4" w:rsidRDefault="00350CE4" w:rsidP="00EC7635">
      <w:pPr>
        <w:spacing w:after="0" w:line="480" w:lineRule="auto"/>
        <w:jc w:val="both"/>
        <w:rPr>
          <w:rFonts w:ascii="Times New Roman" w:hAnsi="Times New Roman" w:cs="Times New Roman"/>
          <w:b/>
          <w:bCs/>
          <w:i/>
          <w:iCs/>
          <w:sz w:val="26"/>
          <w:szCs w:val="26"/>
          <w:lang w:val="vi-VN"/>
        </w:rPr>
      </w:pPr>
      <w:r>
        <w:rPr>
          <w:rFonts w:ascii="Times New Roman" w:hAnsi="Times New Roman" w:cs="Times New Roman"/>
          <w:b/>
          <w:bCs/>
          <w:i/>
          <w:iCs/>
          <w:sz w:val="26"/>
          <w:szCs w:val="26"/>
          <w:lang w:val="vi-VN"/>
        </w:rPr>
        <w:t>6.2. Implications</w:t>
      </w:r>
    </w:p>
    <w:p w14:paraId="27A77B8F" w14:textId="4D945C18" w:rsidR="007C3057" w:rsidRPr="007C3057" w:rsidRDefault="00D16B26" w:rsidP="000E5615">
      <w:pPr>
        <w:spacing w:after="120" w:line="480" w:lineRule="auto"/>
        <w:ind w:firstLine="284"/>
        <w:jc w:val="both"/>
        <w:rPr>
          <w:rFonts w:ascii="Times New Roman" w:hAnsi="Times New Roman" w:cs="Times New Roman"/>
          <w:sz w:val="26"/>
          <w:szCs w:val="26"/>
        </w:rPr>
      </w:pPr>
      <w:r w:rsidRPr="00D16B26">
        <w:rPr>
          <w:rFonts w:ascii="Times New Roman" w:hAnsi="Times New Roman" w:cs="Times New Roman"/>
          <w:sz w:val="26"/>
          <w:szCs w:val="26"/>
        </w:rPr>
        <w:t xml:space="preserve">The results of this study provide essential pedagogical implications that are relevant for the future of higher education in the time of generative AI technologies. Firstly, for the teacher, the normalisation of these tools across society calls for a transition from strict policing to practical classroom guidance. </w:t>
      </w:r>
      <w:r>
        <w:rPr>
          <w:rFonts w:ascii="Times New Roman" w:hAnsi="Times New Roman" w:cs="Times New Roman"/>
          <w:sz w:val="26"/>
          <w:szCs w:val="26"/>
        </w:rPr>
        <w:t>The teacher must be</w:t>
      </w:r>
      <w:r w:rsidRPr="00D16B26">
        <w:rPr>
          <w:rFonts w:ascii="Times New Roman" w:hAnsi="Times New Roman" w:cs="Times New Roman"/>
          <w:sz w:val="26"/>
          <w:szCs w:val="26"/>
        </w:rPr>
        <w:t xml:space="preserve"> transparent and teach students about AI literacy through specific lectures and exercises showing examples of acceptable help from AI and unacceptable content creation. In addition, interactive oral </w:t>
      </w:r>
      <w:r>
        <w:rPr>
          <w:rFonts w:ascii="Times New Roman" w:hAnsi="Times New Roman" w:cs="Times New Roman"/>
          <w:sz w:val="26"/>
          <w:szCs w:val="26"/>
        </w:rPr>
        <w:t>defence</w:t>
      </w:r>
      <w:r w:rsidRPr="00D16B26">
        <w:rPr>
          <w:rFonts w:ascii="Times New Roman" w:hAnsi="Times New Roman" w:cs="Times New Roman"/>
          <w:sz w:val="26"/>
          <w:szCs w:val="26"/>
        </w:rPr>
        <w:t xml:space="preserve"> sessions must be introduced </w:t>
      </w:r>
      <w:r>
        <w:rPr>
          <w:rFonts w:ascii="Times New Roman" w:hAnsi="Times New Roman" w:cs="Times New Roman"/>
          <w:sz w:val="26"/>
          <w:szCs w:val="26"/>
        </w:rPr>
        <w:t>to check</w:t>
      </w:r>
      <w:r w:rsidRPr="00D16B26">
        <w:rPr>
          <w:rFonts w:ascii="Times New Roman" w:hAnsi="Times New Roman" w:cs="Times New Roman"/>
          <w:sz w:val="26"/>
          <w:szCs w:val="26"/>
        </w:rPr>
        <w:t xml:space="preserve"> students’ ability to learn independently. Secondly, from the perspective of curriculum design, the results imply the need for a total revamp of syllabi in terms of process rather than product evaluation. Curriculum designers must include AI literacy lessons in academic writing classes and focus on assessment </w:t>
      </w:r>
      <w:r w:rsidRPr="00D16B26">
        <w:rPr>
          <w:rFonts w:ascii="Times New Roman" w:hAnsi="Times New Roman" w:cs="Times New Roman"/>
          <w:sz w:val="26"/>
          <w:szCs w:val="26"/>
        </w:rPr>
        <w:lastRenderedPageBreak/>
        <w:t xml:space="preserve">criteria based on critical editing and verification of sources. Finally, for institutions, the fact that restrictive approaches do not work becomes clear. Universities need to have a strong </w:t>
      </w:r>
      <w:r>
        <w:rPr>
          <w:rFonts w:ascii="Times New Roman" w:hAnsi="Times New Roman" w:cs="Times New Roman"/>
          <w:sz w:val="26"/>
          <w:szCs w:val="26"/>
        </w:rPr>
        <w:t>honour</w:t>
      </w:r>
      <w:r w:rsidRPr="00D16B26">
        <w:rPr>
          <w:rFonts w:ascii="Times New Roman" w:hAnsi="Times New Roman" w:cs="Times New Roman"/>
          <w:sz w:val="26"/>
          <w:szCs w:val="26"/>
        </w:rPr>
        <w:t xml:space="preserve"> code based on such elements as data privacy rules and clear examples of AI usage both in class and in assignments.</w:t>
      </w:r>
    </w:p>
    <w:p w14:paraId="167B92FE" w14:textId="5A8A8C31" w:rsidR="00D70A74" w:rsidRPr="00D70A74" w:rsidRDefault="00D70A74" w:rsidP="00D70A74">
      <w:pPr>
        <w:spacing w:after="0" w:line="480" w:lineRule="auto"/>
        <w:jc w:val="both"/>
        <w:rPr>
          <w:rFonts w:ascii="Times New Roman" w:hAnsi="Times New Roman" w:cs="Times New Roman"/>
          <w:b/>
          <w:bCs/>
          <w:i/>
          <w:iCs/>
          <w:sz w:val="26"/>
          <w:szCs w:val="26"/>
          <w:lang w:val="vi-VN"/>
        </w:rPr>
      </w:pPr>
      <w:r w:rsidRPr="00D70A74">
        <w:rPr>
          <w:rFonts w:ascii="Times New Roman" w:hAnsi="Times New Roman" w:cs="Times New Roman"/>
          <w:b/>
          <w:bCs/>
          <w:i/>
          <w:iCs/>
          <w:sz w:val="26"/>
          <w:szCs w:val="26"/>
          <w:lang w:val="vi-VN"/>
        </w:rPr>
        <w:t>6.3. Limitations</w:t>
      </w:r>
    </w:p>
    <w:p w14:paraId="0E0B4BB3" w14:textId="795E0434" w:rsidR="00D16B26" w:rsidRDefault="00D16B26" w:rsidP="00D16B26">
      <w:pPr>
        <w:spacing w:after="0" w:line="480" w:lineRule="auto"/>
        <w:ind w:firstLine="284"/>
        <w:jc w:val="both"/>
        <w:rPr>
          <w:rFonts w:ascii="Times New Roman" w:hAnsi="Times New Roman" w:cs="Times New Roman"/>
          <w:sz w:val="26"/>
          <w:szCs w:val="26"/>
        </w:rPr>
      </w:pPr>
      <w:r w:rsidRPr="00D16B26">
        <w:rPr>
          <w:rFonts w:ascii="Times New Roman" w:hAnsi="Times New Roman" w:cs="Times New Roman"/>
          <w:sz w:val="26"/>
          <w:szCs w:val="26"/>
          <w:lang w:val="vi-VN"/>
        </w:rPr>
        <w:t>Apart from providing an accurate and comprehensive analysis of the data, however, this study comes with additional limitations that have to be taken into account upon interpretation of its findings. First and foremost, data were gathered exclusively within the framework of one department of one institution, namely the Faculty of Foreign Languages at HUFLIT. Given the fact that this study focuses solely on a limited sample of 176 EFL Juniors in Vietnam, there is a possibility that the observed characteristics in terms of frequency of use, awareness, etc.</w:t>
      </w:r>
      <w:r>
        <w:rPr>
          <w:rFonts w:ascii="Times New Roman" w:hAnsi="Times New Roman" w:cs="Times New Roman"/>
          <w:sz w:val="26"/>
          <w:szCs w:val="26"/>
          <w:lang w:val="vi-VN"/>
        </w:rPr>
        <w:t>,</w:t>
      </w:r>
      <w:r w:rsidRPr="00D16B26">
        <w:rPr>
          <w:rFonts w:ascii="Times New Roman" w:hAnsi="Times New Roman" w:cs="Times New Roman"/>
          <w:sz w:val="26"/>
          <w:szCs w:val="26"/>
          <w:lang w:val="vi-VN"/>
        </w:rPr>
        <w:t xml:space="preserve"> would differ greatly for students who pursue education in other fields, such as business, law, engineering, etc., as well as students who take EFL courses at other institutions. Secondly, since the research is based solely on survey questions and voluntary </w:t>
      </w:r>
      <w:r w:rsidR="00514738">
        <w:rPr>
          <w:rFonts w:ascii="Times New Roman" w:hAnsi="Times New Roman" w:cs="Times New Roman"/>
          <w:sz w:val="26"/>
          <w:szCs w:val="26"/>
          <w:lang w:val="vi-VN"/>
        </w:rPr>
        <w:t>in-depth</w:t>
      </w:r>
      <w:r w:rsidRPr="00D16B26">
        <w:rPr>
          <w:rFonts w:ascii="Times New Roman" w:hAnsi="Times New Roman" w:cs="Times New Roman"/>
          <w:sz w:val="26"/>
          <w:szCs w:val="26"/>
          <w:lang w:val="vi-VN"/>
        </w:rPr>
        <w:t xml:space="preserve"> interviews, social desirability bias can be considered an inherent limitation of the current study. Some participants could intentionally provide responses </w:t>
      </w:r>
      <w:r w:rsidR="00225E99">
        <w:rPr>
          <w:rFonts w:ascii="Times New Roman" w:hAnsi="Times New Roman" w:cs="Times New Roman"/>
          <w:sz w:val="26"/>
          <w:szCs w:val="26"/>
          <w:lang w:val="vi-VN"/>
        </w:rPr>
        <w:t>that</w:t>
      </w:r>
      <w:r w:rsidRPr="00D16B26">
        <w:rPr>
          <w:rFonts w:ascii="Times New Roman" w:hAnsi="Times New Roman" w:cs="Times New Roman"/>
          <w:sz w:val="26"/>
          <w:szCs w:val="26"/>
          <w:lang w:val="vi-VN"/>
        </w:rPr>
        <w:t xml:space="preserve"> would indicate less frequent AI use or adherence to rules concerning dishonesty at universities in order not to be </w:t>
      </w:r>
      <w:r>
        <w:rPr>
          <w:rFonts w:ascii="Times New Roman" w:hAnsi="Times New Roman" w:cs="Times New Roman"/>
          <w:sz w:val="26"/>
          <w:szCs w:val="26"/>
          <w:lang w:val="vi-VN"/>
        </w:rPr>
        <w:t>penalised</w:t>
      </w:r>
      <w:r w:rsidRPr="00D16B26">
        <w:rPr>
          <w:rFonts w:ascii="Times New Roman" w:hAnsi="Times New Roman" w:cs="Times New Roman"/>
          <w:sz w:val="26"/>
          <w:szCs w:val="26"/>
          <w:lang w:val="vi-VN"/>
        </w:rPr>
        <w:t xml:space="preserve"> academically. Lastly, </w:t>
      </w:r>
      <w:r w:rsidR="00CC6205">
        <w:rPr>
          <w:rFonts w:ascii="Times New Roman" w:hAnsi="Times New Roman" w:cs="Times New Roman"/>
          <w:sz w:val="26"/>
          <w:szCs w:val="26"/>
          <w:lang w:val="vi-VN"/>
        </w:rPr>
        <w:t>since</w:t>
      </w:r>
      <w:r w:rsidR="00CC6205" w:rsidRPr="00CC6205">
        <w:rPr>
          <w:rFonts w:ascii="Times New Roman" w:hAnsi="Times New Roman" w:cs="Times New Roman"/>
          <w:sz w:val="26"/>
          <w:szCs w:val="26"/>
          <w:lang w:val="vi-VN"/>
        </w:rPr>
        <w:t xml:space="preserve"> this study </w:t>
      </w:r>
      <w:r w:rsidR="00CC6205">
        <w:rPr>
          <w:rFonts w:ascii="Times New Roman" w:hAnsi="Times New Roman" w:cs="Times New Roman"/>
          <w:sz w:val="26"/>
          <w:szCs w:val="26"/>
        </w:rPr>
        <w:t xml:space="preserve">only </w:t>
      </w:r>
      <w:r w:rsidR="00CC6205" w:rsidRPr="00CC6205">
        <w:rPr>
          <w:rFonts w:ascii="Times New Roman" w:hAnsi="Times New Roman" w:cs="Times New Roman"/>
          <w:sz w:val="26"/>
          <w:szCs w:val="26"/>
          <w:lang w:val="vi-VN"/>
        </w:rPr>
        <w:t xml:space="preserve">adopts the descriptive and cross-sectional approach, it is only possible to have a fleeting picture of student attitudes at one particular moment in time. Thus, we will not be </w:t>
      </w:r>
      <w:r w:rsidR="00CC6205" w:rsidRPr="00CC6205">
        <w:rPr>
          <w:rFonts w:ascii="Times New Roman" w:hAnsi="Times New Roman" w:cs="Times New Roman"/>
          <w:sz w:val="26"/>
          <w:szCs w:val="26"/>
          <w:lang w:val="vi-VN"/>
        </w:rPr>
        <w:lastRenderedPageBreak/>
        <w:t>able to make any causal connection between the variables</w:t>
      </w:r>
      <w:r w:rsidR="00CC6205">
        <w:rPr>
          <w:rFonts w:ascii="Times New Roman" w:hAnsi="Times New Roman" w:cs="Times New Roman"/>
          <w:sz w:val="26"/>
          <w:szCs w:val="26"/>
          <w:lang w:val="vi-VN"/>
        </w:rPr>
        <w:t>,</w:t>
      </w:r>
      <w:r w:rsidR="00CC6205" w:rsidRPr="00CC6205">
        <w:rPr>
          <w:rFonts w:ascii="Times New Roman" w:hAnsi="Times New Roman" w:cs="Times New Roman"/>
          <w:sz w:val="26"/>
          <w:szCs w:val="26"/>
          <w:lang w:val="vi-VN"/>
        </w:rPr>
        <w:t xml:space="preserve"> </w:t>
      </w:r>
      <w:r w:rsidR="00CC6205">
        <w:rPr>
          <w:rFonts w:ascii="Times New Roman" w:hAnsi="Times New Roman" w:cs="Times New Roman"/>
          <w:sz w:val="26"/>
          <w:szCs w:val="26"/>
          <w:lang w:val="vi-VN"/>
        </w:rPr>
        <w:t>nor will we be able to</w:t>
      </w:r>
      <w:r w:rsidR="00CC6205" w:rsidRPr="00CC6205">
        <w:rPr>
          <w:rFonts w:ascii="Times New Roman" w:hAnsi="Times New Roman" w:cs="Times New Roman"/>
          <w:sz w:val="26"/>
          <w:szCs w:val="26"/>
          <w:lang w:val="vi-VN"/>
        </w:rPr>
        <w:t xml:space="preserve"> observe their dynamic development through time.</w:t>
      </w:r>
    </w:p>
    <w:p w14:paraId="267E067C" w14:textId="154B8A74" w:rsidR="00D70A74" w:rsidRPr="00D70A74" w:rsidRDefault="00D70A74" w:rsidP="00D70A74">
      <w:pPr>
        <w:spacing w:after="0" w:line="480" w:lineRule="auto"/>
        <w:jc w:val="both"/>
        <w:rPr>
          <w:rFonts w:ascii="Times New Roman" w:hAnsi="Times New Roman" w:cs="Times New Roman"/>
          <w:b/>
          <w:bCs/>
          <w:i/>
          <w:iCs/>
          <w:sz w:val="26"/>
          <w:szCs w:val="26"/>
          <w:lang w:val="vi-VN"/>
        </w:rPr>
      </w:pPr>
      <w:r>
        <w:rPr>
          <w:rFonts w:ascii="Times New Roman" w:hAnsi="Times New Roman" w:cs="Times New Roman"/>
          <w:b/>
          <w:bCs/>
          <w:i/>
          <w:iCs/>
          <w:sz w:val="26"/>
          <w:szCs w:val="26"/>
          <w:lang w:val="vi-VN"/>
        </w:rPr>
        <w:t>6.4. Future research</w:t>
      </w:r>
    </w:p>
    <w:p w14:paraId="766EECA1" w14:textId="517D3150" w:rsidR="00350CE4" w:rsidRPr="003A18BA" w:rsidRDefault="00CD4756" w:rsidP="00ED4204">
      <w:pPr>
        <w:spacing w:after="0" w:line="480" w:lineRule="auto"/>
        <w:ind w:firstLine="284"/>
        <w:jc w:val="both"/>
        <w:rPr>
          <w:rFonts w:ascii="Times New Roman" w:hAnsi="Times New Roman" w:cs="Times New Roman"/>
          <w:sz w:val="26"/>
          <w:szCs w:val="26"/>
          <w:lang w:val="vi-VN"/>
        </w:rPr>
      </w:pPr>
      <w:r w:rsidRPr="00CD4756">
        <w:rPr>
          <w:rFonts w:ascii="Times New Roman" w:hAnsi="Times New Roman" w:cs="Times New Roman"/>
          <w:sz w:val="26"/>
          <w:szCs w:val="26"/>
        </w:rPr>
        <w:t xml:space="preserve">With respect to extending the empirical conclusions obtained from the present research, three essential methodological recommendations for further research in the field of educational studies are to be mentioned. First, future research should involve longitudinal research to reveal whether a continued use of artificial intelligence tools during four years of college studies helps or hinders the development of an independent proficiency in English grammar and vocabulary, as well as critical thinking. Second, further studies need to carry out cross-university comparisons, employing more varied multi-university samples. Specifically, it would be helpful to identify whether differences in university policy on using AI tools affect students’ perceptions of academic integrity to different extents among various academic disciplines. Third, further investigation needs to conduct experiments, comparing the effect of different technological tools on EFL Juniors and their academic integrity. </w:t>
      </w:r>
      <w:r w:rsidR="00CC6205" w:rsidRPr="00CC6205">
        <w:rPr>
          <w:rFonts w:ascii="Times New Roman" w:hAnsi="Times New Roman" w:cs="Times New Roman"/>
          <w:sz w:val="26"/>
          <w:szCs w:val="26"/>
        </w:rPr>
        <w:t xml:space="preserve">In particular, more research should focus on studying the unique effects of different software ecosystems in influencing the process of students; in particular, the automated literature mapping tools (Connected Papers, Research Rabbit, Litmaps) that help in </w:t>
      </w:r>
      <w:r w:rsidR="00CC6205">
        <w:rPr>
          <w:rFonts w:ascii="Times New Roman" w:hAnsi="Times New Roman" w:cs="Times New Roman"/>
          <w:sz w:val="26"/>
          <w:szCs w:val="26"/>
        </w:rPr>
        <w:t>synthesising</w:t>
      </w:r>
      <w:r w:rsidR="00CC6205" w:rsidRPr="00CC6205">
        <w:rPr>
          <w:rFonts w:ascii="Times New Roman" w:hAnsi="Times New Roman" w:cs="Times New Roman"/>
          <w:sz w:val="26"/>
          <w:szCs w:val="26"/>
        </w:rPr>
        <w:t xml:space="preserve"> texts</w:t>
      </w:r>
      <w:r w:rsidR="00CC6205">
        <w:rPr>
          <w:rFonts w:ascii="Times New Roman" w:hAnsi="Times New Roman" w:cs="Times New Roman"/>
          <w:sz w:val="26"/>
          <w:szCs w:val="26"/>
        </w:rPr>
        <w:t>,</w:t>
      </w:r>
      <w:r w:rsidR="00CC6205" w:rsidRPr="00CC6205">
        <w:rPr>
          <w:rFonts w:ascii="Times New Roman" w:hAnsi="Times New Roman" w:cs="Times New Roman"/>
          <w:sz w:val="26"/>
          <w:szCs w:val="26"/>
        </w:rPr>
        <w:t xml:space="preserve"> as well as statistical packages (SPSS, Stata, and JMP).</w:t>
      </w:r>
      <w:r w:rsidR="00CC6205">
        <w:rPr>
          <w:rFonts w:ascii="Times New Roman" w:hAnsi="Times New Roman" w:cs="Times New Roman"/>
          <w:sz w:val="26"/>
          <w:szCs w:val="26"/>
        </w:rPr>
        <w:t xml:space="preserve"> </w:t>
      </w:r>
      <w:r w:rsidR="00CC6205" w:rsidRPr="00CC6205">
        <w:rPr>
          <w:rFonts w:ascii="Times New Roman" w:hAnsi="Times New Roman" w:cs="Times New Roman"/>
          <w:sz w:val="26"/>
          <w:szCs w:val="26"/>
        </w:rPr>
        <w:t>Future studies may extend the present findings by employing more advanced statistical techniques</w:t>
      </w:r>
      <w:r w:rsidR="00CC6205">
        <w:rPr>
          <w:rFonts w:ascii="Times New Roman" w:hAnsi="Times New Roman" w:cs="Times New Roman"/>
          <w:sz w:val="26"/>
          <w:szCs w:val="26"/>
        </w:rPr>
        <w:t xml:space="preserve"> or </w:t>
      </w:r>
      <w:r w:rsidR="00CC6205" w:rsidRPr="00CC6205">
        <w:rPr>
          <w:rFonts w:ascii="Times New Roman" w:hAnsi="Times New Roman" w:cs="Times New Roman"/>
          <w:sz w:val="26"/>
          <w:szCs w:val="26"/>
        </w:rPr>
        <w:t>approaches</w:t>
      </w:r>
      <w:r w:rsidR="00D95494" w:rsidRPr="00D95494">
        <w:rPr>
          <w:rFonts w:ascii="Times New Roman" w:hAnsi="Times New Roman" w:cs="Times New Roman"/>
          <w:sz w:val="26"/>
          <w:szCs w:val="26"/>
        </w:rPr>
        <w:t xml:space="preserve">. </w:t>
      </w:r>
      <w:r w:rsidR="00CC6205" w:rsidRPr="00CC6205">
        <w:rPr>
          <w:rFonts w:ascii="Times New Roman" w:hAnsi="Times New Roman" w:cs="Times New Roman"/>
          <w:sz w:val="26"/>
          <w:szCs w:val="26"/>
        </w:rPr>
        <w:t>Future studies may develop and validate more comprehensive measurement scales through exploratory factor analysis (EFA) and confirmatory factor analysis (CFA)</w:t>
      </w:r>
      <w:r w:rsidR="00D95494" w:rsidRPr="00D95494">
        <w:rPr>
          <w:rFonts w:ascii="Times New Roman" w:hAnsi="Times New Roman" w:cs="Times New Roman"/>
          <w:sz w:val="26"/>
          <w:szCs w:val="26"/>
        </w:rPr>
        <w:t xml:space="preserve"> </w:t>
      </w:r>
      <w:r w:rsidR="00D95494" w:rsidRPr="00D95494">
        <w:rPr>
          <w:rFonts w:ascii="Times New Roman" w:hAnsi="Times New Roman" w:cs="Times New Roman"/>
          <w:sz w:val="26"/>
          <w:szCs w:val="26"/>
        </w:rPr>
        <w:lastRenderedPageBreak/>
        <w:t xml:space="preserve">to structurally </w:t>
      </w:r>
      <w:r w:rsidR="00D95494">
        <w:rPr>
          <w:rFonts w:ascii="Times New Roman" w:hAnsi="Times New Roman" w:cs="Times New Roman"/>
          <w:sz w:val="26"/>
          <w:szCs w:val="26"/>
        </w:rPr>
        <w:t>analyse</w:t>
      </w:r>
      <w:r w:rsidR="00D95494" w:rsidRPr="00D95494">
        <w:rPr>
          <w:rFonts w:ascii="Times New Roman" w:hAnsi="Times New Roman" w:cs="Times New Roman"/>
          <w:sz w:val="26"/>
          <w:szCs w:val="26"/>
        </w:rPr>
        <w:t xml:space="preserve"> the actual underlying dimensions of digital literacy, ethical boundaries, and automated scaffolding </w:t>
      </w:r>
      <w:r w:rsidR="00D95494">
        <w:rPr>
          <w:rFonts w:ascii="Times New Roman" w:hAnsi="Times New Roman" w:cs="Times New Roman"/>
          <w:sz w:val="26"/>
          <w:szCs w:val="26"/>
        </w:rPr>
        <w:t>dependencies</w:t>
      </w:r>
      <w:r w:rsidR="00D95494" w:rsidRPr="00D95494">
        <w:rPr>
          <w:rFonts w:ascii="Times New Roman" w:hAnsi="Times New Roman" w:cs="Times New Roman"/>
          <w:sz w:val="26"/>
          <w:szCs w:val="26"/>
        </w:rPr>
        <w:t xml:space="preserve"> in language learners.</w:t>
      </w:r>
    </w:p>
    <w:p w14:paraId="43DE97DC" w14:textId="77777777" w:rsidR="00ED4204" w:rsidRDefault="00ED4204" w:rsidP="00294360">
      <w:pPr>
        <w:spacing w:after="120" w:line="480" w:lineRule="auto"/>
        <w:jc w:val="both"/>
        <w:rPr>
          <w:rFonts w:ascii="Times New Roman" w:eastAsiaTheme="minorEastAsia" w:hAnsi="Times New Roman" w:cs="Times New Roman"/>
          <w:color w:val="000000" w:themeColor="text1"/>
          <w:sz w:val="26"/>
          <w:szCs w:val="26"/>
          <w:lang w:val="vi-VN" w:eastAsia="ko-KR"/>
        </w:rPr>
      </w:pPr>
    </w:p>
    <w:p w14:paraId="6C61A678" w14:textId="77777777" w:rsidR="00294360" w:rsidRDefault="00294360" w:rsidP="00294360">
      <w:pPr>
        <w:spacing w:after="120" w:line="480" w:lineRule="auto"/>
        <w:jc w:val="both"/>
        <w:rPr>
          <w:rFonts w:ascii="Times New Roman" w:eastAsiaTheme="minorEastAsia" w:hAnsi="Times New Roman" w:cs="Times New Roman"/>
          <w:color w:val="000000" w:themeColor="text1"/>
          <w:sz w:val="26"/>
          <w:szCs w:val="26"/>
          <w:lang w:eastAsia="ko-KR"/>
        </w:rPr>
      </w:pPr>
    </w:p>
    <w:p w14:paraId="79392C47" w14:textId="2D0FE350" w:rsidR="00CC6205" w:rsidRDefault="00CC6205" w:rsidP="00294360">
      <w:pPr>
        <w:spacing w:after="120" w:line="480" w:lineRule="auto"/>
        <w:jc w:val="both"/>
        <w:rPr>
          <w:rFonts w:ascii="Times New Roman" w:eastAsiaTheme="minorEastAsia" w:hAnsi="Times New Roman" w:cs="Times New Roman"/>
          <w:color w:val="000000" w:themeColor="text1"/>
          <w:sz w:val="26"/>
          <w:szCs w:val="26"/>
          <w:lang w:eastAsia="ko-KR"/>
        </w:rPr>
      </w:pPr>
    </w:p>
    <w:p w14:paraId="19A52424" w14:textId="77777777" w:rsidR="00CC6205" w:rsidRDefault="00CC6205" w:rsidP="00294360">
      <w:pPr>
        <w:spacing w:after="120" w:line="480" w:lineRule="auto"/>
        <w:jc w:val="both"/>
        <w:rPr>
          <w:rFonts w:ascii="Times New Roman" w:eastAsiaTheme="minorEastAsia" w:hAnsi="Times New Roman" w:cs="Times New Roman"/>
          <w:color w:val="000000" w:themeColor="text1"/>
          <w:sz w:val="26"/>
          <w:szCs w:val="26"/>
          <w:lang w:eastAsia="ko-KR"/>
        </w:rPr>
      </w:pPr>
    </w:p>
    <w:p w14:paraId="09C17DED" w14:textId="77777777" w:rsidR="00CC6205" w:rsidRDefault="00CC6205" w:rsidP="00294360">
      <w:pPr>
        <w:spacing w:after="120" w:line="480" w:lineRule="auto"/>
        <w:jc w:val="both"/>
        <w:rPr>
          <w:rFonts w:ascii="Times New Roman" w:eastAsiaTheme="minorEastAsia" w:hAnsi="Times New Roman" w:cs="Times New Roman"/>
          <w:color w:val="000000" w:themeColor="text1"/>
          <w:sz w:val="26"/>
          <w:szCs w:val="26"/>
          <w:lang w:eastAsia="ko-KR"/>
        </w:rPr>
      </w:pPr>
    </w:p>
    <w:p w14:paraId="6A18ECA8" w14:textId="77777777" w:rsidR="00CC6205" w:rsidRDefault="00CC6205" w:rsidP="00294360">
      <w:pPr>
        <w:spacing w:after="120" w:line="480" w:lineRule="auto"/>
        <w:jc w:val="both"/>
        <w:rPr>
          <w:rFonts w:ascii="Times New Roman" w:eastAsiaTheme="minorEastAsia" w:hAnsi="Times New Roman" w:cs="Times New Roman"/>
          <w:color w:val="000000" w:themeColor="text1"/>
          <w:sz w:val="26"/>
          <w:szCs w:val="26"/>
          <w:lang w:eastAsia="ko-KR"/>
        </w:rPr>
      </w:pPr>
    </w:p>
    <w:p w14:paraId="689249EF" w14:textId="77777777" w:rsidR="00CC6205" w:rsidRDefault="00CC6205" w:rsidP="00294360">
      <w:pPr>
        <w:spacing w:after="120" w:line="480" w:lineRule="auto"/>
        <w:jc w:val="both"/>
        <w:rPr>
          <w:rFonts w:ascii="Times New Roman" w:eastAsiaTheme="minorEastAsia" w:hAnsi="Times New Roman" w:cs="Times New Roman"/>
          <w:color w:val="000000" w:themeColor="text1"/>
          <w:sz w:val="26"/>
          <w:szCs w:val="26"/>
          <w:lang w:eastAsia="ko-KR"/>
        </w:rPr>
      </w:pPr>
    </w:p>
    <w:p w14:paraId="4B87A81D" w14:textId="77777777" w:rsidR="00CC6205" w:rsidRDefault="00CC6205" w:rsidP="00294360">
      <w:pPr>
        <w:spacing w:after="120" w:line="480" w:lineRule="auto"/>
        <w:jc w:val="both"/>
        <w:rPr>
          <w:rFonts w:ascii="Times New Roman" w:eastAsiaTheme="minorEastAsia" w:hAnsi="Times New Roman" w:cs="Times New Roman"/>
          <w:color w:val="000000" w:themeColor="text1"/>
          <w:sz w:val="26"/>
          <w:szCs w:val="26"/>
          <w:lang w:eastAsia="ko-KR"/>
        </w:rPr>
      </w:pPr>
    </w:p>
    <w:p w14:paraId="49938F15" w14:textId="77777777" w:rsidR="00CC6205" w:rsidRDefault="00CC6205" w:rsidP="00294360">
      <w:pPr>
        <w:spacing w:after="120" w:line="480" w:lineRule="auto"/>
        <w:jc w:val="both"/>
        <w:rPr>
          <w:rFonts w:ascii="Times New Roman" w:eastAsiaTheme="minorEastAsia" w:hAnsi="Times New Roman" w:cs="Times New Roman"/>
          <w:color w:val="000000" w:themeColor="text1"/>
          <w:sz w:val="26"/>
          <w:szCs w:val="26"/>
          <w:lang w:val="vi-VN" w:eastAsia="ko-KR"/>
        </w:rPr>
      </w:pPr>
    </w:p>
    <w:p w14:paraId="4C4A4771" w14:textId="77777777" w:rsidR="001451AB" w:rsidRDefault="001451AB" w:rsidP="00294360">
      <w:pPr>
        <w:spacing w:after="120" w:line="480" w:lineRule="auto"/>
        <w:jc w:val="both"/>
        <w:rPr>
          <w:rFonts w:ascii="Times New Roman" w:eastAsiaTheme="minorEastAsia" w:hAnsi="Times New Roman" w:cs="Times New Roman"/>
          <w:color w:val="000000" w:themeColor="text1"/>
          <w:sz w:val="26"/>
          <w:szCs w:val="26"/>
          <w:lang w:val="vi-VN" w:eastAsia="ko-KR"/>
        </w:rPr>
      </w:pPr>
    </w:p>
    <w:p w14:paraId="18560D84" w14:textId="77777777" w:rsidR="001451AB" w:rsidRDefault="001451AB" w:rsidP="00294360">
      <w:pPr>
        <w:spacing w:after="120" w:line="480" w:lineRule="auto"/>
        <w:jc w:val="both"/>
        <w:rPr>
          <w:rFonts w:ascii="Times New Roman" w:eastAsiaTheme="minorEastAsia" w:hAnsi="Times New Roman" w:cs="Times New Roman"/>
          <w:color w:val="000000" w:themeColor="text1"/>
          <w:sz w:val="26"/>
          <w:szCs w:val="26"/>
          <w:lang w:val="vi-VN" w:eastAsia="ko-KR"/>
        </w:rPr>
      </w:pPr>
    </w:p>
    <w:p w14:paraId="22828187" w14:textId="77777777" w:rsidR="001451AB" w:rsidRDefault="001451AB" w:rsidP="00294360">
      <w:pPr>
        <w:spacing w:after="120" w:line="480" w:lineRule="auto"/>
        <w:jc w:val="both"/>
        <w:rPr>
          <w:rFonts w:ascii="Times New Roman" w:eastAsiaTheme="minorEastAsia" w:hAnsi="Times New Roman" w:cs="Times New Roman"/>
          <w:color w:val="000000" w:themeColor="text1"/>
          <w:sz w:val="26"/>
          <w:szCs w:val="26"/>
          <w:lang w:val="vi-VN" w:eastAsia="ko-KR"/>
        </w:rPr>
      </w:pPr>
    </w:p>
    <w:p w14:paraId="0A47BD2E" w14:textId="77777777" w:rsidR="001451AB" w:rsidRDefault="001451AB" w:rsidP="00294360">
      <w:pPr>
        <w:spacing w:after="120" w:line="480" w:lineRule="auto"/>
        <w:jc w:val="both"/>
        <w:rPr>
          <w:rFonts w:ascii="Times New Roman" w:eastAsiaTheme="minorEastAsia" w:hAnsi="Times New Roman" w:cs="Times New Roman"/>
          <w:color w:val="000000" w:themeColor="text1"/>
          <w:sz w:val="26"/>
          <w:szCs w:val="26"/>
          <w:lang w:val="vi-VN" w:eastAsia="ko-KR"/>
        </w:rPr>
      </w:pPr>
    </w:p>
    <w:p w14:paraId="68678009" w14:textId="77777777" w:rsidR="001451AB" w:rsidRDefault="001451AB" w:rsidP="00294360">
      <w:pPr>
        <w:spacing w:after="120" w:line="480" w:lineRule="auto"/>
        <w:jc w:val="both"/>
        <w:rPr>
          <w:rFonts w:ascii="Times New Roman" w:eastAsiaTheme="minorEastAsia" w:hAnsi="Times New Roman" w:cs="Times New Roman"/>
          <w:color w:val="000000" w:themeColor="text1"/>
          <w:sz w:val="26"/>
          <w:szCs w:val="26"/>
          <w:lang w:val="vi-VN" w:eastAsia="ko-KR"/>
        </w:rPr>
      </w:pPr>
    </w:p>
    <w:p w14:paraId="6F947390" w14:textId="77777777" w:rsidR="001451AB" w:rsidRDefault="001451AB" w:rsidP="00294360">
      <w:pPr>
        <w:spacing w:after="120" w:line="480" w:lineRule="auto"/>
        <w:jc w:val="both"/>
        <w:rPr>
          <w:rFonts w:ascii="Times New Roman" w:eastAsiaTheme="minorEastAsia" w:hAnsi="Times New Roman" w:cs="Times New Roman"/>
          <w:color w:val="000000" w:themeColor="text1"/>
          <w:sz w:val="26"/>
          <w:szCs w:val="26"/>
          <w:lang w:val="vi-VN" w:eastAsia="ko-KR"/>
        </w:rPr>
      </w:pPr>
    </w:p>
    <w:p w14:paraId="181DFFB9" w14:textId="77777777" w:rsidR="001451AB" w:rsidRPr="001451AB" w:rsidRDefault="001451AB" w:rsidP="00294360">
      <w:pPr>
        <w:spacing w:after="120" w:line="480" w:lineRule="auto"/>
        <w:jc w:val="both"/>
        <w:rPr>
          <w:rFonts w:ascii="Times New Roman" w:eastAsiaTheme="minorEastAsia" w:hAnsi="Times New Roman" w:cs="Times New Roman"/>
          <w:color w:val="000000" w:themeColor="text1"/>
          <w:sz w:val="26"/>
          <w:szCs w:val="26"/>
          <w:lang w:val="vi-VN" w:eastAsia="ko-KR"/>
        </w:rPr>
      </w:pPr>
    </w:p>
    <w:p w14:paraId="5884BBDF" w14:textId="3A0344A6" w:rsidR="00CD0D29" w:rsidRDefault="00CD0D29" w:rsidP="00CD0D29">
      <w:pPr>
        <w:spacing w:after="0" w:line="480" w:lineRule="auto"/>
        <w:jc w:val="both"/>
        <w:rPr>
          <w:rFonts w:ascii="Times New Roman" w:eastAsiaTheme="minorEastAsia" w:hAnsi="Times New Roman" w:cs="Times New Roman"/>
          <w:b/>
          <w:bCs/>
          <w:color w:val="000000" w:themeColor="text1"/>
          <w:sz w:val="26"/>
          <w:szCs w:val="26"/>
          <w:lang w:val="vi-VN" w:eastAsia="ko-KR"/>
        </w:rPr>
      </w:pPr>
      <w:r>
        <w:rPr>
          <w:rFonts w:ascii="Times New Roman" w:eastAsiaTheme="minorEastAsia" w:hAnsi="Times New Roman" w:cs="Times New Roman"/>
          <w:b/>
          <w:bCs/>
          <w:color w:val="000000" w:themeColor="text1"/>
          <w:sz w:val="26"/>
          <w:szCs w:val="26"/>
          <w:lang w:val="vi-VN" w:eastAsia="ko-KR"/>
        </w:rPr>
        <w:lastRenderedPageBreak/>
        <w:t>References</w:t>
      </w:r>
    </w:p>
    <w:p w14:paraId="505ACAFA" w14:textId="302DC088" w:rsidR="001451AB" w:rsidRDefault="001451AB" w:rsidP="001451AB">
      <w:pPr>
        <w:spacing w:after="0" w:line="480" w:lineRule="auto"/>
        <w:ind w:left="567" w:hanging="567"/>
        <w:jc w:val="both"/>
        <w:rPr>
          <w:rFonts w:ascii="Times New Roman" w:eastAsiaTheme="minorEastAsia" w:hAnsi="Times New Roman" w:cs="Times New Roman"/>
          <w:color w:val="000000" w:themeColor="text1"/>
          <w:sz w:val="26"/>
          <w:szCs w:val="26"/>
          <w:lang w:val="vi-VN" w:eastAsia="ko-KR"/>
        </w:rPr>
      </w:pPr>
      <w:r>
        <w:rPr>
          <w:rFonts w:ascii="Times New Roman" w:eastAsiaTheme="minorEastAsia" w:hAnsi="Times New Roman" w:cs="Times New Roman"/>
          <w:color w:val="000000" w:themeColor="text1"/>
          <w:sz w:val="26"/>
          <w:szCs w:val="26"/>
          <w:lang w:val="vi-VN" w:eastAsia="ko-KR"/>
        </w:rPr>
        <w:t xml:space="preserve">Aggarwal, R., &amp; Ranganathan, P. (2019). </w:t>
      </w:r>
      <w:r w:rsidRPr="001451AB">
        <w:rPr>
          <w:rFonts w:ascii="Times New Roman" w:eastAsiaTheme="minorEastAsia" w:hAnsi="Times New Roman" w:cs="Times New Roman"/>
          <w:color w:val="000000" w:themeColor="text1"/>
          <w:sz w:val="26"/>
          <w:szCs w:val="26"/>
          <w:lang w:val="vi-VN" w:eastAsia="ko-KR"/>
        </w:rPr>
        <w:t xml:space="preserve">Study designs: Part 2 – Descriptive </w:t>
      </w:r>
      <w:r>
        <w:rPr>
          <w:rFonts w:ascii="Times New Roman" w:eastAsiaTheme="minorEastAsia" w:hAnsi="Times New Roman" w:cs="Times New Roman"/>
          <w:color w:val="000000" w:themeColor="text1"/>
          <w:sz w:val="26"/>
          <w:szCs w:val="26"/>
          <w:lang w:val="vi-VN" w:eastAsia="ko-KR"/>
        </w:rPr>
        <w:t xml:space="preserve">studies. </w:t>
      </w:r>
      <w:r w:rsidRPr="001451AB">
        <w:rPr>
          <w:rFonts w:ascii="Times New Roman" w:eastAsiaTheme="minorEastAsia" w:hAnsi="Times New Roman" w:cs="Times New Roman"/>
          <w:color w:val="000000" w:themeColor="text1"/>
          <w:sz w:val="26"/>
          <w:szCs w:val="26"/>
          <w:lang w:val="vi-VN" w:eastAsia="ko-KR"/>
        </w:rPr>
        <w:t xml:space="preserve"> </w:t>
      </w:r>
      <w:r w:rsidRPr="001451AB">
        <w:rPr>
          <w:rFonts w:ascii="Times New Roman" w:eastAsiaTheme="minorEastAsia" w:hAnsi="Times New Roman" w:cs="Times New Roman"/>
          <w:i/>
          <w:iCs/>
          <w:color w:val="000000" w:themeColor="text1"/>
          <w:sz w:val="26"/>
          <w:szCs w:val="26"/>
          <w:lang w:val="vi-VN" w:eastAsia="ko-KR"/>
        </w:rPr>
        <w:t xml:space="preserve">Perspectives in Clinical </w:t>
      </w:r>
      <w:r w:rsidRPr="001451AB">
        <w:rPr>
          <w:rFonts w:ascii="Times New Roman" w:eastAsiaTheme="minorEastAsia" w:hAnsi="Times New Roman" w:cs="Times New Roman"/>
          <w:i/>
          <w:iCs/>
          <w:color w:val="000000" w:themeColor="text1"/>
          <w:sz w:val="26"/>
          <w:szCs w:val="26"/>
          <w:lang w:val="vi-VN" w:eastAsia="ko-KR"/>
        </w:rPr>
        <w:t>Research</w:t>
      </w:r>
      <w:r>
        <w:rPr>
          <w:rFonts w:ascii="Times New Roman" w:eastAsiaTheme="minorEastAsia" w:hAnsi="Times New Roman" w:cs="Times New Roman"/>
          <w:color w:val="000000" w:themeColor="text1"/>
          <w:sz w:val="26"/>
          <w:szCs w:val="26"/>
          <w:lang w:val="vi-VN" w:eastAsia="ko-KR"/>
        </w:rPr>
        <w:t xml:space="preserve">, </w:t>
      </w:r>
      <w:r w:rsidRPr="001451AB">
        <w:rPr>
          <w:rFonts w:ascii="Times New Roman" w:eastAsiaTheme="minorEastAsia" w:hAnsi="Times New Roman" w:cs="Times New Roman"/>
          <w:i/>
          <w:iCs/>
          <w:color w:val="000000" w:themeColor="text1"/>
          <w:sz w:val="26"/>
          <w:szCs w:val="26"/>
          <w:lang w:val="vi-VN" w:eastAsia="ko-KR"/>
        </w:rPr>
        <w:t>10</w:t>
      </w:r>
      <w:r>
        <w:rPr>
          <w:rFonts w:ascii="Times New Roman" w:eastAsiaTheme="minorEastAsia" w:hAnsi="Times New Roman" w:cs="Times New Roman"/>
          <w:color w:val="000000" w:themeColor="text1"/>
          <w:sz w:val="26"/>
          <w:szCs w:val="26"/>
          <w:lang w:val="vi-VN" w:eastAsia="ko-KR"/>
        </w:rPr>
        <w:t xml:space="preserve">, 34-36. </w:t>
      </w:r>
      <w:r w:rsidRPr="001451AB">
        <w:rPr>
          <w:rFonts w:ascii="Times New Roman" w:eastAsiaTheme="minorEastAsia" w:hAnsi="Times New Roman" w:cs="Times New Roman"/>
          <w:color w:val="000000" w:themeColor="text1"/>
          <w:sz w:val="26"/>
          <w:szCs w:val="26"/>
          <w:lang w:val="vi-VN" w:eastAsia="ko-KR"/>
        </w:rPr>
        <w:t>10.4103/picr.PICR_154_18</w:t>
      </w:r>
    </w:p>
    <w:p w14:paraId="213C0579" w14:textId="7D35AB15" w:rsidR="009E6043" w:rsidRDefault="009E6043" w:rsidP="00007FFA">
      <w:pPr>
        <w:spacing w:after="0" w:line="480" w:lineRule="auto"/>
        <w:ind w:left="567" w:hanging="567"/>
        <w:jc w:val="both"/>
        <w:rPr>
          <w:rFonts w:ascii="Times New Roman" w:eastAsiaTheme="minorEastAsia" w:hAnsi="Times New Roman" w:cs="Times New Roman"/>
          <w:color w:val="000000" w:themeColor="text1"/>
          <w:sz w:val="26"/>
          <w:szCs w:val="26"/>
          <w:lang w:val="vi-VN" w:eastAsia="ko-KR"/>
        </w:rPr>
      </w:pPr>
      <w:r>
        <w:rPr>
          <w:rFonts w:ascii="Times New Roman" w:eastAsiaTheme="minorEastAsia" w:hAnsi="Times New Roman" w:cs="Times New Roman"/>
          <w:color w:val="000000" w:themeColor="text1"/>
          <w:sz w:val="26"/>
          <w:szCs w:val="26"/>
          <w:lang w:val="vi-VN" w:eastAsia="ko-KR"/>
        </w:rPr>
        <w:t xml:space="preserve">Aljuaid, H. (2024). </w:t>
      </w:r>
      <w:r w:rsidRPr="009E6043">
        <w:rPr>
          <w:rFonts w:ascii="Times New Roman" w:eastAsiaTheme="minorEastAsia" w:hAnsi="Times New Roman" w:cs="Times New Roman"/>
          <w:color w:val="000000" w:themeColor="text1"/>
          <w:sz w:val="26"/>
          <w:szCs w:val="26"/>
          <w:lang w:val="vi-VN" w:eastAsia="ko-KR"/>
        </w:rPr>
        <w:t>The Impact of Artificial Intelligence Tools on Academic Writing Instruction in Higher</w:t>
      </w:r>
      <w:r>
        <w:rPr>
          <w:rFonts w:ascii="Times New Roman" w:eastAsiaTheme="minorEastAsia" w:hAnsi="Times New Roman" w:cs="Times New Roman"/>
          <w:color w:val="000000" w:themeColor="text1"/>
          <w:sz w:val="26"/>
          <w:szCs w:val="26"/>
          <w:lang w:val="vi-VN" w:eastAsia="ko-KR"/>
        </w:rPr>
        <w:t xml:space="preserve"> </w:t>
      </w:r>
      <w:r w:rsidRPr="009E6043">
        <w:rPr>
          <w:rFonts w:ascii="Times New Roman" w:eastAsiaTheme="minorEastAsia" w:hAnsi="Times New Roman" w:cs="Times New Roman"/>
          <w:color w:val="000000" w:themeColor="text1"/>
          <w:sz w:val="26"/>
          <w:szCs w:val="26"/>
          <w:lang w:val="vi-VN" w:eastAsia="ko-KR"/>
        </w:rPr>
        <w:t xml:space="preserve">Education: A Systematic </w:t>
      </w:r>
      <w:r>
        <w:rPr>
          <w:rFonts w:ascii="Times New Roman" w:eastAsiaTheme="minorEastAsia" w:hAnsi="Times New Roman" w:cs="Times New Roman"/>
          <w:color w:val="000000" w:themeColor="text1"/>
          <w:sz w:val="26"/>
          <w:szCs w:val="26"/>
          <w:lang w:val="vi-VN" w:eastAsia="ko-KR"/>
        </w:rPr>
        <w:t xml:space="preserve">Review. </w:t>
      </w:r>
      <w:r w:rsidRPr="00007FFA">
        <w:rPr>
          <w:rFonts w:ascii="Times New Roman" w:eastAsiaTheme="minorEastAsia" w:hAnsi="Times New Roman" w:cs="Times New Roman"/>
          <w:i/>
          <w:iCs/>
          <w:color w:val="000000" w:themeColor="text1"/>
          <w:sz w:val="26"/>
          <w:szCs w:val="26"/>
          <w:lang w:val="vi-VN" w:eastAsia="ko-KR"/>
        </w:rPr>
        <w:t>Arab World English Journal (AWEJ)</w:t>
      </w:r>
      <w:r>
        <w:rPr>
          <w:rFonts w:ascii="Times New Roman" w:eastAsiaTheme="minorEastAsia" w:hAnsi="Times New Roman" w:cs="Times New Roman"/>
          <w:color w:val="000000" w:themeColor="text1"/>
          <w:sz w:val="26"/>
          <w:szCs w:val="26"/>
          <w:lang w:val="vi-VN" w:eastAsia="ko-KR"/>
        </w:rPr>
        <w:t xml:space="preserve">, </w:t>
      </w:r>
      <w:r w:rsidR="00007FFA">
        <w:rPr>
          <w:rFonts w:ascii="Times New Roman" w:eastAsiaTheme="minorEastAsia" w:hAnsi="Times New Roman" w:cs="Times New Roman"/>
          <w:color w:val="000000" w:themeColor="text1"/>
          <w:sz w:val="26"/>
          <w:szCs w:val="26"/>
          <w:lang w:val="vi-VN" w:eastAsia="ko-KR"/>
        </w:rPr>
        <w:t xml:space="preserve">26-55. </w:t>
      </w:r>
      <w:hyperlink r:id="rId8" w:history="1">
        <w:r w:rsidR="00007FFA" w:rsidRPr="000F64BA">
          <w:rPr>
            <w:rStyle w:val="Hyperlink"/>
            <w:rFonts w:ascii="Times New Roman" w:eastAsiaTheme="minorEastAsia" w:hAnsi="Times New Roman" w:cs="Times New Roman"/>
            <w:sz w:val="26"/>
            <w:szCs w:val="26"/>
            <w:lang w:val="vi-VN" w:eastAsia="ko-KR"/>
          </w:rPr>
          <w:t>https://dx.doi.org/10.24093/awej/ChatGPT.2</w:t>
        </w:r>
      </w:hyperlink>
    </w:p>
    <w:p w14:paraId="4C99EF49" w14:textId="37621A77" w:rsidR="005F03C5" w:rsidRDefault="005F03C5" w:rsidP="005F03C5">
      <w:pPr>
        <w:spacing w:after="120" w:line="480" w:lineRule="auto"/>
        <w:ind w:left="567" w:hanging="567"/>
        <w:jc w:val="both"/>
        <w:rPr>
          <w:rFonts w:ascii="Times New Roman" w:eastAsiaTheme="minorEastAsia" w:hAnsi="Times New Roman" w:cs="Times New Roman"/>
          <w:color w:val="000000" w:themeColor="text1"/>
          <w:sz w:val="26"/>
          <w:szCs w:val="26"/>
          <w:lang w:eastAsia="ko-KR"/>
        </w:rPr>
      </w:pPr>
      <w:r>
        <w:rPr>
          <w:rFonts w:ascii="Times New Roman" w:eastAsiaTheme="minorEastAsia" w:hAnsi="Times New Roman" w:cs="Times New Roman"/>
          <w:color w:val="000000" w:themeColor="text1"/>
          <w:sz w:val="26"/>
          <w:szCs w:val="26"/>
          <w:lang w:eastAsia="ko-KR"/>
        </w:rPr>
        <w:t xml:space="preserve">Barrot, J. (2023). </w:t>
      </w:r>
      <w:r w:rsidRPr="005F03C5">
        <w:rPr>
          <w:rFonts w:ascii="Times New Roman" w:eastAsiaTheme="minorEastAsia" w:hAnsi="Times New Roman" w:cs="Times New Roman"/>
          <w:color w:val="000000" w:themeColor="text1"/>
          <w:sz w:val="26"/>
          <w:szCs w:val="26"/>
          <w:lang w:eastAsia="ko-KR"/>
        </w:rPr>
        <w:t>Using ChatGPT for second language writing: Pitfalls and potentials</w:t>
      </w:r>
      <w:r>
        <w:rPr>
          <w:rFonts w:ascii="Times New Roman" w:eastAsiaTheme="minorEastAsia" w:hAnsi="Times New Roman" w:cs="Times New Roman"/>
          <w:color w:val="000000" w:themeColor="text1"/>
          <w:sz w:val="26"/>
          <w:szCs w:val="26"/>
          <w:lang w:eastAsia="ko-KR"/>
        </w:rPr>
        <w:t xml:space="preserve">. </w:t>
      </w:r>
      <w:r w:rsidRPr="005F03C5">
        <w:rPr>
          <w:rFonts w:ascii="Times New Roman" w:eastAsiaTheme="minorEastAsia" w:hAnsi="Times New Roman" w:cs="Times New Roman"/>
          <w:i/>
          <w:iCs/>
          <w:color w:val="000000" w:themeColor="text1"/>
          <w:sz w:val="26"/>
          <w:szCs w:val="26"/>
          <w:lang w:eastAsia="ko-KR"/>
        </w:rPr>
        <w:t>Accessing Writing</w:t>
      </w:r>
      <w:r>
        <w:rPr>
          <w:rFonts w:ascii="Times New Roman" w:eastAsiaTheme="minorEastAsia" w:hAnsi="Times New Roman" w:cs="Times New Roman"/>
          <w:color w:val="000000" w:themeColor="text1"/>
          <w:sz w:val="26"/>
          <w:szCs w:val="26"/>
          <w:lang w:eastAsia="ko-KR"/>
        </w:rPr>
        <w:t xml:space="preserve">, 57. </w:t>
      </w:r>
      <w:hyperlink r:id="rId9" w:history="1">
        <w:r w:rsidRPr="00BF3388">
          <w:rPr>
            <w:rStyle w:val="Hyperlink"/>
            <w:rFonts w:ascii="Times New Roman" w:eastAsiaTheme="minorEastAsia" w:hAnsi="Times New Roman" w:cs="Times New Roman"/>
            <w:sz w:val="26"/>
            <w:szCs w:val="26"/>
            <w:lang w:eastAsia="ko-KR"/>
          </w:rPr>
          <w:t>https://doi.org/10.1016/j.asw.2023.100745</w:t>
        </w:r>
      </w:hyperlink>
    </w:p>
    <w:p w14:paraId="2E6DC211" w14:textId="5B5BC5F4" w:rsidR="00E86A48" w:rsidRPr="00E86A48" w:rsidRDefault="00E86A48" w:rsidP="009E6043">
      <w:pPr>
        <w:spacing w:after="120" w:line="480" w:lineRule="auto"/>
        <w:ind w:left="567" w:hanging="567"/>
        <w:jc w:val="both"/>
        <w:rPr>
          <w:rFonts w:ascii="Times New Roman" w:eastAsiaTheme="minorEastAsia" w:hAnsi="Times New Roman" w:cs="Times New Roman"/>
          <w:color w:val="000000" w:themeColor="text1"/>
          <w:sz w:val="26"/>
          <w:szCs w:val="26"/>
          <w:lang w:val="vi-VN" w:eastAsia="ko-KR"/>
        </w:rPr>
      </w:pPr>
      <w:r>
        <w:rPr>
          <w:rFonts w:ascii="Times New Roman" w:eastAsiaTheme="minorEastAsia" w:hAnsi="Times New Roman" w:cs="Times New Roman"/>
          <w:color w:val="000000" w:themeColor="text1"/>
          <w:sz w:val="26"/>
          <w:szCs w:val="26"/>
          <w:lang w:eastAsia="ko-KR"/>
        </w:rPr>
        <w:t>Bjelobaba, S., Waddington, L., Perkins, M., Foltýnek</w:t>
      </w:r>
      <w:r>
        <w:rPr>
          <w:rFonts w:ascii="Times New Roman" w:eastAsiaTheme="minorEastAsia" w:hAnsi="Times New Roman" w:cs="Times New Roman"/>
          <w:color w:val="000000" w:themeColor="text1"/>
          <w:sz w:val="26"/>
          <w:szCs w:val="26"/>
          <w:lang w:val="vi-VN" w:eastAsia="ko-KR"/>
        </w:rPr>
        <w:t xml:space="preserve">, T., Bhattacharyya, S., &amp; Wulff, D. (2024). </w:t>
      </w:r>
      <w:r w:rsidR="009E6043" w:rsidRPr="009E6043">
        <w:rPr>
          <w:rFonts w:ascii="Times New Roman" w:eastAsiaTheme="minorEastAsia" w:hAnsi="Times New Roman" w:cs="Times New Roman"/>
          <w:color w:val="000000" w:themeColor="text1"/>
          <w:sz w:val="26"/>
          <w:szCs w:val="26"/>
          <w:lang w:val="vi-VN" w:eastAsia="ko-KR"/>
        </w:rPr>
        <w:t xml:space="preserve">Research </w:t>
      </w:r>
      <w:r w:rsidR="009E6043">
        <w:rPr>
          <w:rFonts w:ascii="Times New Roman" w:eastAsiaTheme="minorEastAsia" w:hAnsi="Times New Roman" w:cs="Times New Roman"/>
          <w:color w:val="000000" w:themeColor="text1"/>
          <w:sz w:val="26"/>
          <w:szCs w:val="26"/>
          <w:lang w:val="vi-VN" w:eastAsia="ko-KR"/>
        </w:rPr>
        <w:t>I</w:t>
      </w:r>
      <w:r w:rsidR="009E6043" w:rsidRPr="009E6043">
        <w:rPr>
          <w:rFonts w:ascii="Times New Roman" w:eastAsiaTheme="minorEastAsia" w:hAnsi="Times New Roman" w:cs="Times New Roman"/>
          <w:color w:val="000000" w:themeColor="text1"/>
          <w:sz w:val="26"/>
          <w:szCs w:val="26"/>
          <w:lang w:val="vi-VN" w:eastAsia="ko-KR"/>
        </w:rPr>
        <w:t xml:space="preserve">ntegrity and </w:t>
      </w:r>
      <w:r w:rsidR="009E6043">
        <w:rPr>
          <w:rFonts w:ascii="Times New Roman" w:eastAsiaTheme="minorEastAsia" w:hAnsi="Times New Roman" w:cs="Times New Roman"/>
          <w:color w:val="000000" w:themeColor="text1"/>
          <w:sz w:val="26"/>
          <w:szCs w:val="26"/>
          <w:lang w:val="vi-VN" w:eastAsia="ko-KR"/>
        </w:rPr>
        <w:t>GenAI</w:t>
      </w:r>
      <w:r w:rsidR="009E6043" w:rsidRPr="009E6043">
        <w:rPr>
          <w:rFonts w:ascii="Times New Roman" w:eastAsiaTheme="minorEastAsia" w:hAnsi="Times New Roman" w:cs="Times New Roman"/>
          <w:color w:val="000000" w:themeColor="text1"/>
          <w:sz w:val="26"/>
          <w:szCs w:val="26"/>
          <w:lang w:val="vi-VN" w:eastAsia="ko-KR"/>
        </w:rPr>
        <w:t xml:space="preserve">: </w:t>
      </w:r>
      <w:r w:rsidR="009E6043">
        <w:rPr>
          <w:rFonts w:ascii="Times New Roman" w:eastAsiaTheme="minorEastAsia" w:hAnsi="Times New Roman" w:cs="Times New Roman"/>
          <w:color w:val="000000" w:themeColor="text1"/>
          <w:sz w:val="26"/>
          <w:szCs w:val="26"/>
          <w:lang w:val="vi-VN" w:eastAsia="ko-KR"/>
        </w:rPr>
        <w:t>A</w:t>
      </w:r>
      <w:r w:rsidR="009E6043" w:rsidRPr="009E6043">
        <w:rPr>
          <w:rFonts w:ascii="Times New Roman" w:eastAsiaTheme="minorEastAsia" w:hAnsi="Times New Roman" w:cs="Times New Roman"/>
          <w:color w:val="000000" w:themeColor="text1"/>
          <w:sz w:val="26"/>
          <w:szCs w:val="26"/>
          <w:lang w:val="vi-VN" w:eastAsia="ko-KR"/>
        </w:rPr>
        <w:t xml:space="preserve"> </w:t>
      </w:r>
      <w:r w:rsidR="009E6043">
        <w:rPr>
          <w:rFonts w:ascii="Times New Roman" w:eastAsiaTheme="minorEastAsia" w:hAnsi="Times New Roman" w:cs="Times New Roman"/>
          <w:color w:val="000000" w:themeColor="text1"/>
          <w:sz w:val="26"/>
          <w:szCs w:val="26"/>
          <w:lang w:val="vi-VN" w:eastAsia="ko-KR"/>
        </w:rPr>
        <w:t>S</w:t>
      </w:r>
      <w:r w:rsidR="009E6043" w:rsidRPr="009E6043">
        <w:rPr>
          <w:rFonts w:ascii="Times New Roman" w:eastAsiaTheme="minorEastAsia" w:hAnsi="Times New Roman" w:cs="Times New Roman"/>
          <w:color w:val="000000" w:themeColor="text1"/>
          <w:sz w:val="26"/>
          <w:szCs w:val="26"/>
          <w:lang w:val="vi-VN" w:eastAsia="ko-KR"/>
        </w:rPr>
        <w:t xml:space="preserve">ystematic </w:t>
      </w:r>
      <w:r w:rsidR="009E6043">
        <w:rPr>
          <w:rFonts w:ascii="Times New Roman" w:eastAsiaTheme="minorEastAsia" w:hAnsi="Times New Roman" w:cs="Times New Roman"/>
          <w:color w:val="000000" w:themeColor="text1"/>
          <w:sz w:val="26"/>
          <w:szCs w:val="26"/>
          <w:lang w:val="vi-VN" w:eastAsia="ko-KR"/>
        </w:rPr>
        <w:t>A</w:t>
      </w:r>
      <w:r w:rsidR="009E6043" w:rsidRPr="009E6043">
        <w:rPr>
          <w:rFonts w:ascii="Times New Roman" w:eastAsiaTheme="minorEastAsia" w:hAnsi="Times New Roman" w:cs="Times New Roman"/>
          <w:color w:val="000000" w:themeColor="text1"/>
          <w:sz w:val="26"/>
          <w:szCs w:val="26"/>
          <w:lang w:val="vi-VN" w:eastAsia="ko-KR"/>
        </w:rPr>
        <w:t xml:space="preserve">nalysis of </w:t>
      </w:r>
      <w:r w:rsidR="009E6043">
        <w:rPr>
          <w:rFonts w:ascii="Times New Roman" w:eastAsiaTheme="minorEastAsia" w:hAnsi="Times New Roman" w:cs="Times New Roman"/>
          <w:color w:val="000000" w:themeColor="text1"/>
          <w:sz w:val="26"/>
          <w:szCs w:val="26"/>
          <w:lang w:val="vi-VN" w:eastAsia="ko-KR"/>
        </w:rPr>
        <w:t>E</w:t>
      </w:r>
      <w:r w:rsidR="009E6043" w:rsidRPr="009E6043">
        <w:rPr>
          <w:rFonts w:ascii="Times New Roman" w:eastAsiaTheme="minorEastAsia" w:hAnsi="Times New Roman" w:cs="Times New Roman"/>
          <w:color w:val="000000" w:themeColor="text1"/>
          <w:sz w:val="26"/>
          <w:szCs w:val="26"/>
          <w:lang w:val="vi-VN" w:eastAsia="ko-KR"/>
        </w:rPr>
        <w:t xml:space="preserve">thical </w:t>
      </w:r>
      <w:r w:rsidR="009E6043">
        <w:rPr>
          <w:rFonts w:ascii="Times New Roman" w:eastAsiaTheme="minorEastAsia" w:hAnsi="Times New Roman" w:cs="Times New Roman"/>
          <w:color w:val="000000" w:themeColor="text1"/>
          <w:sz w:val="26"/>
          <w:szCs w:val="26"/>
          <w:lang w:val="vi-VN" w:eastAsia="ko-KR"/>
        </w:rPr>
        <w:t>C</w:t>
      </w:r>
      <w:r w:rsidR="009E6043" w:rsidRPr="009E6043">
        <w:rPr>
          <w:rFonts w:ascii="Times New Roman" w:eastAsiaTheme="minorEastAsia" w:hAnsi="Times New Roman" w:cs="Times New Roman"/>
          <w:color w:val="000000" w:themeColor="text1"/>
          <w:sz w:val="26"/>
          <w:szCs w:val="26"/>
          <w:lang w:val="vi-VN" w:eastAsia="ko-KR"/>
        </w:rPr>
        <w:t xml:space="preserve">hallenges across </w:t>
      </w:r>
      <w:r w:rsidR="009E6043">
        <w:rPr>
          <w:rFonts w:ascii="Times New Roman" w:eastAsiaTheme="minorEastAsia" w:hAnsi="Times New Roman" w:cs="Times New Roman"/>
          <w:color w:val="000000" w:themeColor="text1"/>
          <w:sz w:val="26"/>
          <w:szCs w:val="26"/>
          <w:lang w:val="vi-VN" w:eastAsia="ko-KR"/>
        </w:rPr>
        <w:t>R</w:t>
      </w:r>
      <w:r w:rsidR="009E6043" w:rsidRPr="009E6043">
        <w:rPr>
          <w:rFonts w:ascii="Times New Roman" w:eastAsiaTheme="minorEastAsia" w:hAnsi="Times New Roman" w:cs="Times New Roman"/>
          <w:color w:val="000000" w:themeColor="text1"/>
          <w:sz w:val="26"/>
          <w:szCs w:val="26"/>
          <w:lang w:val="vi-VN" w:eastAsia="ko-KR"/>
        </w:rPr>
        <w:t xml:space="preserve">esearch </w:t>
      </w:r>
      <w:r w:rsidR="009E6043">
        <w:rPr>
          <w:rFonts w:ascii="Times New Roman" w:eastAsiaTheme="minorEastAsia" w:hAnsi="Times New Roman" w:cs="Times New Roman"/>
          <w:color w:val="000000" w:themeColor="text1"/>
          <w:sz w:val="26"/>
          <w:szCs w:val="26"/>
          <w:lang w:val="vi-VN" w:eastAsia="ko-KR"/>
        </w:rPr>
        <w:t xml:space="preserve">Phases, </w:t>
      </w:r>
      <w:r w:rsidR="009E6043" w:rsidRPr="009E6043">
        <w:rPr>
          <w:rFonts w:ascii="Times New Roman" w:eastAsiaTheme="minorEastAsia" w:hAnsi="Times New Roman" w:cs="Times New Roman"/>
          <w:i/>
          <w:iCs/>
          <w:color w:val="000000" w:themeColor="text1"/>
          <w:sz w:val="26"/>
          <w:szCs w:val="26"/>
          <w:lang w:val="vi-VN" w:eastAsia="ko-KR"/>
        </w:rPr>
        <w:t>Cornell University</w:t>
      </w:r>
      <w:r w:rsidR="009E6043">
        <w:rPr>
          <w:rFonts w:ascii="Times New Roman" w:eastAsiaTheme="minorEastAsia" w:hAnsi="Times New Roman" w:cs="Times New Roman"/>
          <w:color w:val="000000" w:themeColor="text1"/>
          <w:sz w:val="26"/>
          <w:szCs w:val="26"/>
          <w:lang w:val="vi-VN" w:eastAsia="ko-KR"/>
        </w:rPr>
        <w:t>.</w:t>
      </w:r>
    </w:p>
    <w:p w14:paraId="75AE39B3" w14:textId="04D4FDF7" w:rsidR="00CD0D29" w:rsidRDefault="00CD0D29" w:rsidP="00CD0D29">
      <w:pPr>
        <w:spacing w:after="120" w:line="480" w:lineRule="auto"/>
        <w:ind w:left="567" w:hanging="567"/>
        <w:jc w:val="both"/>
      </w:pPr>
      <w:r w:rsidRPr="00CD0D29">
        <w:rPr>
          <w:rFonts w:ascii="Times New Roman" w:eastAsiaTheme="minorEastAsia" w:hAnsi="Times New Roman" w:cs="Times New Roman"/>
          <w:sz w:val="26"/>
          <w:szCs w:val="26"/>
          <w:lang w:eastAsia="ko-KR"/>
        </w:rPr>
        <w:t>Chan, C. (202</w:t>
      </w:r>
      <w:r w:rsidR="00A23031">
        <w:rPr>
          <w:rFonts w:ascii="Times New Roman" w:eastAsiaTheme="minorEastAsia" w:hAnsi="Times New Roman" w:cs="Times New Roman"/>
          <w:sz w:val="26"/>
          <w:szCs w:val="26"/>
          <w:lang w:eastAsia="ko-KR"/>
        </w:rPr>
        <w:t>3</w:t>
      </w:r>
      <w:r w:rsidRPr="00CD0D29">
        <w:rPr>
          <w:rFonts w:ascii="Times New Roman" w:eastAsiaTheme="minorEastAsia" w:hAnsi="Times New Roman" w:cs="Times New Roman"/>
          <w:sz w:val="26"/>
          <w:szCs w:val="26"/>
          <w:lang w:eastAsia="ko-KR"/>
        </w:rPr>
        <w:t xml:space="preserve">). Students’ perceptions of ‘AI-giarism’: investigating changes in understandings of academic misconduct. </w:t>
      </w:r>
      <w:r w:rsidRPr="00CD0D29">
        <w:rPr>
          <w:rFonts w:ascii="Times New Roman" w:eastAsiaTheme="minorEastAsia" w:hAnsi="Times New Roman" w:cs="Times New Roman"/>
          <w:i/>
          <w:iCs/>
          <w:sz w:val="26"/>
          <w:szCs w:val="26"/>
          <w:lang w:eastAsia="ko-KR"/>
        </w:rPr>
        <w:t>Education and Information Technologies</w:t>
      </w:r>
      <w:r w:rsidRPr="00CD0D29">
        <w:rPr>
          <w:rFonts w:ascii="Times New Roman" w:eastAsiaTheme="minorEastAsia" w:hAnsi="Times New Roman" w:cs="Times New Roman"/>
          <w:sz w:val="26"/>
          <w:szCs w:val="26"/>
          <w:lang w:eastAsia="ko-KR"/>
        </w:rPr>
        <w:t xml:space="preserve">, </w:t>
      </w:r>
      <w:r w:rsidRPr="00CD0D29">
        <w:rPr>
          <w:rFonts w:ascii="Times New Roman" w:eastAsiaTheme="minorEastAsia" w:hAnsi="Times New Roman" w:cs="Times New Roman"/>
          <w:i/>
          <w:iCs/>
          <w:sz w:val="26"/>
          <w:szCs w:val="26"/>
          <w:lang w:eastAsia="ko-KR"/>
        </w:rPr>
        <w:t>30</w:t>
      </w:r>
      <w:r w:rsidRPr="00CD0D29">
        <w:rPr>
          <w:rFonts w:ascii="Times New Roman" w:eastAsiaTheme="minorEastAsia" w:hAnsi="Times New Roman" w:cs="Times New Roman"/>
          <w:sz w:val="26"/>
          <w:szCs w:val="26"/>
          <w:lang w:eastAsia="ko-KR"/>
        </w:rPr>
        <w:t xml:space="preserve">, 8087-8108. </w:t>
      </w:r>
      <w:hyperlink r:id="rId10" w:history="1">
        <w:r w:rsidRPr="00CD0D29">
          <w:rPr>
            <w:rFonts w:ascii="Times New Roman" w:eastAsiaTheme="minorEastAsia" w:hAnsi="Times New Roman" w:cs="Times New Roman"/>
            <w:color w:val="0563C1" w:themeColor="hyperlink"/>
            <w:sz w:val="26"/>
            <w:szCs w:val="26"/>
            <w:u w:val="single"/>
            <w:lang w:eastAsia="ko-KR"/>
          </w:rPr>
          <w:t>https://doi.org/10.1007/s10639-024-13151-7</w:t>
        </w:r>
      </w:hyperlink>
    </w:p>
    <w:p w14:paraId="143B3A68" w14:textId="0FF12C47" w:rsidR="0077497F" w:rsidRDefault="0077497F" w:rsidP="00CD0D29">
      <w:pPr>
        <w:spacing w:after="120" w:line="480" w:lineRule="auto"/>
        <w:ind w:left="567" w:hanging="567"/>
        <w:jc w:val="both"/>
        <w:rPr>
          <w:rFonts w:ascii="Times New Roman" w:hAnsi="Times New Roman" w:cs="Times New Roman"/>
          <w:sz w:val="26"/>
          <w:szCs w:val="26"/>
          <w:lang w:val="vi-VN"/>
        </w:rPr>
      </w:pPr>
      <w:r>
        <w:rPr>
          <w:rFonts w:ascii="Times New Roman" w:eastAsiaTheme="minorEastAsia" w:hAnsi="Times New Roman" w:cs="Times New Roman"/>
          <w:sz w:val="26"/>
          <w:szCs w:val="26"/>
          <w:lang w:eastAsia="ko-KR"/>
        </w:rPr>
        <w:t>Davis, F.</w:t>
      </w:r>
      <w:r>
        <w:t xml:space="preserve"> </w:t>
      </w:r>
      <w:r>
        <w:rPr>
          <w:rFonts w:ascii="Times New Roman" w:hAnsi="Times New Roman" w:cs="Times New Roman"/>
          <w:sz w:val="26"/>
          <w:szCs w:val="26"/>
        </w:rPr>
        <w:t xml:space="preserve">(1989). </w:t>
      </w:r>
      <w:r w:rsidRPr="0077497F">
        <w:rPr>
          <w:rFonts w:ascii="Times New Roman" w:hAnsi="Times New Roman" w:cs="Times New Roman"/>
          <w:sz w:val="26"/>
          <w:szCs w:val="26"/>
        </w:rPr>
        <w:t>Perceived Usefulness, Perceived Ease of Use, and User Acceptance of Information Technology</w:t>
      </w:r>
      <w:r>
        <w:rPr>
          <w:rFonts w:ascii="Times New Roman" w:hAnsi="Times New Roman" w:cs="Times New Roman"/>
          <w:sz w:val="26"/>
          <w:szCs w:val="26"/>
        </w:rPr>
        <w:t xml:space="preserve">. </w:t>
      </w:r>
      <w:r w:rsidRPr="0077497F">
        <w:rPr>
          <w:rFonts w:ascii="Times New Roman" w:hAnsi="Times New Roman" w:cs="Times New Roman"/>
          <w:i/>
          <w:iCs/>
          <w:sz w:val="26"/>
          <w:szCs w:val="26"/>
        </w:rPr>
        <w:t>MIS Quarterly</w:t>
      </w:r>
      <w:r>
        <w:rPr>
          <w:rFonts w:ascii="Times New Roman" w:hAnsi="Times New Roman" w:cs="Times New Roman"/>
          <w:sz w:val="26"/>
          <w:szCs w:val="26"/>
        </w:rPr>
        <w:t xml:space="preserve">, </w:t>
      </w:r>
      <w:r w:rsidRPr="0077497F">
        <w:rPr>
          <w:rFonts w:ascii="Times New Roman" w:hAnsi="Times New Roman" w:cs="Times New Roman"/>
          <w:i/>
          <w:iCs/>
          <w:sz w:val="26"/>
          <w:szCs w:val="26"/>
        </w:rPr>
        <w:t>13</w:t>
      </w:r>
      <w:r>
        <w:rPr>
          <w:rFonts w:ascii="Times New Roman" w:hAnsi="Times New Roman" w:cs="Times New Roman"/>
          <w:sz w:val="26"/>
          <w:szCs w:val="26"/>
        </w:rPr>
        <w:t xml:space="preserve">(3), 319-340. </w:t>
      </w:r>
      <w:hyperlink r:id="rId11" w:history="1">
        <w:r w:rsidRPr="000F64BA">
          <w:rPr>
            <w:rStyle w:val="Hyperlink"/>
            <w:rFonts w:ascii="Times New Roman" w:hAnsi="Times New Roman" w:cs="Times New Roman"/>
            <w:sz w:val="26"/>
            <w:szCs w:val="26"/>
          </w:rPr>
          <w:t>https://doi.org/10.2307/249008</w:t>
        </w:r>
      </w:hyperlink>
    </w:p>
    <w:p w14:paraId="69687B24" w14:textId="5613FFA2" w:rsidR="00007FFA" w:rsidRDefault="00007FFA" w:rsidP="00007FFA">
      <w:pPr>
        <w:spacing w:after="120" w:line="480" w:lineRule="auto"/>
        <w:ind w:left="567" w:hanging="56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Fetzer, D., Gimpel, H., Meindl, O., &amp; Strickmann, J. (2025). </w:t>
      </w:r>
      <w:r w:rsidRPr="00007FFA">
        <w:rPr>
          <w:rFonts w:ascii="Times New Roman" w:hAnsi="Times New Roman" w:cs="Times New Roman"/>
          <w:sz w:val="26"/>
          <w:szCs w:val="26"/>
          <w:lang w:val="vi-VN"/>
        </w:rPr>
        <w:t>Responsible Engineering of Information Systems Based</w:t>
      </w:r>
      <w:r>
        <w:rPr>
          <w:rFonts w:ascii="Times New Roman" w:hAnsi="Times New Roman" w:cs="Times New Roman"/>
          <w:sz w:val="26"/>
          <w:szCs w:val="26"/>
          <w:lang w:val="vi-VN"/>
        </w:rPr>
        <w:t xml:space="preserve"> </w:t>
      </w:r>
      <w:r w:rsidRPr="00007FFA">
        <w:rPr>
          <w:rFonts w:ascii="Times New Roman" w:hAnsi="Times New Roman" w:cs="Times New Roman"/>
          <w:sz w:val="26"/>
          <w:szCs w:val="26"/>
          <w:lang w:val="vi-VN"/>
        </w:rPr>
        <w:t>on Generative Artificial Intelligence: An Action Design Research</w:t>
      </w:r>
      <w:r>
        <w:rPr>
          <w:rFonts w:ascii="Times New Roman" w:hAnsi="Times New Roman" w:cs="Times New Roman"/>
          <w:sz w:val="26"/>
          <w:szCs w:val="26"/>
          <w:lang w:val="vi-VN"/>
        </w:rPr>
        <w:t xml:space="preserve"> </w:t>
      </w:r>
      <w:r w:rsidRPr="00007FFA">
        <w:rPr>
          <w:rFonts w:ascii="Times New Roman" w:hAnsi="Times New Roman" w:cs="Times New Roman"/>
          <w:sz w:val="26"/>
          <w:szCs w:val="26"/>
          <w:lang w:val="vi-VN"/>
        </w:rPr>
        <w:t>Study at a German Premium Car Ma</w:t>
      </w:r>
      <w:r>
        <w:rPr>
          <w:rFonts w:ascii="Times New Roman" w:hAnsi="Times New Roman" w:cs="Times New Roman"/>
          <w:sz w:val="26"/>
          <w:szCs w:val="26"/>
          <w:lang w:val="vi-VN"/>
        </w:rPr>
        <w:t xml:space="preserve">nufacturer. </w:t>
      </w:r>
      <w:r w:rsidRPr="00007FFA">
        <w:rPr>
          <w:rFonts w:ascii="Times New Roman" w:hAnsi="Times New Roman" w:cs="Times New Roman"/>
          <w:i/>
          <w:iCs/>
          <w:sz w:val="26"/>
          <w:szCs w:val="26"/>
          <w:lang w:val="vi-VN"/>
        </w:rPr>
        <w:t>Business &amp; Information Systems Engineering</w:t>
      </w:r>
      <w:r>
        <w:rPr>
          <w:rFonts w:ascii="Times New Roman" w:hAnsi="Times New Roman" w:cs="Times New Roman"/>
          <w:sz w:val="26"/>
          <w:szCs w:val="26"/>
          <w:lang w:val="vi-VN"/>
        </w:rPr>
        <w:t xml:space="preserve">. </w:t>
      </w:r>
      <w:hyperlink r:id="rId12" w:history="1">
        <w:r w:rsidRPr="000F64BA">
          <w:rPr>
            <w:rStyle w:val="Hyperlink"/>
            <w:rFonts w:ascii="Times New Roman" w:hAnsi="Times New Roman" w:cs="Times New Roman"/>
            <w:sz w:val="26"/>
            <w:szCs w:val="26"/>
            <w:lang w:val="vi-VN"/>
          </w:rPr>
          <w:t>https://doi.org/10.1007/s12599-025-00950-6</w:t>
        </w:r>
      </w:hyperlink>
    </w:p>
    <w:p w14:paraId="3A5F1F43" w14:textId="7CDBCC22" w:rsidR="0077497F" w:rsidRDefault="0077497F" w:rsidP="00CD0D29">
      <w:pPr>
        <w:spacing w:after="120" w:line="480" w:lineRule="auto"/>
        <w:ind w:left="567" w:hanging="567"/>
        <w:jc w:val="both"/>
        <w:rPr>
          <w:rFonts w:ascii="Times New Roman" w:hAnsi="Times New Roman" w:cs="Times New Roman"/>
          <w:sz w:val="26"/>
          <w:szCs w:val="26"/>
        </w:rPr>
      </w:pPr>
      <w:r>
        <w:rPr>
          <w:rFonts w:ascii="Times New Roman" w:hAnsi="Times New Roman" w:cs="Times New Roman"/>
          <w:sz w:val="26"/>
          <w:szCs w:val="26"/>
        </w:rPr>
        <w:lastRenderedPageBreak/>
        <w:t xml:space="preserve">Fowler, D. (2023). </w:t>
      </w:r>
      <w:r w:rsidRPr="0077497F">
        <w:rPr>
          <w:rFonts w:ascii="Times New Roman" w:hAnsi="Times New Roman" w:cs="Times New Roman"/>
          <w:sz w:val="26"/>
          <w:szCs w:val="26"/>
        </w:rPr>
        <w:t xml:space="preserve">AI in Higher Education: Academic Integrity, Harmony of Insights, and Recommendations. </w:t>
      </w:r>
      <w:r w:rsidRPr="0077497F">
        <w:rPr>
          <w:rFonts w:ascii="Times New Roman" w:hAnsi="Times New Roman" w:cs="Times New Roman"/>
          <w:i/>
          <w:iCs/>
          <w:sz w:val="26"/>
          <w:szCs w:val="26"/>
        </w:rPr>
        <w:t>Journal of Ethics in Higher Education</w:t>
      </w:r>
      <w:r w:rsidRPr="0077497F">
        <w:rPr>
          <w:rFonts w:ascii="Times New Roman" w:hAnsi="Times New Roman" w:cs="Times New Roman"/>
          <w:sz w:val="26"/>
          <w:szCs w:val="26"/>
        </w:rPr>
        <w:t>, (3), 127–143.</w:t>
      </w:r>
      <w:r>
        <w:rPr>
          <w:rFonts w:ascii="Times New Roman" w:hAnsi="Times New Roman" w:cs="Times New Roman"/>
          <w:sz w:val="26"/>
          <w:szCs w:val="26"/>
        </w:rPr>
        <w:t xml:space="preserve"> </w:t>
      </w:r>
      <w:hyperlink r:id="rId13" w:history="1">
        <w:r w:rsidR="00E86A48" w:rsidRPr="000F64BA">
          <w:rPr>
            <w:rStyle w:val="Hyperlink"/>
            <w:rFonts w:ascii="Times New Roman" w:hAnsi="Times New Roman" w:cs="Times New Roman"/>
            <w:sz w:val="26"/>
            <w:szCs w:val="26"/>
          </w:rPr>
          <w:t>https://doi.org/10.26034/fr.jehe.2023.4657</w:t>
        </w:r>
      </w:hyperlink>
    </w:p>
    <w:p w14:paraId="491C3D94" w14:textId="41678AE9" w:rsidR="0077497F" w:rsidRDefault="0077497F" w:rsidP="0077497F">
      <w:pPr>
        <w:spacing w:after="120" w:line="480" w:lineRule="auto"/>
        <w:ind w:left="567" w:hanging="567"/>
        <w:jc w:val="both"/>
        <w:rPr>
          <w:rFonts w:ascii="Times New Roman" w:eastAsiaTheme="minorEastAsia" w:hAnsi="Times New Roman" w:cs="Times New Roman"/>
          <w:sz w:val="26"/>
          <w:szCs w:val="26"/>
          <w:lang w:val="vi-VN" w:eastAsia="ko-KR"/>
        </w:rPr>
      </w:pPr>
      <w:r w:rsidRPr="0077497F">
        <w:rPr>
          <w:rFonts w:ascii="Times New Roman" w:eastAsiaTheme="minorEastAsia" w:hAnsi="Times New Roman" w:cs="Times New Roman"/>
          <w:sz w:val="26"/>
          <w:szCs w:val="26"/>
          <w:lang w:eastAsia="ko-KR"/>
        </w:rPr>
        <w:t xml:space="preserve">Gayed, J. M. (2025). </w:t>
      </w:r>
      <w:r>
        <w:rPr>
          <w:rFonts w:ascii="Times New Roman" w:eastAsiaTheme="minorEastAsia" w:hAnsi="Times New Roman" w:cs="Times New Roman"/>
          <w:sz w:val="26"/>
          <w:szCs w:val="26"/>
          <w:lang w:eastAsia="ko-KR"/>
        </w:rPr>
        <w:t xml:space="preserve">Educators’ perspective on artificial intelligence: equity, preparedness, and development. </w:t>
      </w:r>
      <w:r w:rsidRPr="0077497F">
        <w:rPr>
          <w:rFonts w:ascii="Times New Roman" w:eastAsiaTheme="minorEastAsia" w:hAnsi="Times New Roman" w:cs="Times New Roman"/>
          <w:i/>
          <w:iCs/>
          <w:sz w:val="26"/>
          <w:szCs w:val="26"/>
          <w:lang w:eastAsia="ko-KR"/>
        </w:rPr>
        <w:t>Cogent Education</w:t>
      </w:r>
      <w:r>
        <w:rPr>
          <w:rFonts w:ascii="Times New Roman" w:eastAsiaTheme="minorEastAsia" w:hAnsi="Times New Roman" w:cs="Times New Roman"/>
          <w:sz w:val="26"/>
          <w:szCs w:val="26"/>
          <w:lang w:eastAsia="ko-KR"/>
        </w:rPr>
        <w:t xml:space="preserve">, </w:t>
      </w:r>
      <w:r w:rsidRPr="0077497F">
        <w:rPr>
          <w:rFonts w:ascii="Times New Roman" w:eastAsiaTheme="minorEastAsia" w:hAnsi="Times New Roman" w:cs="Times New Roman"/>
          <w:i/>
          <w:iCs/>
          <w:sz w:val="26"/>
          <w:szCs w:val="26"/>
          <w:lang w:eastAsia="ko-KR"/>
        </w:rPr>
        <w:t>12</w:t>
      </w:r>
      <w:r>
        <w:rPr>
          <w:rFonts w:ascii="Times New Roman" w:eastAsiaTheme="minorEastAsia" w:hAnsi="Times New Roman" w:cs="Times New Roman"/>
          <w:sz w:val="26"/>
          <w:szCs w:val="26"/>
          <w:lang w:eastAsia="ko-KR"/>
        </w:rPr>
        <w:t xml:space="preserve">(1). </w:t>
      </w:r>
      <w:hyperlink r:id="rId14" w:history="1">
        <w:r w:rsidRPr="000F64BA">
          <w:rPr>
            <w:rStyle w:val="Hyperlink"/>
            <w:rFonts w:ascii="Times New Roman" w:eastAsiaTheme="minorEastAsia" w:hAnsi="Times New Roman" w:cs="Times New Roman"/>
            <w:sz w:val="26"/>
            <w:szCs w:val="26"/>
            <w:lang w:eastAsia="ko-KR"/>
          </w:rPr>
          <w:t>https://doi.org/10.1080/2331186X.2024.2447169</w:t>
        </w:r>
      </w:hyperlink>
    </w:p>
    <w:p w14:paraId="5A30EA84" w14:textId="1350AA87" w:rsidR="00007FFA" w:rsidRDefault="00007FFA" w:rsidP="00007FFA">
      <w:pPr>
        <w:spacing w:after="120" w:line="480" w:lineRule="auto"/>
        <w:ind w:left="567" w:hanging="567"/>
        <w:jc w:val="both"/>
        <w:rPr>
          <w:rFonts w:ascii="Times New Roman" w:eastAsiaTheme="minorEastAsia" w:hAnsi="Times New Roman" w:cs="Times New Roman"/>
          <w:sz w:val="26"/>
          <w:szCs w:val="26"/>
          <w:lang w:val="vi-VN" w:eastAsia="ko-KR"/>
        </w:rPr>
      </w:pPr>
      <w:r>
        <w:rPr>
          <w:rFonts w:ascii="Times New Roman" w:eastAsiaTheme="minorEastAsia" w:hAnsi="Times New Roman" w:cs="Times New Roman"/>
          <w:sz w:val="26"/>
          <w:szCs w:val="26"/>
          <w:lang w:val="vi-VN" w:eastAsia="ko-KR"/>
        </w:rPr>
        <w:t xml:space="preserve">Hernandez, D., Pasha, L., Yusuf, D., Nurfaizi, R., &amp; Julianingsih, D. (2024). </w:t>
      </w:r>
      <w:r w:rsidRPr="00007FFA">
        <w:rPr>
          <w:rFonts w:ascii="Times New Roman" w:eastAsiaTheme="minorEastAsia" w:hAnsi="Times New Roman" w:cs="Times New Roman"/>
          <w:sz w:val="26"/>
          <w:szCs w:val="26"/>
          <w:lang w:val="vi-VN" w:eastAsia="ko-KR"/>
        </w:rPr>
        <w:t>The Role of Artificial Intelligence in Sustainable</w:t>
      </w:r>
      <w:r>
        <w:rPr>
          <w:rFonts w:ascii="Times New Roman" w:eastAsiaTheme="minorEastAsia" w:hAnsi="Times New Roman" w:cs="Times New Roman"/>
          <w:sz w:val="26"/>
          <w:szCs w:val="26"/>
          <w:lang w:val="vi-VN" w:eastAsia="ko-KR"/>
        </w:rPr>
        <w:t xml:space="preserve"> </w:t>
      </w:r>
      <w:r w:rsidRPr="00007FFA">
        <w:rPr>
          <w:rFonts w:ascii="Times New Roman" w:eastAsiaTheme="minorEastAsia" w:hAnsi="Times New Roman" w:cs="Times New Roman"/>
          <w:sz w:val="26"/>
          <w:szCs w:val="26"/>
          <w:lang w:val="vi-VN" w:eastAsia="ko-KR"/>
        </w:rPr>
        <w:t>Agriculture and Waste Management: Towards a Green</w:t>
      </w:r>
      <w:r>
        <w:rPr>
          <w:rFonts w:ascii="Times New Roman" w:eastAsiaTheme="minorEastAsia" w:hAnsi="Times New Roman" w:cs="Times New Roman"/>
          <w:sz w:val="26"/>
          <w:szCs w:val="26"/>
          <w:lang w:val="vi-VN" w:eastAsia="ko-KR"/>
        </w:rPr>
        <w:t xml:space="preserve"> Future. </w:t>
      </w:r>
      <w:r w:rsidRPr="00007FFA">
        <w:rPr>
          <w:rFonts w:ascii="Times New Roman" w:eastAsiaTheme="minorEastAsia" w:hAnsi="Times New Roman" w:cs="Times New Roman"/>
          <w:i/>
          <w:iCs/>
          <w:sz w:val="26"/>
          <w:szCs w:val="26"/>
          <w:lang w:val="vi-VN" w:eastAsia="ko-KR"/>
        </w:rPr>
        <w:t>International Transactions on Artificial Intelligence (ITALIC)</w:t>
      </w:r>
      <w:r>
        <w:rPr>
          <w:rFonts w:ascii="Times New Roman" w:eastAsiaTheme="minorEastAsia" w:hAnsi="Times New Roman" w:cs="Times New Roman"/>
          <w:sz w:val="26"/>
          <w:szCs w:val="26"/>
          <w:lang w:val="vi-VN" w:eastAsia="ko-KR"/>
        </w:rPr>
        <w:t xml:space="preserve">, </w:t>
      </w:r>
      <w:r w:rsidRPr="00007FFA">
        <w:rPr>
          <w:rFonts w:ascii="Times New Roman" w:eastAsiaTheme="minorEastAsia" w:hAnsi="Times New Roman" w:cs="Times New Roman"/>
          <w:i/>
          <w:iCs/>
          <w:sz w:val="26"/>
          <w:szCs w:val="26"/>
          <w:lang w:val="vi-VN" w:eastAsia="ko-KR"/>
        </w:rPr>
        <w:t>2</w:t>
      </w:r>
      <w:r>
        <w:rPr>
          <w:rFonts w:ascii="Times New Roman" w:eastAsiaTheme="minorEastAsia" w:hAnsi="Times New Roman" w:cs="Times New Roman"/>
          <w:sz w:val="26"/>
          <w:szCs w:val="26"/>
          <w:lang w:val="vi-VN" w:eastAsia="ko-KR"/>
        </w:rPr>
        <w:t xml:space="preserve">(2), 150-157. </w:t>
      </w:r>
      <w:hyperlink r:id="rId15" w:history="1">
        <w:r w:rsidRPr="000F64BA">
          <w:rPr>
            <w:rStyle w:val="Hyperlink"/>
            <w:rFonts w:ascii="Times New Roman" w:eastAsiaTheme="minorEastAsia" w:hAnsi="Times New Roman" w:cs="Times New Roman"/>
            <w:sz w:val="26"/>
            <w:szCs w:val="26"/>
            <w:lang w:val="vi-VN" w:eastAsia="ko-KR"/>
          </w:rPr>
          <w:t>https://doi.org/10.33050/italic.v2i2.552</w:t>
        </w:r>
      </w:hyperlink>
    </w:p>
    <w:p w14:paraId="34E032C7" w14:textId="6D1A996A" w:rsidR="00CD0D29" w:rsidRDefault="00CD0D29" w:rsidP="00CD0D29">
      <w:pPr>
        <w:spacing w:after="120" w:line="480" w:lineRule="auto"/>
        <w:ind w:left="567" w:hanging="567"/>
        <w:jc w:val="both"/>
        <w:rPr>
          <w:rFonts w:ascii="Times New Roman" w:eastAsiaTheme="minorEastAsia" w:hAnsi="Times New Roman" w:cs="Times New Roman"/>
          <w:sz w:val="26"/>
          <w:szCs w:val="26"/>
          <w:lang w:val="vi-VN" w:eastAsia="ko-KR"/>
        </w:rPr>
      </w:pPr>
      <w:r w:rsidRPr="00CD0D29">
        <w:rPr>
          <w:rFonts w:ascii="Times New Roman" w:eastAsiaTheme="minorEastAsia" w:hAnsi="Times New Roman" w:cs="Times New Roman"/>
          <w:sz w:val="26"/>
          <w:szCs w:val="26"/>
          <w:lang w:eastAsia="ko-KR"/>
        </w:rPr>
        <w:t>Hossain, Z., Celik, O., &amp; Hiniz, G. (202</w:t>
      </w:r>
      <w:r w:rsidR="00A23031">
        <w:rPr>
          <w:rFonts w:ascii="Times New Roman" w:eastAsiaTheme="minorEastAsia" w:hAnsi="Times New Roman" w:cs="Times New Roman"/>
          <w:sz w:val="26"/>
          <w:szCs w:val="26"/>
          <w:lang w:eastAsia="ko-KR"/>
        </w:rPr>
        <w:t>5</w:t>
      </w:r>
      <w:r w:rsidRPr="00CD0D29">
        <w:rPr>
          <w:rFonts w:ascii="Times New Roman" w:eastAsiaTheme="minorEastAsia" w:hAnsi="Times New Roman" w:cs="Times New Roman"/>
          <w:sz w:val="26"/>
          <w:szCs w:val="26"/>
          <w:lang w:eastAsia="ko-KR"/>
        </w:rPr>
        <w:t xml:space="preserve">). Exploring EFL Students’ AI Literacy in Academic Writing: Insights into Familiarity, Knowledge and Ethical Perceptions. </w:t>
      </w:r>
      <w:r w:rsidRPr="00CD0D29">
        <w:rPr>
          <w:rFonts w:ascii="Times New Roman" w:eastAsiaTheme="minorEastAsia" w:hAnsi="Times New Roman" w:cs="Times New Roman"/>
          <w:i/>
          <w:iCs/>
          <w:sz w:val="26"/>
          <w:szCs w:val="26"/>
          <w:lang w:eastAsia="ko-KR"/>
        </w:rPr>
        <w:t>Journal of Theoretical Educational Science</w:t>
      </w:r>
      <w:r w:rsidRPr="00CD0D29">
        <w:rPr>
          <w:rFonts w:ascii="Times New Roman" w:eastAsiaTheme="minorEastAsia" w:hAnsi="Times New Roman" w:cs="Times New Roman"/>
          <w:sz w:val="26"/>
          <w:szCs w:val="26"/>
          <w:lang w:eastAsia="ko-KR"/>
        </w:rPr>
        <w:t xml:space="preserve">, </w:t>
      </w:r>
      <w:r w:rsidRPr="00CD0D29">
        <w:rPr>
          <w:rFonts w:ascii="Times New Roman" w:eastAsiaTheme="minorEastAsia" w:hAnsi="Times New Roman" w:cs="Times New Roman"/>
          <w:i/>
          <w:iCs/>
          <w:sz w:val="26"/>
          <w:szCs w:val="26"/>
          <w:lang w:eastAsia="ko-KR"/>
        </w:rPr>
        <w:t>18</w:t>
      </w:r>
      <w:r w:rsidRPr="00CD0D29">
        <w:rPr>
          <w:rFonts w:ascii="Times New Roman" w:eastAsiaTheme="minorEastAsia" w:hAnsi="Times New Roman" w:cs="Times New Roman"/>
          <w:sz w:val="26"/>
          <w:szCs w:val="26"/>
          <w:lang w:eastAsia="ko-KR"/>
        </w:rPr>
        <w:t>(1), 157-181.</w:t>
      </w:r>
    </w:p>
    <w:p w14:paraId="148AAA6C" w14:textId="654900E6" w:rsidR="001451AB" w:rsidRDefault="001451AB" w:rsidP="00CD0D29">
      <w:pPr>
        <w:spacing w:after="120" w:line="480" w:lineRule="auto"/>
        <w:ind w:left="567" w:hanging="567"/>
        <w:jc w:val="both"/>
        <w:rPr>
          <w:rFonts w:ascii="Times New Roman" w:eastAsiaTheme="minorEastAsia" w:hAnsi="Times New Roman" w:cs="Times New Roman"/>
          <w:sz w:val="26"/>
          <w:szCs w:val="26"/>
          <w:lang w:val="vi-VN" w:eastAsia="ko-KR"/>
        </w:rPr>
      </w:pPr>
      <w:r>
        <w:rPr>
          <w:rFonts w:ascii="Times New Roman" w:eastAsiaTheme="minorEastAsia" w:hAnsi="Times New Roman" w:cs="Times New Roman"/>
          <w:sz w:val="26"/>
          <w:szCs w:val="26"/>
          <w:lang w:val="vi-VN" w:eastAsia="ko-KR"/>
        </w:rPr>
        <w:t xml:space="preserve">Issembayeva, N., Ramazanova, D., Unerbayeva, Z., Kuanysheva, Z., &amp; Seiitkazy, P. (2026). </w:t>
      </w:r>
      <w:r w:rsidRPr="001451AB">
        <w:rPr>
          <w:rFonts w:ascii="Times New Roman" w:eastAsiaTheme="minorEastAsia" w:hAnsi="Times New Roman" w:cs="Times New Roman"/>
          <w:sz w:val="26"/>
          <w:szCs w:val="26"/>
          <w:lang w:val="vi-VN" w:eastAsia="ko-KR"/>
        </w:rPr>
        <w:t xml:space="preserve">Digital etiquette and belief-oriented technology use among Kazakhstani pre-service teachers: a cross-sectional </w:t>
      </w:r>
      <w:r>
        <w:rPr>
          <w:rFonts w:ascii="Times New Roman" w:eastAsiaTheme="minorEastAsia" w:hAnsi="Times New Roman" w:cs="Times New Roman"/>
          <w:sz w:val="26"/>
          <w:szCs w:val="26"/>
          <w:lang w:val="vi-VN" w:eastAsia="ko-KR"/>
        </w:rPr>
        <w:t xml:space="preserve">survey. </w:t>
      </w:r>
      <w:r w:rsidRPr="001451AB">
        <w:rPr>
          <w:rFonts w:ascii="Times New Roman" w:eastAsiaTheme="minorEastAsia" w:hAnsi="Times New Roman" w:cs="Times New Roman"/>
          <w:i/>
          <w:iCs/>
          <w:sz w:val="26"/>
          <w:szCs w:val="26"/>
          <w:lang w:val="vi-VN" w:eastAsia="ko-KR"/>
        </w:rPr>
        <w:t>Frontiers Education</w:t>
      </w:r>
      <w:r>
        <w:rPr>
          <w:rFonts w:ascii="Times New Roman" w:eastAsiaTheme="minorEastAsia" w:hAnsi="Times New Roman" w:cs="Times New Roman"/>
          <w:sz w:val="26"/>
          <w:szCs w:val="26"/>
          <w:lang w:val="vi-VN" w:eastAsia="ko-KR"/>
        </w:rPr>
        <w:t xml:space="preserve">, </w:t>
      </w:r>
      <w:r w:rsidRPr="001451AB">
        <w:rPr>
          <w:rFonts w:ascii="Times New Roman" w:eastAsiaTheme="minorEastAsia" w:hAnsi="Times New Roman" w:cs="Times New Roman"/>
          <w:i/>
          <w:iCs/>
          <w:sz w:val="26"/>
          <w:szCs w:val="26"/>
          <w:lang w:val="vi-VN" w:eastAsia="ko-KR"/>
        </w:rPr>
        <w:t>11</w:t>
      </w:r>
      <w:r>
        <w:rPr>
          <w:rFonts w:ascii="Times New Roman" w:eastAsiaTheme="minorEastAsia" w:hAnsi="Times New Roman" w:cs="Times New Roman"/>
          <w:sz w:val="26"/>
          <w:szCs w:val="26"/>
          <w:lang w:val="vi-VN" w:eastAsia="ko-KR"/>
        </w:rPr>
        <w:t xml:space="preserve">. </w:t>
      </w:r>
      <w:hyperlink r:id="rId16" w:history="1">
        <w:r w:rsidRPr="00ED5F11">
          <w:rPr>
            <w:rStyle w:val="Hyperlink"/>
            <w:rFonts w:ascii="Times New Roman" w:eastAsiaTheme="minorEastAsia" w:hAnsi="Times New Roman" w:cs="Times New Roman"/>
            <w:sz w:val="26"/>
            <w:szCs w:val="26"/>
            <w:lang w:val="vi-VN" w:eastAsia="ko-KR"/>
          </w:rPr>
          <w:t>https://doi.org/10.3389/feduc.2026.1827729</w:t>
        </w:r>
      </w:hyperlink>
    </w:p>
    <w:p w14:paraId="052F194E" w14:textId="77777777" w:rsidR="00CD0D29" w:rsidRPr="00CD0D29" w:rsidRDefault="00CD0D29" w:rsidP="00CD0D29">
      <w:pPr>
        <w:spacing w:after="120" w:line="480" w:lineRule="auto"/>
        <w:ind w:left="567" w:hanging="567"/>
        <w:jc w:val="both"/>
        <w:rPr>
          <w:rFonts w:ascii="Times New Roman" w:eastAsiaTheme="minorEastAsia" w:hAnsi="Times New Roman" w:cs="Times New Roman"/>
          <w:sz w:val="26"/>
          <w:szCs w:val="26"/>
          <w:lang w:eastAsia="ko-KR"/>
        </w:rPr>
      </w:pPr>
      <w:r w:rsidRPr="00CD0D29">
        <w:rPr>
          <w:rFonts w:ascii="Times New Roman" w:eastAsiaTheme="minorEastAsia" w:hAnsi="Times New Roman" w:cs="Times New Roman"/>
          <w:sz w:val="26"/>
          <w:szCs w:val="26"/>
          <w:lang w:eastAsia="ko-KR"/>
        </w:rPr>
        <w:t xml:space="preserve">Kestin, G., Miller, K., Klales, A., Milbourne, T., &amp; Ponti, G. (2025). AI tutoring outperforms in-class active learning: an RCT introducing a novel research-based design in an authentic educational setting. </w:t>
      </w:r>
      <w:r w:rsidRPr="00CD0D29">
        <w:rPr>
          <w:rFonts w:ascii="Times New Roman" w:eastAsiaTheme="minorEastAsia" w:hAnsi="Times New Roman" w:cs="Times New Roman"/>
          <w:i/>
          <w:iCs/>
          <w:sz w:val="26"/>
          <w:szCs w:val="26"/>
          <w:lang w:eastAsia="ko-KR"/>
        </w:rPr>
        <w:t>Scientific Reports</w:t>
      </w:r>
      <w:r w:rsidRPr="00CD0D29">
        <w:rPr>
          <w:rFonts w:ascii="Times New Roman" w:eastAsiaTheme="minorEastAsia" w:hAnsi="Times New Roman" w:cs="Times New Roman"/>
          <w:sz w:val="26"/>
          <w:szCs w:val="26"/>
          <w:lang w:eastAsia="ko-KR"/>
        </w:rPr>
        <w:t xml:space="preserve">, </w:t>
      </w:r>
      <w:r w:rsidRPr="00CD0D29">
        <w:rPr>
          <w:rFonts w:ascii="Times New Roman" w:eastAsiaTheme="minorEastAsia" w:hAnsi="Times New Roman" w:cs="Times New Roman"/>
          <w:i/>
          <w:iCs/>
          <w:sz w:val="26"/>
          <w:szCs w:val="26"/>
          <w:lang w:eastAsia="ko-KR"/>
        </w:rPr>
        <w:t>15</w:t>
      </w:r>
      <w:r w:rsidRPr="00CD0D29">
        <w:rPr>
          <w:rFonts w:ascii="Times New Roman" w:eastAsiaTheme="minorEastAsia" w:hAnsi="Times New Roman" w:cs="Times New Roman"/>
          <w:sz w:val="26"/>
          <w:szCs w:val="26"/>
          <w:lang w:eastAsia="ko-KR"/>
        </w:rPr>
        <w:t xml:space="preserve">(1). </w:t>
      </w:r>
      <w:hyperlink r:id="rId17" w:history="1">
        <w:r w:rsidRPr="00CD0D29">
          <w:rPr>
            <w:rFonts w:ascii="Times New Roman" w:eastAsiaTheme="minorEastAsia" w:hAnsi="Times New Roman" w:cs="Times New Roman"/>
            <w:color w:val="0563C1" w:themeColor="hyperlink"/>
            <w:sz w:val="26"/>
            <w:szCs w:val="26"/>
            <w:u w:val="single"/>
            <w:lang w:eastAsia="ko-KR"/>
          </w:rPr>
          <w:t>https://doi.org/10.1038/s41598-025-97652-6</w:t>
        </w:r>
      </w:hyperlink>
    </w:p>
    <w:p w14:paraId="7AEA85C5" w14:textId="77777777" w:rsidR="00CD0D29" w:rsidRDefault="00CD0D29" w:rsidP="00CD0D29">
      <w:pPr>
        <w:spacing w:after="120" w:line="480" w:lineRule="auto"/>
        <w:ind w:left="567" w:hanging="567"/>
        <w:jc w:val="both"/>
        <w:rPr>
          <w:lang w:val="vi-VN"/>
        </w:rPr>
      </w:pPr>
      <w:r w:rsidRPr="00CD0D29">
        <w:rPr>
          <w:rFonts w:ascii="Times New Roman" w:eastAsiaTheme="minorEastAsia" w:hAnsi="Times New Roman" w:cs="Times New Roman"/>
          <w:sz w:val="26"/>
          <w:szCs w:val="26"/>
          <w:lang w:eastAsia="ko-KR"/>
        </w:rPr>
        <w:lastRenderedPageBreak/>
        <w:t xml:space="preserve">Khalifa, M., &amp; Albadaway, M. (2024). Using artificial intelligence in academic writing and research: An essential productivity tool. </w:t>
      </w:r>
      <w:r w:rsidRPr="00CD0D29">
        <w:rPr>
          <w:rFonts w:ascii="Times New Roman" w:eastAsiaTheme="minorEastAsia" w:hAnsi="Times New Roman" w:cs="Times New Roman"/>
          <w:i/>
          <w:iCs/>
          <w:sz w:val="26"/>
          <w:szCs w:val="26"/>
          <w:lang w:eastAsia="ko-KR"/>
        </w:rPr>
        <w:t>Computer Methods and Programs in Biomedicine Update</w:t>
      </w:r>
      <w:r w:rsidRPr="00CD0D29">
        <w:rPr>
          <w:rFonts w:ascii="Times New Roman" w:eastAsiaTheme="minorEastAsia" w:hAnsi="Times New Roman" w:cs="Times New Roman"/>
          <w:sz w:val="26"/>
          <w:szCs w:val="26"/>
          <w:lang w:eastAsia="ko-KR"/>
        </w:rPr>
        <w:t xml:space="preserve">, </w:t>
      </w:r>
      <w:r w:rsidRPr="00CD0D29">
        <w:rPr>
          <w:rFonts w:ascii="Times New Roman" w:eastAsiaTheme="minorEastAsia" w:hAnsi="Times New Roman" w:cs="Times New Roman"/>
          <w:i/>
          <w:iCs/>
          <w:sz w:val="26"/>
          <w:szCs w:val="26"/>
          <w:lang w:eastAsia="ko-KR"/>
        </w:rPr>
        <w:t>5</w:t>
      </w:r>
      <w:r w:rsidRPr="00CD0D29">
        <w:rPr>
          <w:rFonts w:ascii="Times New Roman" w:eastAsiaTheme="minorEastAsia" w:hAnsi="Times New Roman" w:cs="Times New Roman"/>
          <w:sz w:val="26"/>
          <w:szCs w:val="26"/>
          <w:lang w:eastAsia="ko-KR"/>
        </w:rPr>
        <w:t xml:space="preserve">. </w:t>
      </w:r>
      <w:hyperlink r:id="rId18" w:history="1">
        <w:r w:rsidRPr="00CD0D29">
          <w:rPr>
            <w:rFonts w:ascii="Times New Roman" w:eastAsiaTheme="minorEastAsia" w:hAnsi="Times New Roman" w:cs="Times New Roman"/>
            <w:color w:val="0563C1" w:themeColor="hyperlink"/>
            <w:sz w:val="26"/>
            <w:szCs w:val="26"/>
            <w:u w:val="single"/>
            <w:lang w:eastAsia="ko-KR"/>
          </w:rPr>
          <w:t>https://doi.org/10.1016/j.cmpbup.2024.100145</w:t>
        </w:r>
      </w:hyperlink>
    </w:p>
    <w:p w14:paraId="68BCFA8F" w14:textId="4678604C" w:rsidR="00B400DB" w:rsidRDefault="00B400DB" w:rsidP="00CD0D29">
      <w:pPr>
        <w:spacing w:after="120" w:line="480" w:lineRule="auto"/>
        <w:ind w:left="567" w:hanging="567"/>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McCabe, D. (2005). </w:t>
      </w:r>
      <w:r w:rsidRPr="00B400DB">
        <w:rPr>
          <w:rFonts w:ascii="Times New Roman" w:hAnsi="Times New Roman" w:cs="Times New Roman"/>
          <w:sz w:val="26"/>
          <w:szCs w:val="26"/>
          <w:lang w:val="vi-VN"/>
        </w:rPr>
        <w:t>Cheating among college and university students: A North American p</w:t>
      </w:r>
      <w:r>
        <w:rPr>
          <w:rFonts w:ascii="Times New Roman" w:hAnsi="Times New Roman" w:cs="Times New Roman"/>
          <w:sz w:val="26"/>
          <w:szCs w:val="26"/>
          <w:lang w:val="vi-VN"/>
        </w:rPr>
        <w:t xml:space="preserve">erspective. </w:t>
      </w:r>
      <w:r w:rsidRPr="00B400DB">
        <w:rPr>
          <w:rFonts w:ascii="Times New Roman" w:hAnsi="Times New Roman" w:cs="Times New Roman"/>
          <w:i/>
          <w:iCs/>
          <w:sz w:val="26"/>
          <w:szCs w:val="26"/>
          <w:lang w:val="vi-VN"/>
        </w:rPr>
        <w:t>International Journal for Educational Integrity</w:t>
      </w:r>
      <w:r>
        <w:rPr>
          <w:rFonts w:ascii="Times New Roman" w:hAnsi="Times New Roman" w:cs="Times New Roman"/>
          <w:sz w:val="26"/>
          <w:szCs w:val="26"/>
          <w:lang w:val="vi-VN"/>
        </w:rPr>
        <w:t xml:space="preserve">, </w:t>
      </w:r>
      <w:r w:rsidRPr="00B400DB">
        <w:rPr>
          <w:rFonts w:ascii="Times New Roman" w:hAnsi="Times New Roman" w:cs="Times New Roman"/>
          <w:i/>
          <w:iCs/>
          <w:sz w:val="26"/>
          <w:szCs w:val="26"/>
          <w:lang w:val="vi-VN"/>
        </w:rPr>
        <w:t>1</w:t>
      </w:r>
      <w:r>
        <w:rPr>
          <w:rFonts w:ascii="Times New Roman" w:hAnsi="Times New Roman" w:cs="Times New Roman"/>
          <w:sz w:val="26"/>
          <w:szCs w:val="26"/>
          <w:lang w:val="vi-VN"/>
        </w:rPr>
        <w:t xml:space="preserve">(1). </w:t>
      </w:r>
      <w:hyperlink r:id="rId19" w:history="1">
        <w:r w:rsidRPr="000F64BA">
          <w:rPr>
            <w:rStyle w:val="Hyperlink"/>
            <w:rFonts w:ascii="Times New Roman" w:hAnsi="Times New Roman" w:cs="Times New Roman"/>
            <w:sz w:val="26"/>
            <w:szCs w:val="26"/>
            <w:lang w:val="vi-VN"/>
          </w:rPr>
          <w:t>https://doi.org/10.21913/IJEI.v1i1.14</w:t>
        </w:r>
      </w:hyperlink>
    </w:p>
    <w:p w14:paraId="28E69DAA" w14:textId="77777777" w:rsidR="00CD0D29" w:rsidRDefault="00CD0D29" w:rsidP="00CD0D29">
      <w:pPr>
        <w:spacing w:after="120" w:line="480" w:lineRule="auto"/>
        <w:ind w:left="567" w:hanging="567"/>
        <w:jc w:val="both"/>
      </w:pPr>
      <w:r w:rsidRPr="00CD0D29">
        <w:rPr>
          <w:rFonts w:ascii="Times New Roman" w:eastAsiaTheme="minorEastAsia" w:hAnsi="Times New Roman" w:cs="Times New Roman"/>
          <w:sz w:val="26"/>
          <w:szCs w:val="26"/>
          <w:lang w:eastAsia="ko-KR"/>
        </w:rPr>
        <w:t xml:space="preserve">Nordlof, J. (2014). Vygotsky, Scaffolding, and the Role of Theory in Writing Center Work. </w:t>
      </w:r>
      <w:r w:rsidRPr="00CD0D29">
        <w:rPr>
          <w:rFonts w:ascii="Times New Roman" w:eastAsiaTheme="minorEastAsia" w:hAnsi="Times New Roman" w:cs="Times New Roman"/>
          <w:i/>
          <w:iCs/>
          <w:sz w:val="26"/>
          <w:szCs w:val="26"/>
          <w:lang w:eastAsia="ko-KR"/>
        </w:rPr>
        <w:t>Writing Center Journal</w:t>
      </w:r>
      <w:r w:rsidRPr="00CD0D29">
        <w:rPr>
          <w:rFonts w:ascii="Times New Roman" w:eastAsiaTheme="minorEastAsia" w:hAnsi="Times New Roman" w:cs="Times New Roman"/>
          <w:sz w:val="26"/>
          <w:szCs w:val="26"/>
          <w:lang w:eastAsia="ko-KR"/>
        </w:rPr>
        <w:t xml:space="preserve">, </w:t>
      </w:r>
      <w:r w:rsidRPr="00CD0D29">
        <w:rPr>
          <w:rFonts w:ascii="Times New Roman" w:eastAsiaTheme="minorEastAsia" w:hAnsi="Times New Roman" w:cs="Times New Roman"/>
          <w:i/>
          <w:iCs/>
          <w:sz w:val="26"/>
          <w:szCs w:val="26"/>
          <w:lang w:eastAsia="ko-KR"/>
        </w:rPr>
        <w:t>34</w:t>
      </w:r>
      <w:r w:rsidRPr="00CD0D29">
        <w:rPr>
          <w:rFonts w:ascii="Times New Roman" w:eastAsiaTheme="minorEastAsia" w:hAnsi="Times New Roman" w:cs="Times New Roman"/>
          <w:sz w:val="26"/>
          <w:szCs w:val="26"/>
          <w:lang w:eastAsia="ko-KR"/>
        </w:rPr>
        <w:t xml:space="preserve">(1). </w:t>
      </w:r>
      <w:hyperlink r:id="rId20" w:history="1">
        <w:r w:rsidRPr="00CD0D29">
          <w:rPr>
            <w:rFonts w:ascii="Times New Roman" w:eastAsiaTheme="minorEastAsia" w:hAnsi="Times New Roman" w:cs="Times New Roman"/>
            <w:color w:val="0563C1" w:themeColor="hyperlink"/>
            <w:sz w:val="26"/>
            <w:szCs w:val="26"/>
            <w:u w:val="single"/>
            <w:lang w:eastAsia="ko-KR"/>
          </w:rPr>
          <w:t>https://doi.org/10.7771/2832-9414.1785</w:t>
        </w:r>
      </w:hyperlink>
    </w:p>
    <w:p w14:paraId="09E63519" w14:textId="0DE1D894" w:rsidR="005F03C5" w:rsidRDefault="005F03C5" w:rsidP="00CD0D29">
      <w:pPr>
        <w:spacing w:after="120" w:line="480" w:lineRule="auto"/>
        <w:ind w:left="567" w:hanging="567"/>
        <w:jc w:val="both"/>
        <w:rPr>
          <w:rFonts w:ascii="Times New Roman" w:eastAsiaTheme="minorEastAsia" w:hAnsi="Times New Roman" w:cs="Times New Roman"/>
          <w:i/>
          <w:iCs/>
          <w:sz w:val="26"/>
          <w:szCs w:val="26"/>
          <w:lang w:eastAsia="ko-KR"/>
        </w:rPr>
      </w:pPr>
      <w:r>
        <w:rPr>
          <w:rFonts w:ascii="Times New Roman" w:eastAsiaTheme="minorEastAsia" w:hAnsi="Times New Roman" w:cs="Times New Roman"/>
          <w:sz w:val="26"/>
          <w:szCs w:val="26"/>
          <w:lang w:eastAsia="ko-KR"/>
        </w:rPr>
        <w:t xml:space="preserve">Nyaaba, M., Wright, A., &amp; Choi, G. (2025). </w:t>
      </w:r>
      <w:r w:rsidRPr="005F03C5">
        <w:rPr>
          <w:rFonts w:ascii="Times New Roman" w:eastAsiaTheme="minorEastAsia" w:hAnsi="Times New Roman" w:cs="Times New Roman"/>
          <w:sz w:val="26"/>
          <w:szCs w:val="26"/>
          <w:lang w:eastAsia="ko-KR"/>
        </w:rPr>
        <w:t>Generative AI and Power Imbalances in Global Education: Frameworks for Bias Mitigation</w:t>
      </w:r>
      <w:r>
        <w:rPr>
          <w:rFonts w:ascii="Times New Roman" w:eastAsiaTheme="minorEastAsia" w:hAnsi="Times New Roman" w:cs="Times New Roman"/>
          <w:sz w:val="26"/>
          <w:szCs w:val="26"/>
          <w:lang w:eastAsia="ko-KR"/>
        </w:rPr>
        <w:t xml:space="preserve">. </w:t>
      </w:r>
      <w:r>
        <w:rPr>
          <w:rFonts w:ascii="Times New Roman" w:eastAsiaTheme="minorEastAsia" w:hAnsi="Times New Roman" w:cs="Times New Roman"/>
          <w:i/>
          <w:iCs/>
          <w:sz w:val="26"/>
          <w:szCs w:val="26"/>
          <w:lang w:eastAsia="ko-KR"/>
        </w:rPr>
        <w:t>Cornell University.</w:t>
      </w:r>
    </w:p>
    <w:p w14:paraId="3C56B96B" w14:textId="184B9FAF" w:rsidR="00E86A48" w:rsidRDefault="00E86A48" w:rsidP="00E86A48">
      <w:pPr>
        <w:spacing w:after="120" w:line="480" w:lineRule="auto"/>
        <w:ind w:left="567" w:hanging="567"/>
        <w:jc w:val="both"/>
        <w:rPr>
          <w:rFonts w:ascii="Times New Roman" w:eastAsiaTheme="minorEastAsia" w:hAnsi="Times New Roman" w:cs="Times New Roman"/>
          <w:sz w:val="26"/>
          <w:szCs w:val="26"/>
          <w:lang w:val="vi-VN" w:eastAsia="ko-KR"/>
        </w:rPr>
      </w:pPr>
      <w:r>
        <w:rPr>
          <w:rFonts w:ascii="Times New Roman" w:eastAsiaTheme="minorEastAsia" w:hAnsi="Times New Roman" w:cs="Times New Roman"/>
          <w:sz w:val="26"/>
          <w:szCs w:val="26"/>
          <w:lang w:eastAsia="ko-KR"/>
        </w:rPr>
        <w:t xml:space="preserve">Richards, D., Worden, D., Song, X., &amp; Lavorel, S. (2024). </w:t>
      </w:r>
      <w:r w:rsidRPr="00E86A48">
        <w:rPr>
          <w:rFonts w:ascii="Times New Roman" w:eastAsiaTheme="minorEastAsia" w:hAnsi="Times New Roman" w:cs="Times New Roman"/>
          <w:sz w:val="26"/>
          <w:szCs w:val="26"/>
          <w:lang w:eastAsia="ko-KR"/>
        </w:rPr>
        <w:t>Harnessing generative artificial intelligence to support</w:t>
      </w:r>
      <w:r>
        <w:rPr>
          <w:rFonts w:ascii="Times New Roman" w:eastAsiaTheme="minorEastAsia" w:hAnsi="Times New Roman" w:cs="Times New Roman"/>
          <w:sz w:val="26"/>
          <w:szCs w:val="26"/>
          <w:lang w:eastAsia="ko-KR"/>
        </w:rPr>
        <w:t xml:space="preserve"> </w:t>
      </w:r>
      <w:r w:rsidRPr="00E86A48">
        <w:rPr>
          <w:rFonts w:ascii="Times New Roman" w:eastAsiaTheme="minorEastAsia" w:hAnsi="Times New Roman" w:cs="Times New Roman"/>
          <w:sz w:val="26"/>
          <w:szCs w:val="26"/>
          <w:lang w:eastAsia="ko-KR"/>
        </w:rPr>
        <w:t>nature-based solutions</w:t>
      </w:r>
      <w:r>
        <w:rPr>
          <w:rFonts w:ascii="Times New Roman" w:eastAsiaTheme="minorEastAsia" w:hAnsi="Times New Roman" w:cs="Times New Roman"/>
          <w:sz w:val="26"/>
          <w:szCs w:val="26"/>
          <w:lang w:eastAsia="ko-KR"/>
        </w:rPr>
        <w:t xml:space="preserve">. </w:t>
      </w:r>
      <w:r w:rsidRPr="00E86A48">
        <w:rPr>
          <w:rFonts w:ascii="Times New Roman" w:eastAsiaTheme="minorEastAsia" w:hAnsi="Times New Roman" w:cs="Times New Roman"/>
          <w:i/>
          <w:iCs/>
          <w:sz w:val="26"/>
          <w:szCs w:val="26"/>
          <w:lang w:eastAsia="ko-KR"/>
        </w:rPr>
        <w:t>People and Nature</w:t>
      </w:r>
      <w:r>
        <w:rPr>
          <w:rFonts w:ascii="Times New Roman" w:eastAsiaTheme="minorEastAsia" w:hAnsi="Times New Roman" w:cs="Times New Roman"/>
          <w:sz w:val="26"/>
          <w:szCs w:val="26"/>
          <w:lang w:eastAsia="ko-KR"/>
        </w:rPr>
        <w:t xml:space="preserve">, </w:t>
      </w:r>
      <w:r w:rsidRPr="00E86A48">
        <w:rPr>
          <w:rFonts w:ascii="Times New Roman" w:eastAsiaTheme="minorEastAsia" w:hAnsi="Times New Roman" w:cs="Times New Roman"/>
          <w:i/>
          <w:iCs/>
          <w:sz w:val="26"/>
          <w:szCs w:val="26"/>
          <w:lang w:eastAsia="ko-KR"/>
        </w:rPr>
        <w:t>6</w:t>
      </w:r>
      <w:r>
        <w:rPr>
          <w:rFonts w:ascii="Times New Roman" w:eastAsiaTheme="minorEastAsia" w:hAnsi="Times New Roman" w:cs="Times New Roman"/>
          <w:sz w:val="26"/>
          <w:szCs w:val="26"/>
          <w:lang w:eastAsia="ko-KR"/>
        </w:rPr>
        <w:t xml:space="preserve">, 882-893. </w:t>
      </w:r>
      <w:hyperlink r:id="rId21" w:history="1">
        <w:r w:rsidRPr="000F64BA">
          <w:rPr>
            <w:rStyle w:val="Hyperlink"/>
            <w:rFonts w:ascii="Times New Roman" w:eastAsiaTheme="minorEastAsia" w:hAnsi="Times New Roman" w:cs="Times New Roman"/>
            <w:sz w:val="26"/>
            <w:szCs w:val="26"/>
            <w:lang w:eastAsia="ko-KR"/>
          </w:rPr>
          <w:t>https://doi.org/10.1002/pan3.10622</w:t>
        </w:r>
      </w:hyperlink>
    </w:p>
    <w:p w14:paraId="605AFF3A" w14:textId="3F6D17D8" w:rsidR="005009D2" w:rsidRDefault="005009D2" w:rsidP="00E86A48">
      <w:pPr>
        <w:spacing w:after="120" w:line="480" w:lineRule="auto"/>
        <w:ind w:left="567" w:hanging="567"/>
        <w:jc w:val="both"/>
        <w:rPr>
          <w:rFonts w:ascii="Times New Roman" w:eastAsiaTheme="minorEastAsia" w:hAnsi="Times New Roman" w:cs="Times New Roman"/>
          <w:sz w:val="26"/>
          <w:szCs w:val="26"/>
          <w:lang w:val="vi-VN" w:eastAsia="ko-KR"/>
        </w:rPr>
      </w:pPr>
      <w:r>
        <w:rPr>
          <w:rFonts w:ascii="Times New Roman" w:eastAsiaTheme="minorEastAsia" w:hAnsi="Times New Roman" w:cs="Times New Roman"/>
          <w:sz w:val="26"/>
          <w:szCs w:val="26"/>
          <w:lang w:val="vi-VN" w:eastAsia="ko-KR"/>
        </w:rPr>
        <w:t xml:space="preserve">Sujeewa, G., &amp; Kawshalya, M. (2020). </w:t>
      </w:r>
      <w:r w:rsidRPr="005009D2">
        <w:rPr>
          <w:rFonts w:ascii="Times New Roman" w:eastAsiaTheme="minorEastAsia" w:hAnsi="Times New Roman" w:cs="Times New Roman"/>
          <w:sz w:val="26"/>
          <w:szCs w:val="26"/>
          <w:lang w:val="vi-VN" w:eastAsia="ko-KR"/>
        </w:rPr>
        <w:t xml:space="preserve">Detecting red flags of corporate financial statement frauds using </w:t>
      </w:r>
      <w:r>
        <w:rPr>
          <w:rFonts w:ascii="Times New Roman" w:eastAsiaTheme="minorEastAsia" w:hAnsi="Times New Roman" w:cs="Times New Roman"/>
          <w:sz w:val="26"/>
          <w:szCs w:val="26"/>
          <w:lang w:val="vi-VN" w:eastAsia="ko-KR"/>
        </w:rPr>
        <w:t xml:space="preserve">the </w:t>
      </w:r>
      <w:r w:rsidRPr="005009D2">
        <w:rPr>
          <w:rFonts w:ascii="Times New Roman" w:eastAsiaTheme="minorEastAsia" w:hAnsi="Times New Roman" w:cs="Times New Roman"/>
          <w:sz w:val="26"/>
          <w:szCs w:val="26"/>
          <w:lang w:val="vi-VN" w:eastAsia="ko-KR"/>
        </w:rPr>
        <w:t xml:space="preserve">Beneish </w:t>
      </w:r>
      <w:r>
        <w:rPr>
          <w:rFonts w:ascii="Times New Roman" w:eastAsiaTheme="minorEastAsia" w:hAnsi="Times New Roman" w:cs="Times New Roman"/>
          <w:sz w:val="26"/>
          <w:szCs w:val="26"/>
          <w:lang w:val="vi-VN" w:eastAsia="ko-KR"/>
        </w:rPr>
        <w:t>M</w:t>
      </w:r>
      <w:r w:rsidRPr="005009D2">
        <w:rPr>
          <w:rFonts w:ascii="Times New Roman" w:eastAsiaTheme="minorEastAsia" w:hAnsi="Times New Roman" w:cs="Times New Roman"/>
          <w:sz w:val="26"/>
          <w:szCs w:val="26"/>
          <w:lang w:val="vi-VN" w:eastAsia="ko-KR"/>
        </w:rPr>
        <w:t xml:space="preserve"> score model in Sri </w:t>
      </w:r>
      <w:r>
        <w:rPr>
          <w:rFonts w:ascii="Times New Roman" w:eastAsiaTheme="minorEastAsia" w:hAnsi="Times New Roman" w:cs="Times New Roman"/>
          <w:sz w:val="26"/>
          <w:szCs w:val="26"/>
          <w:lang w:val="vi-VN" w:eastAsia="ko-KR"/>
        </w:rPr>
        <w:t xml:space="preserve">Lanka. </w:t>
      </w:r>
      <w:r w:rsidRPr="005009D2">
        <w:rPr>
          <w:rFonts w:ascii="Times New Roman" w:eastAsiaTheme="minorEastAsia" w:hAnsi="Times New Roman" w:cs="Times New Roman"/>
          <w:i/>
          <w:iCs/>
          <w:sz w:val="26"/>
          <w:szCs w:val="26"/>
          <w:lang w:val="vi-VN" w:eastAsia="ko-KR"/>
        </w:rPr>
        <w:t>International Journal of Accounting and Business Finance</w:t>
      </w:r>
      <w:r>
        <w:rPr>
          <w:rFonts w:ascii="Times New Roman" w:eastAsiaTheme="minorEastAsia" w:hAnsi="Times New Roman" w:cs="Times New Roman"/>
          <w:sz w:val="26"/>
          <w:szCs w:val="26"/>
          <w:lang w:val="vi-VN" w:eastAsia="ko-KR"/>
        </w:rPr>
        <w:t xml:space="preserve">, </w:t>
      </w:r>
      <w:r w:rsidRPr="005009D2">
        <w:rPr>
          <w:rFonts w:ascii="Times New Roman" w:eastAsiaTheme="minorEastAsia" w:hAnsi="Times New Roman" w:cs="Times New Roman"/>
          <w:i/>
          <w:iCs/>
          <w:sz w:val="26"/>
          <w:szCs w:val="26"/>
          <w:lang w:val="vi-VN" w:eastAsia="ko-KR"/>
        </w:rPr>
        <w:t>6</w:t>
      </w:r>
      <w:r>
        <w:rPr>
          <w:rFonts w:ascii="Times New Roman" w:eastAsiaTheme="minorEastAsia" w:hAnsi="Times New Roman" w:cs="Times New Roman"/>
          <w:sz w:val="26"/>
          <w:szCs w:val="26"/>
          <w:lang w:val="vi-VN" w:eastAsia="ko-KR"/>
        </w:rPr>
        <w:t xml:space="preserve">(2), 71-81. </w:t>
      </w:r>
      <w:hyperlink r:id="rId22" w:history="1">
        <w:r w:rsidRPr="000F64BA">
          <w:rPr>
            <w:rStyle w:val="Hyperlink"/>
            <w:rFonts w:ascii="Times New Roman" w:eastAsiaTheme="minorEastAsia" w:hAnsi="Times New Roman" w:cs="Times New Roman"/>
            <w:sz w:val="26"/>
            <w:szCs w:val="26"/>
            <w:lang w:val="vi-VN" w:eastAsia="ko-KR"/>
          </w:rPr>
          <w:t>https://doi.org/10.4038/ijabf.v6i2.72</w:t>
        </w:r>
      </w:hyperlink>
    </w:p>
    <w:p w14:paraId="15BE9D61" w14:textId="0B8531AA" w:rsidR="00CD0D29" w:rsidRPr="00CD0D29" w:rsidRDefault="009E6043" w:rsidP="00CD0D29">
      <w:pPr>
        <w:spacing w:after="120" w:line="480" w:lineRule="auto"/>
        <w:ind w:left="567" w:hanging="567"/>
        <w:jc w:val="both"/>
        <w:rPr>
          <w:rFonts w:ascii="Times New Roman" w:eastAsiaTheme="minorEastAsia" w:hAnsi="Times New Roman" w:cs="Times New Roman"/>
          <w:sz w:val="26"/>
          <w:szCs w:val="26"/>
          <w:lang w:eastAsia="ko-KR"/>
        </w:rPr>
      </w:pPr>
      <w:r>
        <w:rPr>
          <w:rFonts w:ascii="Times New Roman" w:eastAsiaTheme="minorEastAsia" w:hAnsi="Times New Roman" w:cs="Times New Roman"/>
          <w:sz w:val="26"/>
          <w:szCs w:val="26"/>
          <w:lang w:eastAsia="ko-KR"/>
        </w:rPr>
        <w:t>Torres</w:t>
      </w:r>
      <w:r>
        <w:rPr>
          <w:rFonts w:ascii="Times New Roman" w:eastAsiaTheme="minorEastAsia" w:hAnsi="Times New Roman" w:cs="Times New Roman"/>
          <w:sz w:val="26"/>
          <w:szCs w:val="26"/>
          <w:lang w:val="vi-VN" w:eastAsia="ko-KR"/>
        </w:rPr>
        <w:t>-Diaz, J.</w:t>
      </w:r>
      <w:r w:rsidR="00CD0D29" w:rsidRPr="00CD0D29">
        <w:rPr>
          <w:rFonts w:ascii="Times New Roman" w:eastAsiaTheme="minorEastAsia" w:hAnsi="Times New Roman" w:cs="Times New Roman"/>
          <w:sz w:val="26"/>
          <w:szCs w:val="26"/>
          <w:lang w:eastAsia="ko-KR"/>
        </w:rPr>
        <w:t xml:space="preserve">, &amp; Kahveci, Y. (2025). Effectiveness of Artificial Intelligence (AI) in language teaching. </w:t>
      </w:r>
      <w:r w:rsidR="00CD0D29" w:rsidRPr="00CD0D29">
        <w:rPr>
          <w:rFonts w:ascii="Times New Roman" w:eastAsiaTheme="minorEastAsia" w:hAnsi="Times New Roman" w:cs="Times New Roman"/>
          <w:i/>
          <w:iCs/>
          <w:sz w:val="26"/>
          <w:szCs w:val="26"/>
          <w:lang w:eastAsia="ko-KR"/>
        </w:rPr>
        <w:t>Computers and Education: Artificial Intelligence</w:t>
      </w:r>
      <w:r w:rsidR="00CD0D29" w:rsidRPr="00CD0D29">
        <w:rPr>
          <w:rFonts w:ascii="Times New Roman" w:eastAsiaTheme="minorEastAsia" w:hAnsi="Times New Roman" w:cs="Times New Roman"/>
          <w:sz w:val="26"/>
          <w:szCs w:val="26"/>
          <w:lang w:eastAsia="ko-KR"/>
        </w:rPr>
        <w:t xml:space="preserve">, </w:t>
      </w:r>
      <w:r w:rsidR="00CD0D29" w:rsidRPr="00CD0D29">
        <w:rPr>
          <w:rFonts w:ascii="Times New Roman" w:eastAsiaTheme="minorEastAsia" w:hAnsi="Times New Roman" w:cs="Times New Roman"/>
          <w:i/>
          <w:iCs/>
          <w:sz w:val="26"/>
          <w:szCs w:val="26"/>
          <w:lang w:eastAsia="ko-KR"/>
        </w:rPr>
        <w:t>9</w:t>
      </w:r>
      <w:r w:rsidR="00CD0D29" w:rsidRPr="00CD0D29">
        <w:rPr>
          <w:rFonts w:ascii="Times New Roman" w:eastAsiaTheme="minorEastAsia" w:hAnsi="Times New Roman" w:cs="Times New Roman"/>
          <w:sz w:val="26"/>
          <w:szCs w:val="26"/>
          <w:lang w:eastAsia="ko-KR"/>
        </w:rPr>
        <w:t xml:space="preserve">. </w:t>
      </w:r>
      <w:hyperlink r:id="rId23" w:history="1">
        <w:r w:rsidR="00CD0D29" w:rsidRPr="00CD0D29">
          <w:rPr>
            <w:rFonts w:ascii="Times New Roman" w:eastAsiaTheme="minorEastAsia" w:hAnsi="Times New Roman" w:cs="Times New Roman"/>
            <w:color w:val="0563C1" w:themeColor="hyperlink"/>
            <w:sz w:val="26"/>
            <w:szCs w:val="26"/>
            <w:u w:val="single"/>
            <w:lang w:eastAsia="ko-KR"/>
          </w:rPr>
          <w:t>https://doi.org/10.1016/j.caeai.2025.100522</w:t>
        </w:r>
      </w:hyperlink>
    </w:p>
    <w:p w14:paraId="4CA859B8" w14:textId="77777777" w:rsidR="00CD0D29" w:rsidRPr="00CD0D29" w:rsidRDefault="00CD0D29" w:rsidP="00CD0D29">
      <w:pPr>
        <w:spacing w:after="120" w:line="480" w:lineRule="auto"/>
        <w:ind w:left="567" w:hanging="567"/>
        <w:jc w:val="both"/>
        <w:rPr>
          <w:rFonts w:ascii="Times New Roman" w:eastAsiaTheme="minorEastAsia" w:hAnsi="Times New Roman" w:cs="Times New Roman"/>
          <w:sz w:val="26"/>
          <w:szCs w:val="26"/>
          <w:lang w:eastAsia="ko-KR"/>
        </w:rPr>
      </w:pPr>
      <w:r w:rsidRPr="00CD0D29">
        <w:rPr>
          <w:rFonts w:ascii="Times New Roman" w:eastAsiaTheme="minorEastAsia" w:hAnsi="Times New Roman" w:cs="Times New Roman"/>
          <w:sz w:val="26"/>
          <w:szCs w:val="26"/>
          <w:lang w:eastAsia="ko-KR"/>
        </w:rPr>
        <w:lastRenderedPageBreak/>
        <w:t xml:space="preserve">Tuan, N. (2026). Boosting Fluency, Reducing Fear: Utilizing Generative AI as a Scaffolding Tool in EFL Speaking Classes. </w:t>
      </w:r>
      <w:r w:rsidRPr="00CD0D29">
        <w:rPr>
          <w:rFonts w:ascii="Times New Roman" w:eastAsiaTheme="minorEastAsia" w:hAnsi="Times New Roman" w:cs="Times New Roman"/>
          <w:i/>
          <w:iCs/>
          <w:sz w:val="26"/>
          <w:szCs w:val="26"/>
          <w:lang w:eastAsia="ko-KR"/>
        </w:rPr>
        <w:t>MSI Journal of Education and Social Science</w:t>
      </w:r>
      <w:r w:rsidRPr="00CD0D29">
        <w:rPr>
          <w:rFonts w:ascii="Times New Roman" w:eastAsiaTheme="minorEastAsia" w:hAnsi="Times New Roman" w:cs="Times New Roman"/>
          <w:sz w:val="26"/>
          <w:szCs w:val="26"/>
          <w:lang w:eastAsia="ko-KR"/>
        </w:rPr>
        <w:t xml:space="preserve">, </w:t>
      </w:r>
      <w:r w:rsidRPr="00CD0D29">
        <w:rPr>
          <w:rFonts w:ascii="Times New Roman" w:eastAsiaTheme="minorEastAsia" w:hAnsi="Times New Roman" w:cs="Times New Roman"/>
          <w:i/>
          <w:iCs/>
          <w:sz w:val="26"/>
          <w:szCs w:val="26"/>
          <w:lang w:eastAsia="ko-KR"/>
        </w:rPr>
        <w:t>2</w:t>
      </w:r>
      <w:r w:rsidRPr="00CD0D29">
        <w:rPr>
          <w:rFonts w:ascii="Times New Roman" w:eastAsiaTheme="minorEastAsia" w:hAnsi="Times New Roman" w:cs="Times New Roman"/>
          <w:sz w:val="26"/>
          <w:szCs w:val="26"/>
          <w:lang w:eastAsia="ko-KR"/>
        </w:rPr>
        <w:t>(1), 01–13. </w:t>
      </w:r>
      <w:hyperlink r:id="rId24" w:tgtFrame="_blank" w:history="1">
        <w:r w:rsidRPr="00CD0D29">
          <w:rPr>
            <w:rFonts w:ascii="Times New Roman" w:eastAsiaTheme="minorEastAsia" w:hAnsi="Times New Roman" w:cs="Times New Roman"/>
            <w:color w:val="0563C1" w:themeColor="hyperlink"/>
            <w:sz w:val="26"/>
            <w:szCs w:val="26"/>
            <w:u w:val="single"/>
            <w:lang w:eastAsia="ko-KR"/>
          </w:rPr>
          <w:t>https://doi.org/10.5281/zenodo.18448552</w:t>
        </w:r>
      </w:hyperlink>
    </w:p>
    <w:p w14:paraId="4460AB71" w14:textId="77777777" w:rsidR="00CD0D29" w:rsidRPr="00CD0D29" w:rsidRDefault="00CD0D29" w:rsidP="00CD0D29">
      <w:pPr>
        <w:spacing w:after="120" w:line="480" w:lineRule="auto"/>
        <w:ind w:left="567" w:hanging="567"/>
        <w:jc w:val="both"/>
        <w:rPr>
          <w:rFonts w:ascii="Times New Roman" w:eastAsiaTheme="minorEastAsia" w:hAnsi="Times New Roman" w:cs="Times New Roman"/>
          <w:sz w:val="26"/>
          <w:szCs w:val="26"/>
          <w:lang w:eastAsia="ko-KR"/>
        </w:rPr>
      </w:pPr>
      <w:r w:rsidRPr="00CD0D29">
        <w:rPr>
          <w:rFonts w:ascii="Times New Roman" w:eastAsiaTheme="minorEastAsia" w:hAnsi="Times New Roman" w:cs="Times New Roman"/>
          <w:sz w:val="26"/>
          <w:szCs w:val="26"/>
          <w:lang w:eastAsia="ko-KR"/>
        </w:rPr>
        <w:t xml:space="preserve">Uyen, B., &amp; An, T. (2025). The Impact of AI Writing Tools on Academic Integrity: Unveiling English-Majored Students’ Perceptions and Practical Solutions. </w:t>
      </w:r>
      <w:r w:rsidRPr="00CD0D29">
        <w:rPr>
          <w:rFonts w:ascii="Times New Roman" w:eastAsiaTheme="minorEastAsia" w:hAnsi="Times New Roman" w:cs="Times New Roman"/>
          <w:i/>
          <w:iCs/>
          <w:sz w:val="26"/>
          <w:szCs w:val="26"/>
          <w:lang w:eastAsia="ko-KR"/>
        </w:rPr>
        <w:t>AsiaCALL Online Journal, 16</w:t>
      </w:r>
      <w:r w:rsidRPr="00CD0D29">
        <w:rPr>
          <w:rFonts w:ascii="Times New Roman" w:eastAsiaTheme="minorEastAsia" w:hAnsi="Times New Roman" w:cs="Times New Roman"/>
          <w:sz w:val="26"/>
          <w:szCs w:val="26"/>
          <w:lang w:eastAsia="ko-KR"/>
        </w:rPr>
        <w:t xml:space="preserve">(1), 83-110. </w:t>
      </w:r>
      <w:hyperlink r:id="rId25" w:history="1">
        <w:r w:rsidRPr="00CD0D29">
          <w:rPr>
            <w:rFonts w:ascii="Times New Roman" w:eastAsiaTheme="minorEastAsia" w:hAnsi="Times New Roman" w:cs="Times New Roman"/>
            <w:color w:val="0563C1" w:themeColor="hyperlink"/>
            <w:sz w:val="26"/>
            <w:szCs w:val="26"/>
            <w:u w:val="single"/>
            <w:lang w:eastAsia="ko-KR"/>
          </w:rPr>
          <w:t>https://doi.org/10.54855/acoj.251615</w:t>
        </w:r>
      </w:hyperlink>
    </w:p>
    <w:p w14:paraId="6D33B088" w14:textId="77777777" w:rsidR="00CD0D29" w:rsidRPr="00CD0D29" w:rsidRDefault="00CD0D29" w:rsidP="00CD0D29">
      <w:pPr>
        <w:spacing w:after="120" w:line="480" w:lineRule="auto"/>
        <w:ind w:left="567" w:hanging="567"/>
        <w:jc w:val="both"/>
        <w:rPr>
          <w:rFonts w:ascii="Times New Roman" w:eastAsiaTheme="minorEastAsia" w:hAnsi="Times New Roman" w:cs="Times New Roman"/>
          <w:sz w:val="26"/>
          <w:szCs w:val="26"/>
          <w:lang w:eastAsia="ko-KR"/>
        </w:rPr>
      </w:pPr>
      <w:r w:rsidRPr="00CD0D29">
        <w:rPr>
          <w:rFonts w:ascii="Times New Roman" w:eastAsiaTheme="minorEastAsia" w:hAnsi="Times New Roman" w:cs="Times New Roman"/>
          <w:sz w:val="26"/>
          <w:szCs w:val="26"/>
          <w:lang w:eastAsia="ko-KR"/>
        </w:rPr>
        <w:t xml:space="preserve">Wood, D., Bruner, J., &amp; Ross, G. (1976). The Role Of Tutoring In Problem Solving. </w:t>
      </w:r>
      <w:r w:rsidRPr="00CD0D29">
        <w:rPr>
          <w:rFonts w:ascii="Times New Roman" w:eastAsiaTheme="minorEastAsia" w:hAnsi="Times New Roman" w:cs="Times New Roman"/>
          <w:i/>
          <w:iCs/>
          <w:sz w:val="26"/>
          <w:szCs w:val="26"/>
          <w:lang w:eastAsia="ko-KR"/>
        </w:rPr>
        <w:t>The Journal of Child Psychology and Psychiatry</w:t>
      </w:r>
      <w:r w:rsidRPr="00CD0D29">
        <w:rPr>
          <w:rFonts w:ascii="Times New Roman" w:eastAsiaTheme="minorEastAsia" w:hAnsi="Times New Roman" w:cs="Times New Roman"/>
          <w:sz w:val="26"/>
          <w:szCs w:val="26"/>
          <w:lang w:eastAsia="ko-KR"/>
        </w:rPr>
        <w:t xml:space="preserve">, </w:t>
      </w:r>
      <w:r w:rsidRPr="00CD0D29">
        <w:rPr>
          <w:rFonts w:ascii="Times New Roman" w:eastAsiaTheme="minorEastAsia" w:hAnsi="Times New Roman" w:cs="Times New Roman"/>
          <w:i/>
          <w:iCs/>
          <w:sz w:val="26"/>
          <w:szCs w:val="26"/>
          <w:lang w:eastAsia="ko-KR"/>
        </w:rPr>
        <w:t>17</w:t>
      </w:r>
      <w:r w:rsidRPr="00CD0D29">
        <w:rPr>
          <w:rFonts w:ascii="Times New Roman" w:eastAsiaTheme="minorEastAsia" w:hAnsi="Times New Roman" w:cs="Times New Roman"/>
          <w:sz w:val="26"/>
          <w:szCs w:val="26"/>
          <w:lang w:eastAsia="ko-KR"/>
        </w:rPr>
        <w:t xml:space="preserve">(2), 89-100. </w:t>
      </w:r>
      <w:hyperlink r:id="rId26" w:history="1">
        <w:r w:rsidRPr="00CD0D29">
          <w:rPr>
            <w:rFonts w:ascii="Times New Roman" w:eastAsiaTheme="minorEastAsia" w:hAnsi="Times New Roman" w:cs="Times New Roman"/>
            <w:color w:val="0563C1" w:themeColor="hyperlink"/>
            <w:sz w:val="26"/>
            <w:szCs w:val="26"/>
            <w:u w:val="single"/>
            <w:lang w:eastAsia="ko-KR"/>
          </w:rPr>
          <w:t>https://doi.org/10.1111/j.1469-7610.1976.tb00381.x</w:t>
        </w:r>
      </w:hyperlink>
    </w:p>
    <w:p w14:paraId="6081B059" w14:textId="59E8811D" w:rsidR="00CB4581" w:rsidRDefault="00CB4581" w:rsidP="00AB7D4C">
      <w:pPr>
        <w:spacing w:after="0" w:line="480" w:lineRule="auto"/>
        <w:jc w:val="both"/>
        <w:rPr>
          <w:rFonts w:ascii="Times New Roman" w:eastAsiaTheme="minorEastAsia" w:hAnsi="Times New Roman" w:cs="Times New Roman"/>
          <w:b/>
          <w:bCs/>
          <w:color w:val="000000" w:themeColor="text1"/>
          <w:sz w:val="26"/>
          <w:szCs w:val="26"/>
          <w:lang w:eastAsia="ko-KR"/>
        </w:rPr>
      </w:pPr>
      <w:r>
        <w:rPr>
          <w:rFonts w:ascii="Times New Roman" w:eastAsiaTheme="minorEastAsia" w:hAnsi="Times New Roman" w:cs="Times New Roman"/>
          <w:b/>
          <w:bCs/>
          <w:color w:val="000000" w:themeColor="text1"/>
          <w:sz w:val="26"/>
          <w:szCs w:val="26"/>
          <w:lang w:eastAsia="ko-KR"/>
        </w:rPr>
        <w:t>Biodata</w:t>
      </w:r>
    </w:p>
    <w:p w14:paraId="7DAF1D7A" w14:textId="19C4F76B" w:rsidR="00AB7D4C" w:rsidRDefault="00AB7D4C" w:rsidP="0063110B">
      <w:pPr>
        <w:spacing w:after="120" w:line="480" w:lineRule="auto"/>
        <w:ind w:firstLine="284"/>
        <w:jc w:val="both"/>
        <w:rPr>
          <w:rFonts w:ascii="Times New Roman" w:eastAsiaTheme="minorEastAsia" w:hAnsi="Times New Roman" w:cs="Times New Roman"/>
          <w:color w:val="000000" w:themeColor="text1"/>
          <w:sz w:val="26"/>
          <w:szCs w:val="26"/>
          <w:lang w:eastAsia="ko-KR"/>
        </w:rPr>
      </w:pPr>
      <w:r>
        <w:rPr>
          <w:rFonts w:ascii="Times New Roman" w:eastAsiaTheme="minorEastAsia" w:hAnsi="Times New Roman" w:cs="Times New Roman"/>
          <w:color w:val="000000" w:themeColor="text1"/>
          <w:sz w:val="26"/>
          <w:szCs w:val="26"/>
          <w:lang w:eastAsia="ko-KR"/>
        </w:rPr>
        <w:t>Nguyen Le Anh Tuan is an accomplished alumnus of Ho Chi Minh City University of Foreign Languages and Information Technology</w:t>
      </w:r>
      <w:r w:rsidR="00EA605E">
        <w:rPr>
          <w:rFonts w:ascii="Times New Roman" w:eastAsiaTheme="minorEastAsia" w:hAnsi="Times New Roman" w:cs="Times New Roman"/>
          <w:color w:val="000000" w:themeColor="text1"/>
          <w:sz w:val="26"/>
          <w:szCs w:val="26"/>
          <w:lang w:eastAsia="ko-KR"/>
        </w:rPr>
        <w:t xml:space="preserve"> (HUFLIT), having successfully graduated from the Faculty of Foreign Languages, majoring in Translation and Interpretation. Driven by a profound academic curiosity, he possesses a strong passion for conducting empirical research and writing scientific papers centered on modern educational technology.</w:t>
      </w:r>
    </w:p>
    <w:p w14:paraId="28E63253" w14:textId="3F49F0AB" w:rsidR="00EA605E" w:rsidRDefault="00EA605E" w:rsidP="0063110B">
      <w:pPr>
        <w:spacing w:after="120" w:line="480" w:lineRule="auto"/>
        <w:ind w:firstLine="284"/>
        <w:jc w:val="both"/>
        <w:rPr>
          <w:rFonts w:ascii="Times New Roman" w:eastAsiaTheme="minorEastAsia" w:hAnsi="Times New Roman" w:cs="Times New Roman"/>
          <w:color w:val="000000" w:themeColor="text1"/>
          <w:sz w:val="26"/>
          <w:szCs w:val="26"/>
          <w:lang w:eastAsia="ko-KR"/>
        </w:rPr>
      </w:pPr>
      <w:r>
        <w:rPr>
          <w:rFonts w:ascii="Times New Roman" w:eastAsiaTheme="minorEastAsia" w:hAnsi="Times New Roman" w:cs="Times New Roman"/>
          <w:color w:val="000000" w:themeColor="text1"/>
          <w:sz w:val="26"/>
          <w:szCs w:val="26"/>
          <w:lang w:eastAsia="ko-KR"/>
        </w:rPr>
        <w:t xml:space="preserve">Thai Thi Ngoc Huyen is a dedicated alumnus of Ho Chi Minh City University of Foreign Languages and Information Technology (HUFLIT). She graduated from the Faculty of Foreign Languages, majoring in Pedagogy. Deeply passionate about the field of education, she has committed herself to developing effective teaching methods that inspire and motivate language learners. </w:t>
      </w:r>
    </w:p>
    <w:p w14:paraId="05C68F63" w14:textId="7E8F890B" w:rsidR="00EA605E" w:rsidRDefault="00EA605E" w:rsidP="0063110B">
      <w:pPr>
        <w:spacing w:after="0" w:line="480" w:lineRule="auto"/>
        <w:ind w:firstLine="284"/>
        <w:jc w:val="both"/>
        <w:rPr>
          <w:rFonts w:ascii="Times New Roman" w:eastAsiaTheme="minorEastAsia" w:hAnsi="Times New Roman" w:cs="Times New Roman"/>
          <w:color w:val="000000" w:themeColor="text1"/>
          <w:sz w:val="26"/>
          <w:szCs w:val="26"/>
          <w:lang w:val="vi-VN" w:eastAsia="ko-KR"/>
        </w:rPr>
      </w:pPr>
      <w:r>
        <w:rPr>
          <w:rFonts w:ascii="Times New Roman" w:eastAsiaTheme="minorEastAsia" w:hAnsi="Times New Roman" w:cs="Times New Roman"/>
          <w:color w:val="000000" w:themeColor="text1"/>
          <w:sz w:val="26"/>
          <w:szCs w:val="26"/>
          <w:lang w:eastAsia="ko-KR"/>
        </w:rPr>
        <w:lastRenderedPageBreak/>
        <w:t>Ms. Diep Minh Chau holds a Master’s degree in TESOL from the University of Canberra, Australia. She is currently</w:t>
      </w:r>
      <w:r>
        <w:rPr>
          <w:rFonts w:ascii="Times New Roman" w:eastAsiaTheme="minorEastAsia" w:hAnsi="Times New Roman" w:cs="Times New Roman"/>
          <w:color w:val="000000" w:themeColor="text1"/>
          <w:sz w:val="26"/>
          <w:szCs w:val="26"/>
          <w:lang w:val="vi-VN" w:eastAsia="ko-KR"/>
        </w:rPr>
        <w:t xml:space="preserve"> a permanent lecturer at HUFLIT, specializing in English Language Teaching (ELT), and has also taught at the Vietnam USA Society English Centers (VUS) for over sixteen years. She is deeply committed to teacher training for English Language Teaching and English for Young Adults programs. Additionally, she serves as an academic advisor for pedagogy students at HUFLIT, guiding them through their teaching internships at high </w:t>
      </w:r>
      <w:r w:rsidR="003645C8">
        <w:rPr>
          <w:rFonts w:ascii="Times New Roman" w:eastAsiaTheme="minorEastAsia" w:hAnsi="Times New Roman" w:cs="Times New Roman"/>
          <w:color w:val="000000" w:themeColor="text1"/>
          <w:sz w:val="26"/>
          <w:szCs w:val="26"/>
          <w:lang w:val="vi-VN" w:eastAsia="ko-KR"/>
        </w:rPr>
        <w:t>schools.</w:t>
      </w:r>
    </w:p>
    <w:sectPr w:rsidR="00EA605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DB276" w14:textId="77777777" w:rsidR="00132B61" w:rsidRDefault="00132B61" w:rsidP="00CE1C22">
      <w:pPr>
        <w:spacing w:after="0" w:line="240" w:lineRule="auto"/>
      </w:pPr>
      <w:r>
        <w:separator/>
      </w:r>
    </w:p>
  </w:endnote>
  <w:endnote w:type="continuationSeparator" w:id="0">
    <w:p w14:paraId="02073C82" w14:textId="77777777" w:rsidR="00132B61" w:rsidRDefault="00132B61" w:rsidP="00CE1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58A23" w14:textId="77777777" w:rsidR="00132B61" w:rsidRDefault="00132B61" w:rsidP="00CE1C22">
      <w:pPr>
        <w:spacing w:after="0" w:line="240" w:lineRule="auto"/>
      </w:pPr>
      <w:r>
        <w:separator/>
      </w:r>
    </w:p>
  </w:footnote>
  <w:footnote w:type="continuationSeparator" w:id="0">
    <w:p w14:paraId="00962B52" w14:textId="77777777" w:rsidR="00132B61" w:rsidRDefault="00132B61" w:rsidP="00CE1C22">
      <w:pPr>
        <w:spacing w:after="0" w:line="240" w:lineRule="auto"/>
      </w:pPr>
      <w:r>
        <w:continuationSeparator/>
      </w:r>
    </w:p>
  </w:footnote>
  <w:footnote w:id="1">
    <w:p w14:paraId="2881E0DF" w14:textId="18F99E0E" w:rsidR="00CE1C22" w:rsidRPr="00CF5740" w:rsidRDefault="00CE1C22" w:rsidP="00CE1C22">
      <w:pPr>
        <w:pStyle w:val="FootnoteText"/>
        <w:jc w:val="both"/>
        <w:rPr>
          <w:rFonts w:ascii="Times New Roman" w:hAnsi="Times New Roman" w:cs="Times New Roman"/>
          <w:sz w:val="22"/>
          <w:szCs w:val="22"/>
        </w:rPr>
      </w:pPr>
      <w:r w:rsidRPr="00CF5740">
        <w:rPr>
          <w:rStyle w:val="FootnoteReference"/>
          <w:rFonts w:ascii="Times New Roman" w:hAnsi="Times New Roman" w:cs="Times New Roman"/>
          <w:sz w:val="22"/>
          <w:szCs w:val="22"/>
        </w:rPr>
        <w:footnoteRef/>
      </w:r>
      <w:r w:rsidRPr="00CF5740">
        <w:rPr>
          <w:rFonts w:ascii="Times New Roman" w:hAnsi="Times New Roman" w:cs="Times New Roman"/>
          <w:sz w:val="22"/>
          <w:szCs w:val="22"/>
        </w:rPr>
        <w:t xml:space="preserve">Corresponding author, </w:t>
      </w:r>
      <w:r w:rsidR="00B336D0">
        <w:rPr>
          <w:rFonts w:ascii="Times New Roman" w:hAnsi="Times New Roman" w:cs="Times New Roman"/>
          <w:sz w:val="22"/>
          <w:szCs w:val="22"/>
        </w:rPr>
        <w:t>Bachelor</w:t>
      </w:r>
      <w:r w:rsidR="00B336D0">
        <w:rPr>
          <w:rFonts w:ascii="Times New Roman" w:hAnsi="Times New Roman" w:cs="Times New Roman"/>
          <w:sz w:val="22"/>
          <w:szCs w:val="22"/>
          <w:lang w:val="vi-VN"/>
        </w:rPr>
        <w:t xml:space="preserve"> of </w:t>
      </w:r>
      <w:r w:rsidRPr="00CF5740">
        <w:rPr>
          <w:rFonts w:ascii="Times New Roman" w:hAnsi="Times New Roman" w:cs="Times New Roman"/>
          <w:sz w:val="22"/>
          <w:szCs w:val="22"/>
        </w:rPr>
        <w:t xml:space="preserve">Foreign Languages, </w:t>
      </w:r>
      <w:r w:rsidRPr="001C22EA">
        <w:rPr>
          <w:rFonts w:ascii="Times New Roman" w:hAnsi="Times New Roman" w:cs="Times New Roman"/>
          <w:sz w:val="22"/>
          <w:szCs w:val="22"/>
        </w:rPr>
        <w:t>Ho Chi Minh City University of Foreign Languages - Information Technology</w:t>
      </w:r>
      <w:r w:rsidRPr="00CF5740">
        <w:rPr>
          <w:rFonts w:ascii="Times New Roman" w:hAnsi="Times New Roman" w:cs="Times New Roman"/>
          <w:sz w:val="22"/>
          <w:szCs w:val="22"/>
        </w:rPr>
        <w:t xml:space="preserve">, HCMC, Vietnam; </w:t>
      </w:r>
      <w:r w:rsidRPr="00CF5740">
        <w:rPr>
          <w:rFonts w:ascii="Times New Roman" w:hAnsi="Times New Roman" w:cs="Times New Roman"/>
          <w:i/>
          <w:iCs/>
          <w:sz w:val="22"/>
          <w:szCs w:val="22"/>
        </w:rPr>
        <w:t>Email: tuannguyen03012004@gmail.com</w:t>
      </w:r>
    </w:p>
  </w:footnote>
  <w:footnote w:id="2">
    <w:p w14:paraId="199C96EB" w14:textId="591E6A7A" w:rsidR="00CE1C22" w:rsidRPr="00CF5740" w:rsidRDefault="00CE1C22" w:rsidP="00CE1C22">
      <w:pPr>
        <w:pStyle w:val="FootnoteText"/>
        <w:jc w:val="both"/>
        <w:rPr>
          <w:rFonts w:ascii="Times New Roman" w:hAnsi="Times New Roman" w:cs="Times New Roman"/>
          <w:sz w:val="22"/>
          <w:szCs w:val="22"/>
        </w:rPr>
      </w:pPr>
      <w:r>
        <w:rPr>
          <w:rStyle w:val="FootnoteReference"/>
        </w:rPr>
        <w:footnoteRef/>
      </w:r>
      <w:r w:rsidR="00B336D0">
        <w:rPr>
          <w:rFonts w:ascii="Times New Roman" w:hAnsi="Times New Roman" w:cs="Times New Roman"/>
          <w:sz w:val="22"/>
          <w:szCs w:val="22"/>
        </w:rPr>
        <w:t>Bachelor</w:t>
      </w:r>
      <w:r w:rsidRPr="00CF5740">
        <w:rPr>
          <w:rFonts w:ascii="Times New Roman" w:hAnsi="Times New Roman" w:cs="Times New Roman"/>
          <w:sz w:val="22"/>
          <w:szCs w:val="22"/>
        </w:rPr>
        <w:t xml:space="preserve"> of Foreign Languages, Ho Chi Minh City University of Foreign Languages </w:t>
      </w:r>
      <w:r>
        <w:rPr>
          <w:rFonts w:ascii="Times New Roman" w:hAnsi="Times New Roman" w:cs="Times New Roman"/>
          <w:sz w:val="22"/>
          <w:szCs w:val="22"/>
        </w:rPr>
        <w:t>-</w:t>
      </w:r>
      <w:r w:rsidRPr="00CF5740">
        <w:rPr>
          <w:rFonts w:ascii="Times New Roman" w:hAnsi="Times New Roman" w:cs="Times New Roman"/>
          <w:sz w:val="22"/>
          <w:szCs w:val="22"/>
        </w:rPr>
        <w:t xml:space="preserve"> Information Technology, HCMC, Vietnam</w:t>
      </w:r>
    </w:p>
  </w:footnote>
  <w:footnote w:id="3">
    <w:p w14:paraId="275668EC" w14:textId="1A78CEC2" w:rsidR="00CE1C22" w:rsidRDefault="00CE1C22" w:rsidP="00CE1C22">
      <w:pPr>
        <w:pStyle w:val="FootnoteText"/>
        <w:jc w:val="both"/>
      </w:pPr>
      <w:r>
        <w:rPr>
          <w:rStyle w:val="FootnoteReference"/>
        </w:rPr>
        <w:footnoteRef/>
      </w:r>
      <w:r>
        <w:rPr>
          <w:rFonts w:ascii="Times New Roman" w:hAnsi="Times New Roman" w:cs="Times New Roman"/>
          <w:sz w:val="22"/>
          <w:szCs w:val="22"/>
        </w:rPr>
        <w:t>Lecturer</w:t>
      </w:r>
      <w:r w:rsidRPr="00CF5740">
        <w:rPr>
          <w:rFonts w:ascii="Times New Roman" w:hAnsi="Times New Roman" w:cs="Times New Roman"/>
          <w:sz w:val="22"/>
          <w:szCs w:val="22"/>
        </w:rPr>
        <w:t xml:space="preserve">, Faculty of Foreign Languages, Ho Chi Minh City University of Foreign Languages </w:t>
      </w:r>
      <w:r>
        <w:rPr>
          <w:rFonts w:ascii="Times New Roman" w:hAnsi="Times New Roman" w:cs="Times New Roman"/>
          <w:sz w:val="22"/>
          <w:szCs w:val="22"/>
        </w:rPr>
        <w:t>-</w:t>
      </w:r>
      <w:r w:rsidRPr="00CF5740">
        <w:rPr>
          <w:rFonts w:ascii="Times New Roman" w:hAnsi="Times New Roman" w:cs="Times New Roman"/>
          <w:sz w:val="22"/>
          <w:szCs w:val="22"/>
        </w:rPr>
        <w:t xml:space="preserve"> Information Technology, HCMC, Vietnam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A171A"/>
    <w:multiLevelType w:val="hybridMultilevel"/>
    <w:tmpl w:val="3DC64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0644A4"/>
    <w:multiLevelType w:val="hybridMultilevel"/>
    <w:tmpl w:val="F1D03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AE4763"/>
    <w:multiLevelType w:val="hybridMultilevel"/>
    <w:tmpl w:val="C9A8A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7E7FCD"/>
    <w:multiLevelType w:val="hybridMultilevel"/>
    <w:tmpl w:val="C9B26C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AF2F72"/>
    <w:multiLevelType w:val="hybridMultilevel"/>
    <w:tmpl w:val="ABF09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3B3198"/>
    <w:multiLevelType w:val="hybridMultilevel"/>
    <w:tmpl w:val="9CDE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786566"/>
    <w:multiLevelType w:val="hybridMultilevel"/>
    <w:tmpl w:val="9C8C1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0411524">
    <w:abstractNumId w:val="5"/>
  </w:num>
  <w:num w:numId="2" w16cid:durableId="1972320290">
    <w:abstractNumId w:val="0"/>
  </w:num>
  <w:num w:numId="3" w16cid:durableId="740717498">
    <w:abstractNumId w:val="3"/>
  </w:num>
  <w:num w:numId="4" w16cid:durableId="857935083">
    <w:abstractNumId w:val="4"/>
  </w:num>
  <w:num w:numId="5" w16cid:durableId="1202133549">
    <w:abstractNumId w:val="6"/>
  </w:num>
  <w:num w:numId="6" w16cid:durableId="474640983">
    <w:abstractNumId w:val="2"/>
  </w:num>
  <w:num w:numId="7" w16cid:durableId="630206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689"/>
    <w:rsid w:val="00007FFA"/>
    <w:rsid w:val="00036F91"/>
    <w:rsid w:val="000427FD"/>
    <w:rsid w:val="00055B6A"/>
    <w:rsid w:val="00073234"/>
    <w:rsid w:val="00087C3E"/>
    <w:rsid w:val="00091200"/>
    <w:rsid w:val="000947C5"/>
    <w:rsid w:val="000A0491"/>
    <w:rsid w:val="000B4ABB"/>
    <w:rsid w:val="000B65EF"/>
    <w:rsid w:val="000E5615"/>
    <w:rsid w:val="000F30F4"/>
    <w:rsid w:val="000F50A3"/>
    <w:rsid w:val="00102C8E"/>
    <w:rsid w:val="00123D25"/>
    <w:rsid w:val="001242C5"/>
    <w:rsid w:val="00132B61"/>
    <w:rsid w:val="00132CAA"/>
    <w:rsid w:val="001451AB"/>
    <w:rsid w:val="0014730F"/>
    <w:rsid w:val="0018452C"/>
    <w:rsid w:val="00194815"/>
    <w:rsid w:val="001A3010"/>
    <w:rsid w:val="001B38D0"/>
    <w:rsid w:val="001C1AFF"/>
    <w:rsid w:val="001D0A3C"/>
    <w:rsid w:val="001F4847"/>
    <w:rsid w:val="002055B0"/>
    <w:rsid w:val="00222815"/>
    <w:rsid w:val="00225E99"/>
    <w:rsid w:val="00226B16"/>
    <w:rsid w:val="00236FE8"/>
    <w:rsid w:val="0025524F"/>
    <w:rsid w:val="00262EFB"/>
    <w:rsid w:val="002700F0"/>
    <w:rsid w:val="00280059"/>
    <w:rsid w:val="00281CD9"/>
    <w:rsid w:val="00283D7B"/>
    <w:rsid w:val="00285999"/>
    <w:rsid w:val="00294360"/>
    <w:rsid w:val="00295BCB"/>
    <w:rsid w:val="002B3AFA"/>
    <w:rsid w:val="002B4482"/>
    <w:rsid w:val="002F0CDE"/>
    <w:rsid w:val="002F4041"/>
    <w:rsid w:val="00313302"/>
    <w:rsid w:val="00321A59"/>
    <w:rsid w:val="00324915"/>
    <w:rsid w:val="00342826"/>
    <w:rsid w:val="00343BC9"/>
    <w:rsid w:val="00350CE4"/>
    <w:rsid w:val="00351482"/>
    <w:rsid w:val="00353235"/>
    <w:rsid w:val="00362975"/>
    <w:rsid w:val="003645C8"/>
    <w:rsid w:val="00375D2D"/>
    <w:rsid w:val="00390DD4"/>
    <w:rsid w:val="0039233D"/>
    <w:rsid w:val="003947A4"/>
    <w:rsid w:val="003A18BA"/>
    <w:rsid w:val="003B5ED8"/>
    <w:rsid w:val="003B78AD"/>
    <w:rsid w:val="003C15B1"/>
    <w:rsid w:val="003C6D9C"/>
    <w:rsid w:val="003D3361"/>
    <w:rsid w:val="003E1734"/>
    <w:rsid w:val="0040517F"/>
    <w:rsid w:val="00410F36"/>
    <w:rsid w:val="00414D6C"/>
    <w:rsid w:val="00422E7D"/>
    <w:rsid w:val="0044696C"/>
    <w:rsid w:val="00452C19"/>
    <w:rsid w:val="00475B8F"/>
    <w:rsid w:val="00475EC4"/>
    <w:rsid w:val="00476315"/>
    <w:rsid w:val="00481D54"/>
    <w:rsid w:val="004832EB"/>
    <w:rsid w:val="004A2F2D"/>
    <w:rsid w:val="004C548F"/>
    <w:rsid w:val="004E7951"/>
    <w:rsid w:val="004F6667"/>
    <w:rsid w:val="005009D2"/>
    <w:rsid w:val="00501FE1"/>
    <w:rsid w:val="00514738"/>
    <w:rsid w:val="005514D2"/>
    <w:rsid w:val="00555486"/>
    <w:rsid w:val="00573789"/>
    <w:rsid w:val="005925F6"/>
    <w:rsid w:val="005C4EE3"/>
    <w:rsid w:val="005F03C5"/>
    <w:rsid w:val="005F0E01"/>
    <w:rsid w:val="00625CA4"/>
    <w:rsid w:val="0063110B"/>
    <w:rsid w:val="0063361E"/>
    <w:rsid w:val="006409FD"/>
    <w:rsid w:val="006443F9"/>
    <w:rsid w:val="00671762"/>
    <w:rsid w:val="00672437"/>
    <w:rsid w:val="006755A0"/>
    <w:rsid w:val="006A2032"/>
    <w:rsid w:val="006D39C8"/>
    <w:rsid w:val="006D44BE"/>
    <w:rsid w:val="006D45D8"/>
    <w:rsid w:val="006D5F25"/>
    <w:rsid w:val="006E6088"/>
    <w:rsid w:val="00704D6F"/>
    <w:rsid w:val="0072498D"/>
    <w:rsid w:val="00750BB5"/>
    <w:rsid w:val="0077497F"/>
    <w:rsid w:val="00777072"/>
    <w:rsid w:val="00787C13"/>
    <w:rsid w:val="007970DA"/>
    <w:rsid w:val="007A4968"/>
    <w:rsid w:val="007B25ED"/>
    <w:rsid w:val="007B2EAA"/>
    <w:rsid w:val="007C3057"/>
    <w:rsid w:val="007E34C0"/>
    <w:rsid w:val="007F2FA0"/>
    <w:rsid w:val="00827E23"/>
    <w:rsid w:val="00836A36"/>
    <w:rsid w:val="0084586A"/>
    <w:rsid w:val="00847FB0"/>
    <w:rsid w:val="00854C8C"/>
    <w:rsid w:val="00872AB5"/>
    <w:rsid w:val="008731F6"/>
    <w:rsid w:val="00877E7E"/>
    <w:rsid w:val="00886805"/>
    <w:rsid w:val="008A6F8D"/>
    <w:rsid w:val="008E4D33"/>
    <w:rsid w:val="0090736A"/>
    <w:rsid w:val="00937C85"/>
    <w:rsid w:val="00962B7F"/>
    <w:rsid w:val="0097127F"/>
    <w:rsid w:val="00975B2B"/>
    <w:rsid w:val="009867EF"/>
    <w:rsid w:val="00997A94"/>
    <w:rsid w:val="009E6043"/>
    <w:rsid w:val="009F214D"/>
    <w:rsid w:val="00A03057"/>
    <w:rsid w:val="00A05689"/>
    <w:rsid w:val="00A11D97"/>
    <w:rsid w:val="00A23031"/>
    <w:rsid w:val="00A26415"/>
    <w:rsid w:val="00A6696F"/>
    <w:rsid w:val="00A727F1"/>
    <w:rsid w:val="00A84FD2"/>
    <w:rsid w:val="00AB197A"/>
    <w:rsid w:val="00AB7D4C"/>
    <w:rsid w:val="00AD010B"/>
    <w:rsid w:val="00AD3E26"/>
    <w:rsid w:val="00AF0352"/>
    <w:rsid w:val="00B162AB"/>
    <w:rsid w:val="00B2588D"/>
    <w:rsid w:val="00B336D0"/>
    <w:rsid w:val="00B400DB"/>
    <w:rsid w:val="00B56745"/>
    <w:rsid w:val="00B863C1"/>
    <w:rsid w:val="00BA1414"/>
    <w:rsid w:val="00BA1596"/>
    <w:rsid w:val="00BA594B"/>
    <w:rsid w:val="00BB2720"/>
    <w:rsid w:val="00BB356C"/>
    <w:rsid w:val="00BC3A2D"/>
    <w:rsid w:val="00BD28C1"/>
    <w:rsid w:val="00BD4982"/>
    <w:rsid w:val="00BE0D4A"/>
    <w:rsid w:val="00BF1DC0"/>
    <w:rsid w:val="00BF3333"/>
    <w:rsid w:val="00C22BE0"/>
    <w:rsid w:val="00C23498"/>
    <w:rsid w:val="00C5781C"/>
    <w:rsid w:val="00C60B52"/>
    <w:rsid w:val="00C6476F"/>
    <w:rsid w:val="00C75BBB"/>
    <w:rsid w:val="00CB4581"/>
    <w:rsid w:val="00CC392E"/>
    <w:rsid w:val="00CC4FBC"/>
    <w:rsid w:val="00CC6205"/>
    <w:rsid w:val="00CD0D29"/>
    <w:rsid w:val="00CD4756"/>
    <w:rsid w:val="00CE1C22"/>
    <w:rsid w:val="00CE6185"/>
    <w:rsid w:val="00CE718A"/>
    <w:rsid w:val="00CF0BE6"/>
    <w:rsid w:val="00D15AB6"/>
    <w:rsid w:val="00D16B26"/>
    <w:rsid w:val="00D22681"/>
    <w:rsid w:val="00D70A74"/>
    <w:rsid w:val="00D91D2D"/>
    <w:rsid w:val="00D95494"/>
    <w:rsid w:val="00DA2353"/>
    <w:rsid w:val="00DA6870"/>
    <w:rsid w:val="00DA7505"/>
    <w:rsid w:val="00DB2DBA"/>
    <w:rsid w:val="00DB4CEA"/>
    <w:rsid w:val="00DD3CB8"/>
    <w:rsid w:val="00DF4653"/>
    <w:rsid w:val="00DF74E7"/>
    <w:rsid w:val="00DF7F6A"/>
    <w:rsid w:val="00E03939"/>
    <w:rsid w:val="00E05E47"/>
    <w:rsid w:val="00E11C9D"/>
    <w:rsid w:val="00E13924"/>
    <w:rsid w:val="00E15A6C"/>
    <w:rsid w:val="00E52FB8"/>
    <w:rsid w:val="00E66491"/>
    <w:rsid w:val="00E75E2C"/>
    <w:rsid w:val="00E86A48"/>
    <w:rsid w:val="00E921BF"/>
    <w:rsid w:val="00EA605E"/>
    <w:rsid w:val="00EA74DF"/>
    <w:rsid w:val="00EC7635"/>
    <w:rsid w:val="00ED1103"/>
    <w:rsid w:val="00ED3DB9"/>
    <w:rsid w:val="00ED4204"/>
    <w:rsid w:val="00EE2FB9"/>
    <w:rsid w:val="00EE4F4B"/>
    <w:rsid w:val="00F25C0B"/>
    <w:rsid w:val="00F41C9C"/>
    <w:rsid w:val="00F4578F"/>
    <w:rsid w:val="00F65758"/>
    <w:rsid w:val="00FD3C03"/>
    <w:rsid w:val="00FD6FAD"/>
    <w:rsid w:val="00FD73F5"/>
    <w:rsid w:val="00FF3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CEB83"/>
  <w15:chartTrackingRefBased/>
  <w15:docId w15:val="{0D229E15-C5A2-4822-91F8-EEAECE0C1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6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056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056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56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056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56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6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6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6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6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056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056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56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56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56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6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6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689"/>
    <w:rPr>
      <w:rFonts w:eastAsiaTheme="majorEastAsia" w:cstheme="majorBidi"/>
      <w:color w:val="272727" w:themeColor="text1" w:themeTint="D8"/>
    </w:rPr>
  </w:style>
  <w:style w:type="paragraph" w:styleId="Title">
    <w:name w:val="Title"/>
    <w:basedOn w:val="Normal"/>
    <w:next w:val="Normal"/>
    <w:link w:val="TitleChar"/>
    <w:uiPriority w:val="10"/>
    <w:qFormat/>
    <w:rsid w:val="00A056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6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6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6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689"/>
    <w:pPr>
      <w:spacing w:before="160"/>
      <w:jc w:val="center"/>
    </w:pPr>
    <w:rPr>
      <w:i/>
      <w:iCs/>
      <w:color w:val="404040" w:themeColor="text1" w:themeTint="BF"/>
    </w:rPr>
  </w:style>
  <w:style w:type="character" w:customStyle="1" w:styleId="QuoteChar">
    <w:name w:val="Quote Char"/>
    <w:basedOn w:val="DefaultParagraphFont"/>
    <w:link w:val="Quote"/>
    <w:uiPriority w:val="29"/>
    <w:rsid w:val="00A05689"/>
    <w:rPr>
      <w:i/>
      <w:iCs/>
      <w:color w:val="404040" w:themeColor="text1" w:themeTint="BF"/>
    </w:rPr>
  </w:style>
  <w:style w:type="paragraph" w:styleId="ListParagraph">
    <w:name w:val="List Paragraph"/>
    <w:basedOn w:val="Normal"/>
    <w:uiPriority w:val="34"/>
    <w:qFormat/>
    <w:rsid w:val="00A05689"/>
    <w:pPr>
      <w:ind w:left="720"/>
      <w:contextualSpacing/>
    </w:pPr>
  </w:style>
  <w:style w:type="character" w:styleId="IntenseEmphasis">
    <w:name w:val="Intense Emphasis"/>
    <w:basedOn w:val="DefaultParagraphFont"/>
    <w:uiPriority w:val="21"/>
    <w:qFormat/>
    <w:rsid w:val="00A05689"/>
    <w:rPr>
      <w:i/>
      <w:iCs/>
      <w:color w:val="2F5496" w:themeColor="accent1" w:themeShade="BF"/>
    </w:rPr>
  </w:style>
  <w:style w:type="paragraph" w:styleId="IntenseQuote">
    <w:name w:val="Intense Quote"/>
    <w:basedOn w:val="Normal"/>
    <w:next w:val="Normal"/>
    <w:link w:val="IntenseQuoteChar"/>
    <w:uiPriority w:val="30"/>
    <w:qFormat/>
    <w:rsid w:val="00A056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5689"/>
    <w:rPr>
      <w:i/>
      <w:iCs/>
      <w:color w:val="2F5496" w:themeColor="accent1" w:themeShade="BF"/>
    </w:rPr>
  </w:style>
  <w:style w:type="character" w:styleId="IntenseReference">
    <w:name w:val="Intense Reference"/>
    <w:basedOn w:val="DefaultParagraphFont"/>
    <w:uiPriority w:val="32"/>
    <w:qFormat/>
    <w:rsid w:val="00A05689"/>
    <w:rPr>
      <w:b/>
      <w:bCs/>
      <w:smallCaps/>
      <w:color w:val="2F5496" w:themeColor="accent1" w:themeShade="BF"/>
      <w:spacing w:val="5"/>
    </w:rPr>
  </w:style>
  <w:style w:type="paragraph" w:styleId="FootnoteText">
    <w:name w:val="footnote text"/>
    <w:basedOn w:val="Normal"/>
    <w:link w:val="FootnoteTextChar"/>
    <w:uiPriority w:val="99"/>
    <w:semiHidden/>
    <w:unhideWhenUsed/>
    <w:rsid w:val="00CE1C22"/>
    <w:pPr>
      <w:spacing w:after="0" w:line="240" w:lineRule="auto"/>
    </w:pPr>
    <w:rPr>
      <w:rFonts w:eastAsiaTheme="minorEastAsia"/>
      <w:sz w:val="20"/>
      <w:szCs w:val="20"/>
      <w:lang w:eastAsia="ko-KR"/>
    </w:rPr>
  </w:style>
  <w:style w:type="character" w:customStyle="1" w:styleId="FootnoteTextChar">
    <w:name w:val="Footnote Text Char"/>
    <w:basedOn w:val="DefaultParagraphFont"/>
    <w:link w:val="FootnoteText"/>
    <w:uiPriority w:val="99"/>
    <w:semiHidden/>
    <w:rsid w:val="00CE1C22"/>
    <w:rPr>
      <w:rFonts w:eastAsiaTheme="minorEastAsia"/>
      <w:sz w:val="20"/>
      <w:szCs w:val="20"/>
      <w:lang w:eastAsia="ko-KR"/>
    </w:rPr>
  </w:style>
  <w:style w:type="character" w:styleId="FootnoteReference">
    <w:name w:val="footnote reference"/>
    <w:basedOn w:val="DefaultParagraphFont"/>
    <w:uiPriority w:val="99"/>
    <w:semiHidden/>
    <w:unhideWhenUsed/>
    <w:rsid w:val="00CE1C22"/>
    <w:rPr>
      <w:vertAlign w:val="superscript"/>
    </w:rPr>
  </w:style>
  <w:style w:type="table" w:styleId="TableGrid">
    <w:name w:val="Table Grid"/>
    <w:basedOn w:val="TableNormal"/>
    <w:uiPriority w:val="39"/>
    <w:rsid w:val="00B86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6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63C1"/>
  </w:style>
  <w:style w:type="paragraph" w:styleId="Footer">
    <w:name w:val="footer"/>
    <w:basedOn w:val="Normal"/>
    <w:link w:val="FooterChar"/>
    <w:uiPriority w:val="99"/>
    <w:unhideWhenUsed/>
    <w:rsid w:val="00B86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63C1"/>
  </w:style>
  <w:style w:type="character" w:styleId="Hyperlink">
    <w:name w:val="Hyperlink"/>
    <w:basedOn w:val="DefaultParagraphFont"/>
    <w:uiPriority w:val="99"/>
    <w:unhideWhenUsed/>
    <w:rsid w:val="005F03C5"/>
    <w:rPr>
      <w:color w:val="0563C1" w:themeColor="hyperlink"/>
      <w:u w:val="single"/>
    </w:rPr>
  </w:style>
  <w:style w:type="character" w:styleId="UnresolvedMention">
    <w:name w:val="Unresolved Mention"/>
    <w:basedOn w:val="DefaultParagraphFont"/>
    <w:uiPriority w:val="99"/>
    <w:semiHidden/>
    <w:unhideWhenUsed/>
    <w:rsid w:val="005F03C5"/>
    <w:rPr>
      <w:color w:val="605E5C"/>
      <w:shd w:val="clear" w:color="auto" w:fill="E1DFDD"/>
    </w:rPr>
  </w:style>
  <w:style w:type="character" w:styleId="CommentReference">
    <w:name w:val="annotation reference"/>
    <w:basedOn w:val="DefaultParagraphFont"/>
    <w:uiPriority w:val="99"/>
    <w:semiHidden/>
    <w:unhideWhenUsed/>
    <w:rsid w:val="00B162AB"/>
    <w:rPr>
      <w:sz w:val="16"/>
      <w:szCs w:val="16"/>
    </w:rPr>
  </w:style>
  <w:style w:type="paragraph" w:styleId="CommentText">
    <w:name w:val="annotation text"/>
    <w:basedOn w:val="Normal"/>
    <w:link w:val="CommentTextChar"/>
    <w:uiPriority w:val="99"/>
    <w:unhideWhenUsed/>
    <w:rsid w:val="00B162AB"/>
    <w:pPr>
      <w:spacing w:line="240" w:lineRule="auto"/>
    </w:pPr>
    <w:rPr>
      <w:sz w:val="20"/>
      <w:szCs w:val="20"/>
    </w:rPr>
  </w:style>
  <w:style w:type="character" w:customStyle="1" w:styleId="CommentTextChar">
    <w:name w:val="Comment Text Char"/>
    <w:basedOn w:val="DefaultParagraphFont"/>
    <w:link w:val="CommentText"/>
    <w:uiPriority w:val="99"/>
    <w:rsid w:val="00B162A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x.doi.org/10.24093/awej/ChatGPT.2" TargetMode="External"/><Relationship Id="rId13" Type="http://schemas.openxmlformats.org/officeDocument/2006/relationships/hyperlink" Target="https://doi.org/10.26034/fr.jehe.2023.4657" TargetMode="External"/><Relationship Id="rId18" Type="http://schemas.openxmlformats.org/officeDocument/2006/relationships/hyperlink" Target="https://doi.org/10.1016/j.cmpbup.2024.100145" TargetMode="External"/><Relationship Id="rId26" Type="http://schemas.openxmlformats.org/officeDocument/2006/relationships/hyperlink" Target="https://doi.org/10.1111/j.1469-7610.1976.tb00381.x" TargetMode="External"/><Relationship Id="rId3" Type="http://schemas.openxmlformats.org/officeDocument/2006/relationships/styles" Target="styles.xml"/><Relationship Id="rId21" Type="http://schemas.openxmlformats.org/officeDocument/2006/relationships/hyperlink" Target="https://doi.org/10.1002/pan3.10622" TargetMode="External"/><Relationship Id="rId7" Type="http://schemas.openxmlformats.org/officeDocument/2006/relationships/endnotes" Target="endnotes.xml"/><Relationship Id="rId12" Type="http://schemas.openxmlformats.org/officeDocument/2006/relationships/hyperlink" Target="https://doi.org/10.1007/s12599-025-00950-6" TargetMode="External"/><Relationship Id="rId17" Type="http://schemas.openxmlformats.org/officeDocument/2006/relationships/hyperlink" Target="https://doi.org/10.1038/s41598-025-97652-6" TargetMode="External"/><Relationship Id="rId25" Type="http://schemas.openxmlformats.org/officeDocument/2006/relationships/hyperlink" Target="https://doi.org/10.54855/acoj.251615" TargetMode="External"/><Relationship Id="rId2" Type="http://schemas.openxmlformats.org/officeDocument/2006/relationships/numbering" Target="numbering.xml"/><Relationship Id="rId16" Type="http://schemas.openxmlformats.org/officeDocument/2006/relationships/hyperlink" Target="https://doi.org/10.3389/feduc.2026.1827729" TargetMode="External"/><Relationship Id="rId20" Type="http://schemas.openxmlformats.org/officeDocument/2006/relationships/hyperlink" Target="https://doi.org/10.7771/2832-9414.17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307/249008" TargetMode="External"/><Relationship Id="rId24" Type="http://schemas.openxmlformats.org/officeDocument/2006/relationships/hyperlink" Target="https://doi.org/10.5281/zenodo.18448552" TargetMode="External"/><Relationship Id="rId5" Type="http://schemas.openxmlformats.org/officeDocument/2006/relationships/webSettings" Target="webSettings.xml"/><Relationship Id="rId15" Type="http://schemas.openxmlformats.org/officeDocument/2006/relationships/hyperlink" Target="https://doi.org/10.33050/italic.v2i2.552" TargetMode="External"/><Relationship Id="rId23" Type="http://schemas.openxmlformats.org/officeDocument/2006/relationships/hyperlink" Target="https://doi.org/10.1016/j.caeai.2025.100522" TargetMode="External"/><Relationship Id="rId28" Type="http://schemas.openxmlformats.org/officeDocument/2006/relationships/theme" Target="theme/theme1.xml"/><Relationship Id="rId10" Type="http://schemas.openxmlformats.org/officeDocument/2006/relationships/hyperlink" Target="https://doi.org/10.1007/s10639-024-13151-7" TargetMode="External"/><Relationship Id="rId19" Type="http://schemas.openxmlformats.org/officeDocument/2006/relationships/hyperlink" Target="https://doi.org/10.21913/IJEI.v1i1.14" TargetMode="External"/><Relationship Id="rId4" Type="http://schemas.openxmlformats.org/officeDocument/2006/relationships/settings" Target="settings.xml"/><Relationship Id="rId9" Type="http://schemas.openxmlformats.org/officeDocument/2006/relationships/hyperlink" Target="https://doi.org/10.1016/j.asw.2023.100745" TargetMode="External"/><Relationship Id="rId14" Type="http://schemas.openxmlformats.org/officeDocument/2006/relationships/hyperlink" Target="https://doi.org/10.1080/2331186X.2024.2447169" TargetMode="External"/><Relationship Id="rId22" Type="http://schemas.openxmlformats.org/officeDocument/2006/relationships/hyperlink" Target="https://doi.org/10.4038/ijabf.v6i2.72"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A5E51-7935-4853-BE73-029C7C472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1984</TotalTime>
  <Pages>40</Pages>
  <Words>8789</Words>
  <Characters>50099</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Lộc Hữu</dc:creator>
  <cp:keywords/>
  <dc:description/>
  <cp:lastModifiedBy>Lộc Hữu</cp:lastModifiedBy>
  <cp:revision>54</cp:revision>
  <cp:lastPrinted>2026-06-05T05:04:00Z</cp:lastPrinted>
  <dcterms:created xsi:type="dcterms:W3CDTF">2026-05-31T04:31:00Z</dcterms:created>
  <dcterms:modified xsi:type="dcterms:W3CDTF">2026-07-04T12:09:00Z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f5766e88-3241-4d4f-956e-ffe6264d252a</vt:lpwstr>
  </property>
</Properties>
</file>