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A9511" w14:textId="5F88A3BF" w:rsidR="00FF62CF" w:rsidRPr="00A463C0" w:rsidRDefault="00FF62CF" w:rsidP="00FF62CF">
      <w:pPr>
        <w:spacing w:after="0"/>
        <w:jc w:val="center"/>
        <w:rPr>
          <w:rFonts w:ascii="Times New Roman" w:hAnsi="Times New Roman" w:cs="Times New Roman"/>
          <w:b/>
          <w:bCs/>
          <w:sz w:val="28"/>
          <w:szCs w:val="28"/>
        </w:rPr>
      </w:pPr>
      <w:r w:rsidRPr="00A463C0">
        <w:rPr>
          <w:rFonts w:ascii="Times New Roman" w:hAnsi="Times New Roman" w:cs="Times New Roman"/>
          <w:b/>
          <w:bCs/>
          <w:sz w:val="28"/>
          <w:szCs w:val="28"/>
        </w:rPr>
        <w:t xml:space="preserve">INTEGRATING CHATGPT INTO </w:t>
      </w:r>
      <w:r w:rsidR="008A59D6">
        <w:rPr>
          <w:rFonts w:ascii="Times New Roman" w:hAnsi="Times New Roman" w:cs="Times New Roman"/>
          <w:b/>
          <w:bCs/>
          <w:sz w:val="28"/>
          <w:szCs w:val="28"/>
        </w:rPr>
        <w:t>EFL</w:t>
      </w:r>
      <w:r w:rsidRPr="00A463C0">
        <w:rPr>
          <w:rFonts w:ascii="Times New Roman" w:hAnsi="Times New Roman" w:cs="Times New Roman"/>
          <w:b/>
          <w:bCs/>
          <w:sz w:val="28"/>
          <w:szCs w:val="28"/>
        </w:rPr>
        <w:t xml:space="preserve"> WRITING INSTRUCTION: EFFECTS </w:t>
      </w:r>
      <w:r w:rsidR="00590FD5" w:rsidRPr="00A463C0">
        <w:rPr>
          <w:rFonts w:ascii="Times New Roman" w:hAnsi="Times New Roman" w:cs="Times New Roman"/>
          <w:b/>
          <w:bCs/>
          <w:sz w:val="28"/>
          <w:szCs w:val="28"/>
        </w:rPr>
        <w:t>OF THE MEDIATING ROLE OF</w:t>
      </w:r>
      <w:r w:rsidRPr="00A463C0">
        <w:rPr>
          <w:rFonts w:ascii="Times New Roman" w:hAnsi="Times New Roman" w:cs="Times New Roman"/>
          <w:b/>
          <w:bCs/>
          <w:sz w:val="28"/>
          <w:szCs w:val="28"/>
        </w:rPr>
        <w:t xml:space="preserve"> STUDENTS’ PERCEPTIONS AND </w:t>
      </w:r>
      <w:r w:rsidR="00DF002D" w:rsidRPr="00A463C0">
        <w:rPr>
          <w:rFonts w:ascii="Times New Roman" w:hAnsi="Times New Roman" w:cs="Times New Roman"/>
          <w:b/>
          <w:bCs/>
          <w:sz w:val="28"/>
          <w:szCs w:val="28"/>
        </w:rPr>
        <w:t>PERCEIVED ACADEMIC WRITING PERFORMANCE</w:t>
      </w:r>
    </w:p>
    <w:p w14:paraId="010E1DE0" w14:textId="56BE8BAB" w:rsidR="00FF62CF" w:rsidRPr="00A463C0" w:rsidRDefault="00EA60DE" w:rsidP="00EA60DE">
      <w:pPr>
        <w:spacing w:after="0"/>
        <w:jc w:val="right"/>
        <w:rPr>
          <w:rFonts w:ascii="Times New Roman" w:hAnsi="Times New Roman" w:cs="Times New Roman"/>
          <w:i/>
          <w:iCs/>
        </w:rPr>
      </w:pPr>
      <w:r w:rsidRPr="00A463C0">
        <w:rPr>
          <w:rStyle w:val="FootnoteReference"/>
          <w:rFonts w:ascii="Times New Roman" w:hAnsi="Times New Roman" w:cs="Times New Roman"/>
        </w:rPr>
        <w:footnoteReference w:id="1"/>
      </w:r>
      <w:r w:rsidRPr="00A463C0">
        <w:rPr>
          <w:rFonts w:ascii="Times New Roman" w:hAnsi="Times New Roman" w:cs="Times New Roman"/>
          <w:i/>
          <w:iCs/>
        </w:rPr>
        <w:t>Nguyễn Thị Thiên Phương</w:t>
      </w:r>
    </w:p>
    <w:p w14:paraId="6027DB0D" w14:textId="139C495A" w:rsidR="00EA60DE" w:rsidRPr="00A463C0" w:rsidRDefault="00EA60DE" w:rsidP="00EA60DE">
      <w:pPr>
        <w:spacing w:after="0"/>
        <w:jc w:val="right"/>
        <w:rPr>
          <w:rFonts w:ascii="Times New Roman" w:hAnsi="Times New Roman" w:cs="Times New Roman"/>
          <w:i/>
          <w:iCs/>
        </w:rPr>
      </w:pPr>
      <w:r w:rsidRPr="00A463C0">
        <w:rPr>
          <w:rStyle w:val="FootnoteReference"/>
          <w:rFonts w:ascii="Times New Roman" w:hAnsi="Times New Roman" w:cs="Times New Roman"/>
          <w:i/>
          <w:iCs/>
        </w:rPr>
        <w:footnoteReference w:id="2"/>
      </w:r>
      <w:r w:rsidRPr="00A463C0">
        <w:rPr>
          <w:rFonts w:ascii="Times New Roman" w:hAnsi="Times New Roman" w:cs="Times New Roman"/>
          <w:i/>
          <w:iCs/>
        </w:rPr>
        <w:t>Nguyễn Thị Ngọc Uyển</w:t>
      </w:r>
    </w:p>
    <w:p w14:paraId="6D3DA933" w14:textId="65124FAB" w:rsidR="005B3044" w:rsidRPr="00A463C0" w:rsidRDefault="005B3044" w:rsidP="005B3044">
      <w:pPr>
        <w:jc w:val="both"/>
        <w:rPr>
          <w:rFonts w:ascii="Times New Roman" w:hAnsi="Times New Roman" w:cs="Times New Roman"/>
          <w:b/>
          <w:bCs/>
        </w:rPr>
      </w:pPr>
      <w:r w:rsidRPr="00A463C0">
        <w:rPr>
          <w:rFonts w:ascii="Times New Roman" w:hAnsi="Times New Roman" w:cs="Times New Roman"/>
          <w:b/>
          <w:bCs/>
        </w:rPr>
        <w:t>Author information</w:t>
      </w:r>
    </w:p>
    <w:p w14:paraId="71910575" w14:textId="61519B14" w:rsidR="005B3044" w:rsidRPr="00A463C0" w:rsidRDefault="005B3044" w:rsidP="005B3044">
      <w:pPr>
        <w:numPr>
          <w:ilvl w:val="0"/>
          <w:numId w:val="28"/>
        </w:numPr>
        <w:jc w:val="both"/>
        <w:rPr>
          <w:rFonts w:ascii="Times New Roman" w:hAnsi="Times New Roman" w:cs="Times New Roman"/>
        </w:rPr>
      </w:pPr>
      <w:r w:rsidRPr="00A463C0">
        <w:rPr>
          <w:rFonts w:ascii="Times New Roman" w:hAnsi="Times New Roman" w:cs="Times New Roman"/>
          <w:b/>
          <w:bCs/>
        </w:rPr>
        <w:t>Author 1</w:t>
      </w:r>
      <w:r w:rsidRPr="00A463C0">
        <w:rPr>
          <w:rFonts w:ascii="Times New Roman" w:hAnsi="Times New Roman" w:cs="Times New Roman"/>
        </w:rPr>
        <w:t xml:space="preserve">: </w:t>
      </w:r>
    </w:p>
    <w:p w14:paraId="1502EBEF" w14:textId="65D90E64" w:rsidR="005B3044" w:rsidRPr="00A463C0" w:rsidRDefault="005B3044" w:rsidP="005B3044">
      <w:pPr>
        <w:ind w:left="720"/>
        <w:rPr>
          <w:rFonts w:ascii="Times New Roman" w:hAnsi="Times New Roman" w:cs="Times New Roman"/>
        </w:rPr>
      </w:pPr>
      <w:r w:rsidRPr="00A463C0">
        <w:rPr>
          <w:rFonts w:ascii="Times New Roman" w:hAnsi="Times New Roman" w:cs="Times New Roman"/>
        </w:rPr>
        <w:t xml:space="preserve">Full name: </w:t>
      </w:r>
      <w:r w:rsidR="00BA6000" w:rsidRPr="00A463C0">
        <w:rPr>
          <w:rFonts w:ascii="Times New Roman" w:hAnsi="Times New Roman" w:cs="Times New Roman"/>
        </w:rPr>
        <w:t>Nguyễn Thị Thiên Phương</w:t>
      </w:r>
      <w:r w:rsidRPr="00A463C0">
        <w:rPr>
          <w:rFonts w:ascii="Times New Roman" w:hAnsi="Times New Roman" w:cs="Times New Roman"/>
        </w:rPr>
        <w:br/>
        <w:t>Affiliation: University of Labour and Social Affairs (Campus 2), Ho Chi Minh City</w:t>
      </w:r>
      <w:r w:rsidRPr="00A463C0">
        <w:rPr>
          <w:rFonts w:ascii="Times New Roman" w:hAnsi="Times New Roman" w:cs="Times New Roman"/>
        </w:rPr>
        <w:br/>
        <w:t xml:space="preserve">Email address: </w:t>
      </w:r>
      <w:hyperlink r:id="rId8" w:history="1">
        <w:r w:rsidR="006132EF" w:rsidRPr="00A463C0">
          <w:rPr>
            <w:rStyle w:val="Hyperlink"/>
            <w:rFonts w:ascii="Times New Roman" w:hAnsi="Times New Roman" w:cs="Times New Roman"/>
            <w:color w:val="auto"/>
          </w:rPr>
          <w:t>nguyenthithienphuong78@gmail.com</w:t>
        </w:r>
      </w:hyperlink>
      <w:r w:rsidR="006132EF" w:rsidRPr="00A463C0">
        <w:rPr>
          <w:rFonts w:ascii="Times New Roman" w:hAnsi="Times New Roman" w:cs="Times New Roman"/>
        </w:rPr>
        <w:t xml:space="preserve">; </w:t>
      </w:r>
      <w:hyperlink r:id="rId9" w:history="1">
        <w:r w:rsidR="00131077" w:rsidRPr="00A463C0">
          <w:rPr>
            <w:rStyle w:val="Hyperlink"/>
            <w:rFonts w:ascii="Times New Roman" w:hAnsi="Times New Roman" w:cs="Times New Roman"/>
            <w:color w:val="auto"/>
          </w:rPr>
          <w:t>phuongntt@ldxh.edu.vn</w:t>
        </w:r>
      </w:hyperlink>
      <w:r w:rsidRPr="00A463C0">
        <w:rPr>
          <w:rFonts w:ascii="Times New Roman" w:hAnsi="Times New Roman" w:cs="Times New Roman"/>
        </w:rPr>
        <w:br/>
        <w:t>Phone number: 0819735555</w:t>
      </w:r>
    </w:p>
    <w:p w14:paraId="0DB02425" w14:textId="1ADE3886" w:rsidR="005B3044" w:rsidRPr="00A463C0" w:rsidRDefault="005B3044" w:rsidP="005B3044">
      <w:pPr>
        <w:pStyle w:val="ListParagraph"/>
        <w:numPr>
          <w:ilvl w:val="0"/>
          <w:numId w:val="28"/>
        </w:numPr>
        <w:rPr>
          <w:rFonts w:ascii="Times New Roman" w:hAnsi="Times New Roman" w:cs="Times New Roman"/>
          <w:b/>
          <w:bCs/>
        </w:rPr>
      </w:pPr>
      <w:r w:rsidRPr="00A463C0">
        <w:rPr>
          <w:rFonts w:ascii="Times New Roman" w:hAnsi="Times New Roman" w:cs="Times New Roman"/>
          <w:b/>
          <w:bCs/>
        </w:rPr>
        <w:t>Author 2</w:t>
      </w:r>
      <w:r w:rsidR="009C7539" w:rsidRPr="00A463C0">
        <w:rPr>
          <w:rFonts w:ascii="Times New Roman" w:hAnsi="Times New Roman" w:cs="Times New Roman"/>
          <w:b/>
          <w:bCs/>
        </w:rPr>
        <w:t>:</w:t>
      </w:r>
    </w:p>
    <w:p w14:paraId="11ECC92B" w14:textId="561B807D" w:rsidR="00131077" w:rsidRPr="00A463C0" w:rsidRDefault="005B3044" w:rsidP="00131077">
      <w:pPr>
        <w:spacing w:after="0"/>
        <w:ind w:left="720"/>
        <w:rPr>
          <w:rFonts w:ascii="Times New Roman" w:hAnsi="Times New Roman" w:cs="Times New Roman"/>
        </w:rPr>
      </w:pPr>
      <w:r w:rsidRPr="00A463C0">
        <w:rPr>
          <w:rFonts w:ascii="Times New Roman" w:hAnsi="Times New Roman" w:cs="Times New Roman"/>
        </w:rPr>
        <w:t xml:space="preserve">Full name: </w:t>
      </w:r>
      <w:r w:rsidR="00BA6000" w:rsidRPr="00A463C0">
        <w:rPr>
          <w:rFonts w:ascii="Times New Roman" w:hAnsi="Times New Roman" w:cs="Times New Roman"/>
        </w:rPr>
        <w:t>Nguyễn Thị Ngọc Uyển</w:t>
      </w:r>
      <w:r w:rsidRPr="00A463C0">
        <w:rPr>
          <w:rFonts w:ascii="Times New Roman" w:hAnsi="Times New Roman" w:cs="Times New Roman"/>
        </w:rPr>
        <w:br/>
        <w:t>Affiliation: University of Labour and Social Affairs (Campus 2), Ho Chi Minh City</w:t>
      </w:r>
      <w:r w:rsidRPr="00A463C0">
        <w:rPr>
          <w:rFonts w:ascii="Times New Roman" w:hAnsi="Times New Roman" w:cs="Times New Roman"/>
        </w:rPr>
        <w:br/>
        <w:t xml:space="preserve">Email address: </w:t>
      </w:r>
      <w:hyperlink r:id="rId10" w:history="1">
        <w:r w:rsidR="00131077" w:rsidRPr="00A463C0">
          <w:rPr>
            <w:rStyle w:val="Hyperlink"/>
            <w:rFonts w:ascii="Times New Roman" w:hAnsi="Times New Roman" w:cs="Times New Roman"/>
            <w:color w:val="auto"/>
          </w:rPr>
          <w:t>uyenntn@ldxh.edu.vn</w:t>
        </w:r>
      </w:hyperlink>
    </w:p>
    <w:p w14:paraId="51F56A05" w14:textId="16557479" w:rsidR="005B3044" w:rsidRPr="00A463C0" w:rsidRDefault="005B3044" w:rsidP="00131077">
      <w:pPr>
        <w:spacing w:after="0"/>
        <w:ind w:left="720"/>
        <w:rPr>
          <w:rFonts w:ascii="Times New Roman" w:hAnsi="Times New Roman" w:cs="Times New Roman"/>
        </w:rPr>
      </w:pPr>
      <w:r w:rsidRPr="00A463C0">
        <w:rPr>
          <w:rFonts w:ascii="Times New Roman" w:hAnsi="Times New Roman" w:cs="Times New Roman"/>
        </w:rPr>
        <w:t>Phone number: 0935452856</w:t>
      </w:r>
    </w:p>
    <w:p w14:paraId="0AC0367B" w14:textId="36B82879" w:rsidR="00FF62CF" w:rsidRPr="00A463C0" w:rsidRDefault="00FF62CF" w:rsidP="00131077">
      <w:pPr>
        <w:spacing w:before="240"/>
        <w:jc w:val="both"/>
        <w:rPr>
          <w:rFonts w:ascii="Times New Roman" w:hAnsi="Times New Roman" w:cs="Times New Roman"/>
          <w:b/>
          <w:bCs/>
        </w:rPr>
      </w:pPr>
      <w:r w:rsidRPr="00A463C0">
        <w:rPr>
          <w:rFonts w:ascii="Times New Roman" w:hAnsi="Times New Roman" w:cs="Times New Roman"/>
          <w:b/>
          <w:bCs/>
        </w:rPr>
        <w:t>Abstract</w:t>
      </w:r>
    </w:p>
    <w:p w14:paraId="65FDEB03" w14:textId="1D3B323B" w:rsidR="00023542" w:rsidRPr="00A463C0" w:rsidRDefault="002327A3" w:rsidP="004D2E28">
      <w:pPr>
        <w:jc w:val="both"/>
        <w:rPr>
          <w:rFonts w:ascii="Times New Roman" w:hAnsi="Times New Roman" w:cs="Times New Roman"/>
        </w:rPr>
      </w:pPr>
      <w:r w:rsidRPr="00A463C0">
        <w:rPr>
          <w:rFonts w:ascii="Times New Roman" w:hAnsi="Times New Roman" w:cs="Times New Roman"/>
        </w:rPr>
        <w:t xml:space="preserve">Generative AI tools, particularly ChatGPT, are rapidly reshaping how students approach academic writing, especially among </w:t>
      </w:r>
      <w:r w:rsidR="008A59D6">
        <w:rPr>
          <w:rFonts w:ascii="Times New Roman" w:hAnsi="Times New Roman" w:cs="Times New Roman"/>
        </w:rPr>
        <w:t>EFL</w:t>
      </w:r>
      <w:r w:rsidRPr="00A463C0">
        <w:rPr>
          <w:rFonts w:ascii="Times New Roman" w:hAnsi="Times New Roman" w:cs="Times New Roman"/>
        </w:rPr>
        <w:t xml:space="preserve"> learners. Beyond providing language assistance, these technologies help reduce the pressure associated with generating ideas and structuring academic texts in English. However, </w:t>
      </w:r>
      <w:r w:rsidR="00A0029F" w:rsidRPr="00A463C0">
        <w:rPr>
          <w:rFonts w:ascii="Times New Roman" w:hAnsi="Times New Roman" w:cs="Times New Roman"/>
        </w:rPr>
        <w:t xml:space="preserve">the </w:t>
      </w:r>
      <w:r w:rsidRPr="00A463C0">
        <w:rPr>
          <w:rFonts w:ascii="Times New Roman" w:hAnsi="Times New Roman" w:cs="Times New Roman"/>
        </w:rPr>
        <w:t xml:space="preserve">prior </w:t>
      </w:r>
      <w:r w:rsidR="00A0029F" w:rsidRPr="00A463C0">
        <w:rPr>
          <w:rFonts w:ascii="Times New Roman" w:hAnsi="Times New Roman" w:cs="Times New Roman"/>
        </w:rPr>
        <w:t xml:space="preserve">pieces of </w:t>
      </w:r>
      <w:r w:rsidRPr="00A463C0">
        <w:rPr>
          <w:rFonts w:ascii="Times New Roman" w:hAnsi="Times New Roman" w:cs="Times New Roman"/>
        </w:rPr>
        <w:t xml:space="preserve">research </w:t>
      </w:r>
      <w:r w:rsidR="00A0029F" w:rsidRPr="00A463C0">
        <w:rPr>
          <w:rFonts w:ascii="Times New Roman" w:hAnsi="Times New Roman" w:cs="Times New Roman"/>
        </w:rPr>
        <w:t>have</w:t>
      </w:r>
      <w:r w:rsidRPr="00A463C0">
        <w:rPr>
          <w:rFonts w:ascii="Times New Roman" w:hAnsi="Times New Roman" w:cs="Times New Roman"/>
        </w:rPr>
        <w:t xml:space="preserve"> not fully clarified the mechanisms through which ChatGPT </w:t>
      </w:r>
      <w:r w:rsidR="003C17D4" w:rsidRPr="00A463C0">
        <w:rPr>
          <w:rFonts w:ascii="Times New Roman" w:hAnsi="Times New Roman" w:cs="Times New Roman"/>
        </w:rPr>
        <w:t>can improve students' perceived academic writing performance (PAWP)</w:t>
      </w:r>
      <w:r w:rsidRPr="00A463C0">
        <w:rPr>
          <w:rFonts w:ascii="Times New Roman" w:hAnsi="Times New Roman" w:cs="Times New Roman"/>
        </w:rPr>
        <w:t xml:space="preserve">, particularly the mediating role of students’ perceptions in this relationship. Using data collected from 291 </w:t>
      </w:r>
      <w:r w:rsidR="008A59D6">
        <w:rPr>
          <w:rFonts w:ascii="Times New Roman" w:hAnsi="Times New Roman" w:cs="Times New Roman"/>
        </w:rPr>
        <w:t>EFL</w:t>
      </w:r>
      <w:r w:rsidRPr="00A463C0">
        <w:rPr>
          <w:rFonts w:ascii="Times New Roman" w:hAnsi="Times New Roman" w:cs="Times New Roman"/>
        </w:rPr>
        <w:t xml:space="preserve"> students, this study applied PLS-SEM and bootstrapping techniques through </w:t>
      </w:r>
      <w:hyperlink r:id="rId11" w:tgtFrame="_blank" w:history="1">
        <w:r w:rsidRPr="00A463C0">
          <w:rPr>
            <w:rStyle w:val="Hyperlink"/>
            <w:rFonts w:ascii="Times New Roman" w:hAnsi="Times New Roman" w:cs="Times New Roman"/>
            <w:color w:val="auto"/>
            <w:u w:val="none"/>
          </w:rPr>
          <w:t>SmartPLS4</w:t>
        </w:r>
      </w:hyperlink>
      <w:r w:rsidRPr="00A463C0">
        <w:rPr>
          <w:rFonts w:ascii="Times New Roman" w:hAnsi="Times New Roman" w:cs="Times New Roman"/>
        </w:rPr>
        <w:t xml:space="preserve"> to examine the proposed research model. </w:t>
      </w:r>
      <w:r w:rsidR="00A80EF1" w:rsidRPr="00A463C0">
        <w:rPr>
          <w:rFonts w:ascii="Times New Roman" w:hAnsi="Times New Roman" w:cs="Times New Roman"/>
        </w:rPr>
        <w:t xml:space="preserve">The results show that the use of ChatGPT positively affects students’ perceptions, which greatly enhance </w:t>
      </w:r>
      <w:r w:rsidR="003C17D4" w:rsidRPr="00A463C0">
        <w:rPr>
          <w:rFonts w:ascii="Times New Roman" w:hAnsi="Times New Roman" w:cs="Times New Roman"/>
        </w:rPr>
        <w:t>the degree of improvement in PAWP</w:t>
      </w:r>
      <w:r w:rsidR="00A80EF1" w:rsidRPr="00A463C0">
        <w:rPr>
          <w:rFonts w:ascii="Times New Roman" w:hAnsi="Times New Roman" w:cs="Times New Roman"/>
        </w:rPr>
        <w:t>. Of particular interest is the direct positive effect of the tool on writing outcomes, suggesting that the effect of the tool is not merely perceptual but also directly impacts the writing process itself. These findings add to the expanding body of research on AI in education and the Technology Acceptance Model in the context of generative AI. The research also highlights the importance of increasing AI literacy in higher education and offering students explicit instructions on the ethical use of AI tools to improve academic success.</w:t>
      </w:r>
    </w:p>
    <w:p w14:paraId="7DAEB879" w14:textId="19592687" w:rsidR="001B43DA" w:rsidRPr="00A463C0" w:rsidRDefault="005F3E91" w:rsidP="004D2E28">
      <w:pPr>
        <w:jc w:val="both"/>
        <w:rPr>
          <w:rFonts w:ascii="Times New Roman" w:hAnsi="Times New Roman" w:cs="Times New Roman"/>
        </w:rPr>
      </w:pPr>
      <w:r w:rsidRPr="00A463C0">
        <w:rPr>
          <w:rFonts w:ascii="Times New Roman" w:hAnsi="Times New Roman" w:cs="Times New Roman"/>
          <w:b/>
          <w:bCs/>
        </w:rPr>
        <w:lastRenderedPageBreak/>
        <w:t>Keywords</w:t>
      </w:r>
      <w:r w:rsidRPr="00A463C0">
        <w:rPr>
          <w:rFonts w:ascii="Times New Roman" w:hAnsi="Times New Roman" w:cs="Times New Roman"/>
          <w:i/>
          <w:iCs/>
        </w:rPr>
        <w:t xml:space="preserve">: </w:t>
      </w:r>
      <w:r w:rsidR="001B43DA" w:rsidRPr="00A463C0">
        <w:rPr>
          <w:rFonts w:ascii="Times New Roman" w:hAnsi="Times New Roman" w:cs="Times New Roman"/>
        </w:rPr>
        <w:t xml:space="preserve">ChatGPT, academic writing performance, </w:t>
      </w:r>
      <w:r w:rsidR="008A59D6" w:rsidRPr="008A59D6">
        <w:rPr>
          <w:rFonts w:ascii="Times New Roman" w:hAnsi="Times New Roman" w:cs="Times New Roman"/>
          <w:color w:val="EE0000"/>
        </w:rPr>
        <w:t>EFL</w:t>
      </w:r>
      <w:r w:rsidR="001B43DA" w:rsidRPr="00A463C0">
        <w:rPr>
          <w:rFonts w:ascii="Times New Roman" w:hAnsi="Times New Roman" w:cs="Times New Roman"/>
        </w:rPr>
        <w:t xml:space="preserve"> students, perception toward AI, PLS-SEM</w:t>
      </w:r>
    </w:p>
    <w:p w14:paraId="7A66759C" w14:textId="0B1DB1E2" w:rsidR="00452EA3" w:rsidRPr="00A463C0" w:rsidRDefault="00452EA3" w:rsidP="004D2E28">
      <w:pPr>
        <w:jc w:val="both"/>
        <w:rPr>
          <w:rFonts w:ascii="Times New Roman" w:hAnsi="Times New Roman" w:cs="Times New Roman"/>
          <w:b/>
          <w:bCs/>
        </w:rPr>
      </w:pPr>
      <w:r w:rsidRPr="00A463C0">
        <w:rPr>
          <w:rFonts w:ascii="Times New Roman" w:hAnsi="Times New Roman" w:cs="Times New Roman"/>
          <w:b/>
          <w:bCs/>
        </w:rPr>
        <w:t xml:space="preserve">1. </w:t>
      </w:r>
      <w:r w:rsidR="00DF3661" w:rsidRPr="00A463C0">
        <w:rPr>
          <w:rFonts w:ascii="Times New Roman" w:hAnsi="Times New Roman" w:cs="Times New Roman"/>
          <w:b/>
          <w:bCs/>
        </w:rPr>
        <w:t>INTRODUCTION</w:t>
      </w:r>
    </w:p>
    <w:p w14:paraId="24552A40" w14:textId="1F683637" w:rsidR="00CE21E0" w:rsidRPr="00A463C0" w:rsidRDefault="00CE21E0" w:rsidP="00CE21E0">
      <w:pPr>
        <w:jc w:val="both"/>
        <w:rPr>
          <w:rFonts w:ascii="Times New Roman" w:hAnsi="Times New Roman" w:cs="Times New Roman"/>
          <w:b/>
          <w:bCs/>
        </w:rPr>
      </w:pPr>
      <w:r w:rsidRPr="00A463C0">
        <w:rPr>
          <w:rFonts w:ascii="Times New Roman" w:hAnsi="Times New Roman" w:cs="Times New Roman"/>
          <w:b/>
          <w:bCs/>
        </w:rPr>
        <w:t xml:space="preserve">1.1. </w:t>
      </w:r>
      <w:r w:rsidR="00DC01C0" w:rsidRPr="00A463C0">
        <w:rPr>
          <w:rFonts w:ascii="Times New Roman" w:hAnsi="Times New Roman" w:cs="Times New Roman"/>
          <w:b/>
          <w:bCs/>
        </w:rPr>
        <w:t>The context of study</w:t>
      </w:r>
    </w:p>
    <w:p w14:paraId="6E43D95D" w14:textId="6C4CD96B" w:rsidR="00023542" w:rsidRPr="00A463C0" w:rsidRDefault="00023542" w:rsidP="00CE21E0">
      <w:pPr>
        <w:jc w:val="both"/>
        <w:rPr>
          <w:rFonts w:ascii="Times New Roman" w:hAnsi="Times New Roman" w:cs="Times New Roman"/>
        </w:rPr>
      </w:pPr>
      <w:r w:rsidRPr="00A463C0">
        <w:rPr>
          <w:rFonts w:ascii="Times New Roman" w:hAnsi="Times New Roman" w:cs="Times New Roman"/>
        </w:rPr>
        <w:t xml:space="preserve">Higher education is undergoing a transformation due to the rapid growth of generative AI, especially in learning activities and academic writing practices. Among these technologies, ChatGPT has received much attention because of its ability to help students generate ideas, polish their language and provide instant feedback (Kasneci et al., 2023). Importantly, many universities are starting to see AI as a tool to support learning rather than simply a source of plagiarism or academic misconduct (Dwivedi et al., 2023). </w:t>
      </w:r>
      <w:r w:rsidR="00C53D3B" w:rsidRPr="00A463C0">
        <w:rPr>
          <w:rFonts w:ascii="Times New Roman" w:hAnsi="Times New Roman" w:cs="Times New Roman"/>
        </w:rPr>
        <w:t xml:space="preserve">For </w:t>
      </w:r>
      <w:r w:rsidR="008A59D6">
        <w:rPr>
          <w:rFonts w:ascii="Times New Roman" w:hAnsi="Times New Roman" w:cs="Times New Roman"/>
        </w:rPr>
        <w:t>EFL</w:t>
      </w:r>
      <w:r w:rsidR="00C53D3B" w:rsidRPr="00A463C0">
        <w:rPr>
          <w:rFonts w:ascii="Times New Roman" w:hAnsi="Times New Roman" w:cs="Times New Roman"/>
        </w:rPr>
        <w:t xml:space="preserve"> students this influence would seem to be even greater. In addition to critical thinking and logical argument skills, English academic writing involves good use of academic vocabulary and internationally accepted writing conventions. As a result, students increasingly use AI tools to reduce the stress of writing and to accomplish their academic duties effectively.</w:t>
      </w:r>
    </w:p>
    <w:p w14:paraId="425004E3" w14:textId="6E5AFDC9" w:rsidR="00404001" w:rsidRPr="00A463C0" w:rsidRDefault="00404001" w:rsidP="00CE21E0">
      <w:pPr>
        <w:jc w:val="both"/>
        <w:rPr>
          <w:rFonts w:ascii="Times New Roman" w:hAnsi="Times New Roman" w:cs="Times New Roman"/>
        </w:rPr>
      </w:pPr>
      <w:r w:rsidRPr="00A463C0">
        <w:rPr>
          <w:rFonts w:ascii="Times New Roman" w:hAnsi="Times New Roman" w:cs="Times New Roman"/>
        </w:rPr>
        <w:t xml:space="preserve">Nevertheless, previous studies have primarily examined the effects of ChatGPT, students' perceptions, or the writing support provided by AI in isolation. Empirical evidence simultaneously examining the relationships among ChatGPT integration, students' perceptions, and improvements in PAWP within a single mediation model remains limited, particularly in the context of </w:t>
      </w:r>
      <w:r w:rsidR="008A59D6">
        <w:rPr>
          <w:rFonts w:ascii="Times New Roman" w:hAnsi="Times New Roman" w:cs="Times New Roman"/>
        </w:rPr>
        <w:t>EFL</w:t>
      </w:r>
      <w:r w:rsidRPr="00A463C0">
        <w:rPr>
          <w:rFonts w:ascii="Times New Roman" w:hAnsi="Times New Roman" w:cs="Times New Roman"/>
        </w:rPr>
        <w:t xml:space="preserve"> learners.</w:t>
      </w:r>
    </w:p>
    <w:p w14:paraId="680FD3F8" w14:textId="0CB00660" w:rsidR="00CE21E0" w:rsidRPr="00A463C0" w:rsidRDefault="00CE21E0" w:rsidP="00CE21E0">
      <w:pPr>
        <w:jc w:val="both"/>
        <w:rPr>
          <w:rFonts w:ascii="Times New Roman" w:hAnsi="Times New Roman" w:cs="Times New Roman"/>
          <w:b/>
          <w:bCs/>
        </w:rPr>
      </w:pPr>
      <w:r w:rsidRPr="00A463C0">
        <w:rPr>
          <w:rFonts w:ascii="Times New Roman" w:hAnsi="Times New Roman" w:cs="Times New Roman"/>
          <w:b/>
          <w:bCs/>
        </w:rPr>
        <w:t xml:space="preserve">1.2. </w:t>
      </w:r>
      <w:r w:rsidR="00B67D65" w:rsidRPr="00A463C0">
        <w:rPr>
          <w:rFonts w:ascii="Times New Roman" w:hAnsi="Times New Roman" w:cs="Times New Roman"/>
          <w:b/>
          <w:bCs/>
        </w:rPr>
        <w:t xml:space="preserve">The rationale </w:t>
      </w:r>
      <w:r w:rsidR="00023542" w:rsidRPr="00A463C0">
        <w:rPr>
          <w:rFonts w:ascii="Times New Roman" w:hAnsi="Times New Roman" w:cs="Times New Roman"/>
          <w:b/>
          <w:bCs/>
        </w:rPr>
        <w:t>for</w:t>
      </w:r>
      <w:r w:rsidR="00B67D65" w:rsidRPr="00A463C0">
        <w:rPr>
          <w:rFonts w:ascii="Times New Roman" w:hAnsi="Times New Roman" w:cs="Times New Roman"/>
          <w:b/>
          <w:bCs/>
        </w:rPr>
        <w:t xml:space="preserve"> the study</w:t>
      </w:r>
    </w:p>
    <w:p w14:paraId="21CC3FC9" w14:textId="4865C0CD" w:rsidR="00B67D65" w:rsidRPr="00A463C0" w:rsidRDefault="00404001" w:rsidP="00023542">
      <w:pPr>
        <w:jc w:val="both"/>
        <w:rPr>
          <w:rFonts w:ascii="Times New Roman" w:hAnsi="Times New Roman" w:cs="Times New Roman"/>
        </w:rPr>
      </w:pPr>
      <w:r w:rsidRPr="00A463C0">
        <w:rPr>
          <w:rFonts w:ascii="Times New Roman" w:hAnsi="Times New Roman" w:cs="Times New Roman"/>
        </w:rPr>
        <w:t>Although ChatGPT has been increasingly adopted, its actual effectiveness in improving PAWP remains a subject of debate</w:t>
      </w:r>
      <w:r w:rsidR="0013050B" w:rsidRPr="00A463C0">
        <w:rPr>
          <w:rFonts w:ascii="Times New Roman" w:hAnsi="Times New Roman" w:cs="Times New Roman"/>
        </w:rPr>
        <w:t>. Some studies (Lo, 2023) have found that AI tools can also help students communicate ideas and produce writing more effectively. On the other hand, some scholars suggest that the over-reliance on AI may reduce the critical thinking and the academic independence of the students (Tlili et al., 2023). One of the largest gaps in the literature is the role of learners’ perceptions.</w:t>
      </w:r>
      <w:r w:rsidR="00B67D65" w:rsidRPr="00A463C0">
        <w:rPr>
          <w:rFonts w:ascii="Times New Roman" w:hAnsi="Times New Roman" w:cs="Times New Roman"/>
        </w:rPr>
        <w:t xml:space="preserve"> More specifically, limited evidence is available on how students’ perceptions shape the relationship between ChatGPT use and academic writing performance. As a result, the broader educational impact of generative AI has not yet been fully understood.</w:t>
      </w:r>
    </w:p>
    <w:p w14:paraId="7D2EFF0A" w14:textId="19E65C83" w:rsidR="00CE21E0" w:rsidRPr="00A463C0" w:rsidRDefault="00CE21E0" w:rsidP="00CE21E0">
      <w:pPr>
        <w:jc w:val="both"/>
        <w:rPr>
          <w:rFonts w:ascii="Times New Roman" w:hAnsi="Times New Roman" w:cs="Times New Roman"/>
          <w:b/>
          <w:bCs/>
        </w:rPr>
      </w:pPr>
      <w:r w:rsidRPr="00A463C0">
        <w:rPr>
          <w:rFonts w:ascii="Times New Roman" w:hAnsi="Times New Roman" w:cs="Times New Roman"/>
          <w:b/>
          <w:bCs/>
        </w:rPr>
        <w:t xml:space="preserve">1.3. </w:t>
      </w:r>
      <w:r w:rsidR="00B67D65" w:rsidRPr="00A463C0">
        <w:rPr>
          <w:rFonts w:ascii="Times New Roman" w:hAnsi="Times New Roman" w:cs="Times New Roman"/>
          <w:b/>
          <w:bCs/>
        </w:rPr>
        <w:t>Research gap</w:t>
      </w:r>
    </w:p>
    <w:p w14:paraId="55D8B2B7" w14:textId="7F1E6D5B" w:rsidR="00A463C0" w:rsidRPr="00A463C0" w:rsidRDefault="00A463C0" w:rsidP="00A463C0">
      <w:pPr>
        <w:jc w:val="both"/>
        <w:rPr>
          <w:rFonts w:ascii="Times New Roman" w:hAnsi="Times New Roman" w:cs="Times New Roman"/>
        </w:rPr>
      </w:pPr>
      <w:r w:rsidRPr="00A463C0">
        <w:rPr>
          <w:rFonts w:ascii="Times New Roman" w:hAnsi="Times New Roman" w:cs="Times New Roman"/>
        </w:rPr>
        <w:t>Although numerous studies have highlighted the potential of ChatGPT to support academic writing by facilitating idea generation, improving language use, and assisting with text revision (Kasneci et al., 2023; Dwivedi et al., 2023), empirical findings regarding how this technology influences learning outcomes remain inconclusive. Previous research has largely examined individual aspects of ChatGPT use, such as the extent of its adoption, students' attitudes or perceptions toward AI, or its role in supporting academic writing. Comparatively little attention has been paid to investigating the relationships among ChatGPT integration, students' perceptions toward ChatGPT, and PAWP within a single mediation framework.</w:t>
      </w:r>
    </w:p>
    <w:p w14:paraId="754D05F9" w14:textId="7238409F" w:rsidR="00A463C0" w:rsidRPr="00A463C0" w:rsidRDefault="00A463C0" w:rsidP="00A463C0">
      <w:pPr>
        <w:jc w:val="both"/>
        <w:rPr>
          <w:rFonts w:ascii="Times New Roman" w:hAnsi="Times New Roman" w:cs="Times New Roman"/>
        </w:rPr>
      </w:pPr>
      <w:r w:rsidRPr="00A463C0">
        <w:rPr>
          <w:rFonts w:ascii="Times New Roman" w:hAnsi="Times New Roman" w:cs="Times New Roman"/>
        </w:rPr>
        <w:t xml:space="preserve">Another limitation of the existing literature concerns the measurement of academic writing outcomes. Many studies rely on learners' self-reported evaluations of their writing performance </w:t>
      </w:r>
      <w:r w:rsidRPr="00A463C0">
        <w:rPr>
          <w:rFonts w:ascii="Times New Roman" w:hAnsi="Times New Roman" w:cs="Times New Roman"/>
        </w:rPr>
        <w:lastRenderedPageBreak/>
        <w:t>without clearly distinguishing between PAWP and objectively assessed writing quality. As a result, the educational benefits of ChatGPT may be overstated if the subjective nature of these measures is not adequately acknowledged.</w:t>
      </w:r>
    </w:p>
    <w:p w14:paraId="26EB0616" w14:textId="70FB996C" w:rsidR="00A463C0" w:rsidRPr="00A463C0" w:rsidRDefault="00A463C0" w:rsidP="00A463C0">
      <w:pPr>
        <w:jc w:val="both"/>
        <w:rPr>
          <w:rFonts w:ascii="Times New Roman" w:hAnsi="Times New Roman" w:cs="Times New Roman"/>
        </w:rPr>
      </w:pPr>
      <w:r w:rsidRPr="00A463C0">
        <w:rPr>
          <w:rFonts w:ascii="Times New Roman" w:hAnsi="Times New Roman" w:cs="Times New Roman"/>
        </w:rPr>
        <w:t xml:space="preserve">To address these gaps, the present study develops and tests a mediation model in which ChatGPT integration influences </w:t>
      </w:r>
      <w:r w:rsidRPr="00A463C0">
        <w:rPr>
          <w:rFonts w:ascii="Times New Roman" w:hAnsi="Times New Roman" w:cs="Times New Roman"/>
          <w:color w:val="EE0000"/>
        </w:rPr>
        <w:t>PAWP</w:t>
      </w:r>
      <w:r w:rsidRPr="00A463C0">
        <w:rPr>
          <w:rFonts w:ascii="Times New Roman" w:hAnsi="Times New Roman" w:cs="Times New Roman"/>
        </w:rPr>
        <w:t xml:space="preserve"> indirectly through students' perceptions toward ChatGPT. By examining this psychological mechanism, the study provides a more comprehensive understanding of how AI-supported learning contributes to students' writing development. It also extends the literature on technology acceptance by offering empirical evidence on the adoption of generative AI in higher education, particularly in the context of </w:t>
      </w:r>
      <w:r w:rsidR="008A59D6">
        <w:rPr>
          <w:rFonts w:ascii="Times New Roman" w:hAnsi="Times New Roman" w:cs="Times New Roman"/>
        </w:rPr>
        <w:t>EFL</w:t>
      </w:r>
      <w:r w:rsidRPr="00A463C0">
        <w:rPr>
          <w:rFonts w:ascii="Times New Roman" w:hAnsi="Times New Roman" w:cs="Times New Roman"/>
        </w:rPr>
        <w:t xml:space="preserve"> academic writing.</w:t>
      </w:r>
    </w:p>
    <w:p w14:paraId="232BAACC" w14:textId="7F3AEEEB" w:rsidR="00CE21E0" w:rsidRPr="00A463C0" w:rsidRDefault="00CE21E0" w:rsidP="00CE21E0">
      <w:pPr>
        <w:jc w:val="both"/>
        <w:rPr>
          <w:rFonts w:ascii="Times New Roman" w:hAnsi="Times New Roman" w:cs="Times New Roman"/>
          <w:b/>
          <w:bCs/>
        </w:rPr>
      </w:pPr>
      <w:r w:rsidRPr="00A463C0">
        <w:rPr>
          <w:rFonts w:ascii="Times New Roman" w:hAnsi="Times New Roman" w:cs="Times New Roman"/>
          <w:b/>
          <w:bCs/>
        </w:rPr>
        <w:t xml:space="preserve">1.4. </w:t>
      </w:r>
      <w:r w:rsidR="00666212" w:rsidRPr="00A463C0">
        <w:rPr>
          <w:rFonts w:ascii="Times New Roman" w:hAnsi="Times New Roman" w:cs="Times New Roman"/>
          <w:b/>
          <w:bCs/>
        </w:rPr>
        <w:t>Research objectives</w:t>
      </w:r>
    </w:p>
    <w:p w14:paraId="4F7DBD60" w14:textId="62189DB6" w:rsidR="00666212" w:rsidRPr="00A463C0" w:rsidRDefault="00666212" w:rsidP="00666212">
      <w:pPr>
        <w:jc w:val="both"/>
        <w:rPr>
          <w:rFonts w:ascii="Times New Roman" w:hAnsi="Times New Roman" w:cs="Times New Roman"/>
        </w:rPr>
      </w:pPr>
      <w:r w:rsidRPr="00A463C0">
        <w:rPr>
          <w:rFonts w:ascii="Times New Roman" w:hAnsi="Times New Roman" w:cs="Times New Roman"/>
        </w:rPr>
        <w:t xml:space="preserve">This study aims to examine how the integration of ChatGPT influences </w:t>
      </w:r>
      <w:r w:rsidR="00A463C0" w:rsidRPr="00A463C0">
        <w:rPr>
          <w:rFonts w:ascii="Times New Roman" w:hAnsi="Times New Roman" w:cs="Times New Roman"/>
          <w:color w:val="EE0000"/>
        </w:rPr>
        <w:t>PAWP</w:t>
      </w:r>
      <w:r w:rsidRPr="00A463C0">
        <w:rPr>
          <w:rFonts w:ascii="Times New Roman" w:hAnsi="Times New Roman" w:cs="Times New Roman"/>
        </w:rPr>
        <w:t xml:space="preserve"> of </w:t>
      </w:r>
      <w:r w:rsidR="008A59D6" w:rsidRPr="008A59D6">
        <w:rPr>
          <w:rFonts w:ascii="Times New Roman" w:hAnsi="Times New Roman" w:cs="Times New Roman"/>
          <w:color w:val="EE0000"/>
        </w:rPr>
        <w:t>EFL</w:t>
      </w:r>
      <w:r w:rsidRPr="00A463C0">
        <w:rPr>
          <w:rFonts w:ascii="Times New Roman" w:hAnsi="Times New Roman" w:cs="Times New Roman"/>
        </w:rPr>
        <w:t xml:space="preserve"> students in the context of the growing use of generative AI in higher education. In addition, the research investigates the </w:t>
      </w:r>
      <w:r w:rsidR="00F467E3" w:rsidRPr="00A463C0">
        <w:rPr>
          <w:rFonts w:ascii="Times New Roman" w:hAnsi="Times New Roman" w:cs="Times New Roman"/>
        </w:rPr>
        <w:t>effects</w:t>
      </w:r>
      <w:r w:rsidRPr="00A463C0">
        <w:rPr>
          <w:rFonts w:ascii="Times New Roman" w:hAnsi="Times New Roman" w:cs="Times New Roman"/>
        </w:rPr>
        <w:t xml:space="preserve"> of students’ perceptions toward ChatGPT in order to better explain how these perceptions shape the effectiveness of AI-assisted academic writing. The study therefore goes beyond evaluating the technological benefits of AI and also explores the cognitive and perceptual processes involved when students interact with AI tools in academic settings.</w:t>
      </w:r>
    </w:p>
    <w:p w14:paraId="373D0FEB" w14:textId="43F26764" w:rsidR="00CE21E0" w:rsidRPr="00A463C0" w:rsidRDefault="00CE21E0" w:rsidP="00CE21E0">
      <w:pPr>
        <w:jc w:val="both"/>
        <w:rPr>
          <w:rFonts w:ascii="Times New Roman" w:hAnsi="Times New Roman" w:cs="Times New Roman"/>
          <w:b/>
          <w:bCs/>
        </w:rPr>
      </w:pPr>
      <w:r w:rsidRPr="00A463C0">
        <w:rPr>
          <w:rFonts w:ascii="Times New Roman" w:hAnsi="Times New Roman" w:cs="Times New Roman"/>
          <w:b/>
          <w:bCs/>
        </w:rPr>
        <w:t xml:space="preserve">1.5. </w:t>
      </w:r>
      <w:r w:rsidR="00F467E3" w:rsidRPr="00A463C0">
        <w:rPr>
          <w:rFonts w:ascii="Times New Roman" w:hAnsi="Times New Roman" w:cs="Times New Roman"/>
          <w:b/>
          <w:bCs/>
        </w:rPr>
        <w:t>Research contributions</w:t>
      </w:r>
    </w:p>
    <w:p w14:paraId="39830AAF" w14:textId="44D6EB6E" w:rsidR="00306F41" w:rsidRPr="00A463C0" w:rsidRDefault="00306F41" w:rsidP="004D2E28">
      <w:pPr>
        <w:jc w:val="both"/>
        <w:rPr>
          <w:rFonts w:ascii="Times New Roman" w:hAnsi="Times New Roman" w:cs="Times New Roman"/>
        </w:rPr>
      </w:pPr>
      <w:r w:rsidRPr="00A463C0">
        <w:rPr>
          <w:rFonts w:ascii="Times New Roman" w:hAnsi="Times New Roman" w:cs="Times New Roman"/>
        </w:rPr>
        <w:t xml:space="preserve">In theory, the study contributes to the literature on AI in education and expands the Technology Acceptance Model by explaining the impact of ChatGPT on the basis of students’ perceptions instead of focusing on the effectiveness of the technology. The study also empirically supports a mediating model in the </w:t>
      </w:r>
      <w:r w:rsidR="008A59D6">
        <w:rPr>
          <w:rFonts w:ascii="Times New Roman" w:hAnsi="Times New Roman" w:cs="Times New Roman"/>
        </w:rPr>
        <w:t>EFL</w:t>
      </w:r>
      <w:r w:rsidRPr="00A463C0">
        <w:rPr>
          <w:rFonts w:ascii="Times New Roman" w:hAnsi="Times New Roman" w:cs="Times New Roman"/>
        </w:rPr>
        <w:t xml:space="preserve"> context, helping to clarify the role of perception in shaping performance in academic writing. Methodologically, the study contributes by providing further empirical evidence from the use of PLS-SEM in higher education contexts in Asia. It thereby contributes to the growing body of research on AI-aided learning in developing economies.</w:t>
      </w:r>
    </w:p>
    <w:p w14:paraId="3BABF11F" w14:textId="2EB38F09" w:rsidR="00452EA3" w:rsidRPr="00A463C0" w:rsidRDefault="00452EA3" w:rsidP="004D2E28">
      <w:pPr>
        <w:jc w:val="both"/>
        <w:rPr>
          <w:rFonts w:ascii="Times New Roman" w:hAnsi="Times New Roman" w:cs="Times New Roman"/>
          <w:b/>
          <w:bCs/>
        </w:rPr>
      </w:pPr>
      <w:r w:rsidRPr="00A463C0">
        <w:rPr>
          <w:rFonts w:ascii="Times New Roman" w:hAnsi="Times New Roman" w:cs="Times New Roman"/>
          <w:b/>
          <w:bCs/>
        </w:rPr>
        <w:t>2.</w:t>
      </w:r>
      <w:r w:rsidR="009C4CC1" w:rsidRPr="00A463C0">
        <w:rPr>
          <w:rFonts w:ascii="Times New Roman" w:hAnsi="Times New Roman" w:cs="Times New Roman"/>
          <w:b/>
          <w:bCs/>
        </w:rPr>
        <w:t xml:space="preserve"> </w:t>
      </w:r>
      <w:r w:rsidR="00F027A4" w:rsidRPr="00A463C0">
        <w:rPr>
          <w:rFonts w:ascii="Times New Roman" w:hAnsi="Times New Roman" w:cs="Times New Roman"/>
          <w:b/>
          <w:bCs/>
        </w:rPr>
        <w:t xml:space="preserve">LITERATURE REVIEW AND HYPOTHESIS DEVELOPMENT </w:t>
      </w:r>
    </w:p>
    <w:p w14:paraId="04D16131" w14:textId="787AE725" w:rsidR="000A6B56" w:rsidRPr="00A463C0" w:rsidRDefault="000A6B56" w:rsidP="004D2E28">
      <w:pPr>
        <w:jc w:val="both"/>
        <w:rPr>
          <w:rFonts w:ascii="Times New Roman" w:hAnsi="Times New Roman" w:cs="Times New Roman"/>
          <w:b/>
          <w:bCs/>
        </w:rPr>
      </w:pPr>
      <w:r w:rsidRPr="00A463C0">
        <w:rPr>
          <w:rFonts w:ascii="Times New Roman" w:hAnsi="Times New Roman" w:cs="Times New Roman"/>
          <w:b/>
          <w:bCs/>
        </w:rPr>
        <w:t>2.1. Literature Review</w:t>
      </w:r>
    </w:p>
    <w:p w14:paraId="637DC62D" w14:textId="5E2719ED" w:rsidR="00462C4D" w:rsidRPr="00A463C0" w:rsidRDefault="00CE21E0" w:rsidP="00462C4D">
      <w:pPr>
        <w:jc w:val="both"/>
        <w:rPr>
          <w:rFonts w:ascii="Times New Roman" w:hAnsi="Times New Roman" w:cs="Times New Roman"/>
          <w:b/>
          <w:bCs/>
        </w:rPr>
      </w:pPr>
      <w:r w:rsidRPr="00A463C0">
        <w:rPr>
          <w:rFonts w:ascii="Times New Roman" w:hAnsi="Times New Roman" w:cs="Times New Roman"/>
          <w:b/>
          <w:bCs/>
        </w:rPr>
        <w:t>2.1.</w:t>
      </w:r>
      <w:r w:rsidR="000A6B56" w:rsidRPr="00A463C0">
        <w:rPr>
          <w:rFonts w:ascii="Times New Roman" w:hAnsi="Times New Roman" w:cs="Times New Roman"/>
          <w:b/>
          <w:bCs/>
        </w:rPr>
        <w:t>1.</w:t>
      </w:r>
      <w:r w:rsidRPr="00A463C0">
        <w:rPr>
          <w:rFonts w:ascii="Times New Roman" w:hAnsi="Times New Roman" w:cs="Times New Roman"/>
          <w:b/>
          <w:bCs/>
        </w:rPr>
        <w:t xml:space="preserve"> </w:t>
      </w:r>
      <w:r w:rsidR="00462C4D" w:rsidRPr="00A463C0">
        <w:rPr>
          <w:rFonts w:ascii="Times New Roman" w:hAnsi="Times New Roman" w:cs="Times New Roman"/>
          <w:b/>
          <w:bCs/>
        </w:rPr>
        <w:t>Integrating ChatGPT into academic settings</w:t>
      </w:r>
    </w:p>
    <w:p w14:paraId="1574BECC" w14:textId="7E8210DF" w:rsidR="000B2F5B" w:rsidRPr="00A463C0" w:rsidRDefault="00C2269B" w:rsidP="000B2F5B">
      <w:pPr>
        <w:jc w:val="both"/>
        <w:rPr>
          <w:rFonts w:ascii="Times New Roman" w:hAnsi="Times New Roman" w:cs="Times New Roman"/>
        </w:rPr>
      </w:pPr>
      <w:r w:rsidRPr="00A463C0">
        <w:rPr>
          <w:rFonts w:ascii="Times New Roman" w:hAnsi="Times New Roman" w:cs="Times New Roman"/>
        </w:rPr>
        <w:t xml:space="preserve">The development of ChatGPT is changing the way students view academic writing, especially in the </w:t>
      </w:r>
      <w:r w:rsidR="008A59D6">
        <w:rPr>
          <w:rFonts w:ascii="Times New Roman" w:hAnsi="Times New Roman" w:cs="Times New Roman"/>
        </w:rPr>
        <w:t>EFL</w:t>
      </w:r>
      <w:r w:rsidRPr="00A463C0">
        <w:rPr>
          <w:rFonts w:ascii="Times New Roman" w:hAnsi="Times New Roman" w:cs="Times New Roman"/>
        </w:rPr>
        <w:t xml:space="preserve"> context. Unlike traditional grammar checkers, ChatGPT can be utilized to assist at any stage of the writing process, from brainstorming, to editing, to structuring arguments (Kasneci et al., 2023). It is a language support tool for many </w:t>
      </w:r>
      <w:r w:rsidR="008A59D6">
        <w:rPr>
          <w:rFonts w:ascii="Times New Roman" w:hAnsi="Times New Roman" w:cs="Times New Roman"/>
        </w:rPr>
        <w:t>EFL</w:t>
      </w:r>
      <w:r w:rsidRPr="00A463C0">
        <w:rPr>
          <w:rFonts w:ascii="Times New Roman" w:hAnsi="Times New Roman" w:cs="Times New Roman"/>
        </w:rPr>
        <w:t xml:space="preserve"> learners and a way of reducing the stress of writing in academic English.</w:t>
      </w:r>
    </w:p>
    <w:p w14:paraId="5AFD7D3A" w14:textId="44C5D298" w:rsidR="000B2F5B" w:rsidRPr="00A463C0" w:rsidRDefault="00C2269B" w:rsidP="000B2F5B">
      <w:pPr>
        <w:jc w:val="both"/>
        <w:rPr>
          <w:rFonts w:ascii="Times New Roman" w:hAnsi="Times New Roman" w:cs="Times New Roman"/>
        </w:rPr>
      </w:pPr>
      <w:r w:rsidRPr="00A463C0">
        <w:rPr>
          <w:rFonts w:ascii="Times New Roman" w:hAnsi="Times New Roman" w:cs="Times New Roman"/>
        </w:rPr>
        <w:t>Another key aspect of generative AI is the opportunity for a more personalized learning experience. Students get immediate feedback and are able to adjust their writing to their needs and learning styles (Chan &amp; Hu, 2023)</w:t>
      </w:r>
      <w:r w:rsidR="000B2F5B" w:rsidRPr="00A463C0">
        <w:rPr>
          <w:rFonts w:ascii="Times New Roman" w:hAnsi="Times New Roman" w:cs="Times New Roman"/>
        </w:rPr>
        <w:t xml:space="preserve">. Writing skills, including coherence and organization, therefore tend to improve noticeably (Zhai, 2023). Such developments indicate that ChatGPT </w:t>
      </w:r>
      <w:r w:rsidR="000B2F5B" w:rsidRPr="00A463C0">
        <w:rPr>
          <w:rFonts w:ascii="Times New Roman" w:hAnsi="Times New Roman" w:cs="Times New Roman"/>
        </w:rPr>
        <w:lastRenderedPageBreak/>
        <w:t>is becoming part of the contemporary academic practices rather than merely a technical support tool.</w:t>
      </w:r>
    </w:p>
    <w:p w14:paraId="5455BD67" w14:textId="31E5E135" w:rsidR="000A6B56" w:rsidRPr="00A463C0" w:rsidRDefault="00CE21E0" w:rsidP="000B2F5B">
      <w:pPr>
        <w:jc w:val="both"/>
        <w:rPr>
          <w:rFonts w:ascii="Times New Roman" w:hAnsi="Times New Roman" w:cs="Times New Roman"/>
          <w:b/>
          <w:bCs/>
        </w:rPr>
      </w:pPr>
      <w:r w:rsidRPr="00A463C0">
        <w:rPr>
          <w:rFonts w:ascii="Times New Roman" w:hAnsi="Times New Roman" w:cs="Times New Roman"/>
          <w:b/>
          <w:bCs/>
        </w:rPr>
        <w:t>2.</w:t>
      </w:r>
      <w:r w:rsidR="000A6B56" w:rsidRPr="00A463C0">
        <w:rPr>
          <w:rFonts w:ascii="Times New Roman" w:hAnsi="Times New Roman" w:cs="Times New Roman"/>
          <w:b/>
          <w:bCs/>
        </w:rPr>
        <w:t>1</w:t>
      </w:r>
      <w:r w:rsidRPr="00A463C0">
        <w:rPr>
          <w:rFonts w:ascii="Times New Roman" w:hAnsi="Times New Roman" w:cs="Times New Roman"/>
          <w:b/>
          <w:bCs/>
        </w:rPr>
        <w:t>.</w:t>
      </w:r>
      <w:r w:rsidR="000A6B56" w:rsidRPr="00A463C0">
        <w:rPr>
          <w:rFonts w:ascii="Times New Roman" w:hAnsi="Times New Roman" w:cs="Times New Roman"/>
          <w:b/>
          <w:bCs/>
        </w:rPr>
        <w:t>2.</w:t>
      </w:r>
      <w:r w:rsidRPr="00A463C0">
        <w:rPr>
          <w:rFonts w:ascii="Times New Roman" w:hAnsi="Times New Roman" w:cs="Times New Roman"/>
          <w:b/>
          <w:bCs/>
        </w:rPr>
        <w:t xml:space="preserve"> </w:t>
      </w:r>
      <w:r w:rsidR="000A6B56" w:rsidRPr="00A463C0">
        <w:rPr>
          <w:rFonts w:ascii="Times New Roman" w:hAnsi="Times New Roman" w:cs="Times New Roman"/>
          <w:b/>
          <w:bCs/>
        </w:rPr>
        <w:t xml:space="preserve">Students' </w:t>
      </w:r>
      <w:r w:rsidR="00006185" w:rsidRPr="00A463C0">
        <w:rPr>
          <w:rFonts w:ascii="Times New Roman" w:hAnsi="Times New Roman" w:cs="Times New Roman"/>
          <w:b/>
          <w:bCs/>
        </w:rPr>
        <w:t>P</w:t>
      </w:r>
      <w:r w:rsidR="000A6B56" w:rsidRPr="00A463C0">
        <w:rPr>
          <w:rFonts w:ascii="Times New Roman" w:hAnsi="Times New Roman" w:cs="Times New Roman"/>
          <w:b/>
          <w:bCs/>
        </w:rPr>
        <w:t xml:space="preserve">erceptions of ChatGPT </w:t>
      </w:r>
    </w:p>
    <w:p w14:paraId="6D99FC07" w14:textId="28E599C7" w:rsidR="000A6B56" w:rsidRPr="00A463C0" w:rsidRDefault="0033186B" w:rsidP="000A6B56">
      <w:pPr>
        <w:jc w:val="both"/>
        <w:rPr>
          <w:rFonts w:ascii="Times New Roman" w:hAnsi="Times New Roman" w:cs="Times New Roman"/>
        </w:rPr>
      </w:pPr>
      <w:r w:rsidRPr="0033186B">
        <w:rPr>
          <w:rFonts w:ascii="Times New Roman" w:hAnsi="Times New Roman" w:cs="Times New Roman"/>
          <w:color w:val="EE0000"/>
        </w:rPr>
        <w:t>In the present study, students’ perceptions (PER) represent learners’ overall evaluation of ChatGPT as a learning tool. Drawing on the Technology Acceptance Model (TAM), this construct encompasses perceived usefulness, perceived ease of use, attitude toward using ChatGPT, and learning satisfaction. Rather than examining these dimensions separately, the study conceptualizes them as indicators reflecting students’ overall perceptions of ChatGPT in academic writing, consistent with previous AI and educational technology studies.</w:t>
      </w:r>
      <w:r w:rsidRPr="0033186B">
        <w:rPr>
          <w:rFonts w:ascii="Times New Roman" w:hAnsi="Times New Roman" w:cs="Times New Roman"/>
          <w:color w:val="EE0000"/>
        </w:rPr>
        <w:t xml:space="preserve"> </w:t>
      </w:r>
      <w:r w:rsidR="00CF30A3" w:rsidRPr="00A463C0">
        <w:rPr>
          <w:rFonts w:ascii="Times New Roman" w:hAnsi="Times New Roman" w:cs="Times New Roman"/>
        </w:rPr>
        <w:t>The students’ perceptions towards ChatGPT is important to how they adopt and use AI for learning activities. The construct students’ perceptions toward ChatGPT (PER) based on the Technology Acceptance Model, proposed by Fred Davis (1989), is used in this study, where perceived usefulness and perceived ease of use are the main factors affecting the technology acceptance. Students who see ChatGPT as a tool that can help them to generate ideas, improve their language and support them in academic writing are more likely to develop positive attitudes towards AI.</w:t>
      </w:r>
      <w:r w:rsidR="000A6B56" w:rsidRPr="00A463C0">
        <w:rPr>
          <w:rFonts w:ascii="Times New Roman" w:hAnsi="Times New Roman" w:cs="Times New Roman"/>
        </w:rPr>
        <w:t xml:space="preserve"> Likewise, when the tool is easy to use and provides rapid responses, students tend to engage with the technology more actively.</w:t>
      </w:r>
    </w:p>
    <w:p w14:paraId="47668437" w14:textId="2A326E2D" w:rsidR="000A6B56" w:rsidRPr="00A463C0" w:rsidRDefault="00EE1D94" w:rsidP="000A6B56">
      <w:pPr>
        <w:jc w:val="both"/>
        <w:rPr>
          <w:rFonts w:ascii="Times New Roman" w:hAnsi="Times New Roman" w:cs="Times New Roman"/>
        </w:rPr>
      </w:pPr>
      <w:r w:rsidRPr="00A463C0">
        <w:rPr>
          <w:rFonts w:ascii="Times New Roman" w:hAnsi="Times New Roman" w:cs="Times New Roman"/>
        </w:rPr>
        <w:t xml:space="preserve">In addition, this study extends the original TAM framework by incorporating attitude and learning satisfaction in order to better capture students’ experiences within AI-supported learning environments. These perspectives suggest that perception is not merely a personal evaluation of technology but also a cognitive mechanism that can influence the academic outcomes of </w:t>
      </w:r>
      <w:r w:rsidR="008A59D6">
        <w:rPr>
          <w:rFonts w:ascii="Times New Roman" w:hAnsi="Times New Roman" w:cs="Times New Roman"/>
        </w:rPr>
        <w:t>EFL</w:t>
      </w:r>
      <w:r w:rsidRPr="00A463C0">
        <w:rPr>
          <w:rFonts w:ascii="Times New Roman" w:hAnsi="Times New Roman" w:cs="Times New Roman"/>
        </w:rPr>
        <w:t xml:space="preserve"> learners.</w:t>
      </w:r>
    </w:p>
    <w:p w14:paraId="58D2D33A" w14:textId="24599864" w:rsidR="00CE21E0" w:rsidRPr="00CD4EC9" w:rsidRDefault="00CE21E0" w:rsidP="00CE21E0">
      <w:pPr>
        <w:jc w:val="both"/>
        <w:rPr>
          <w:rFonts w:ascii="Times New Roman" w:hAnsi="Times New Roman" w:cs="Times New Roman"/>
          <w:b/>
          <w:bCs/>
          <w:color w:val="EE0000"/>
        </w:rPr>
      </w:pPr>
      <w:r w:rsidRPr="00CD4EC9">
        <w:rPr>
          <w:rFonts w:ascii="Times New Roman" w:hAnsi="Times New Roman" w:cs="Times New Roman"/>
          <w:b/>
          <w:bCs/>
          <w:color w:val="EE0000"/>
        </w:rPr>
        <w:t>2.</w:t>
      </w:r>
      <w:r w:rsidR="000A6B56" w:rsidRPr="00CD4EC9">
        <w:rPr>
          <w:rFonts w:ascii="Times New Roman" w:hAnsi="Times New Roman" w:cs="Times New Roman"/>
          <w:b/>
          <w:bCs/>
          <w:color w:val="EE0000"/>
        </w:rPr>
        <w:t>1</w:t>
      </w:r>
      <w:r w:rsidRPr="00CD4EC9">
        <w:rPr>
          <w:rFonts w:ascii="Times New Roman" w:hAnsi="Times New Roman" w:cs="Times New Roman"/>
          <w:b/>
          <w:bCs/>
          <w:color w:val="EE0000"/>
        </w:rPr>
        <w:t>.</w:t>
      </w:r>
      <w:r w:rsidR="000A6B56" w:rsidRPr="00CD4EC9">
        <w:rPr>
          <w:rFonts w:ascii="Times New Roman" w:hAnsi="Times New Roman" w:cs="Times New Roman"/>
          <w:b/>
          <w:bCs/>
          <w:color w:val="EE0000"/>
        </w:rPr>
        <w:t>3.</w:t>
      </w:r>
      <w:r w:rsidRPr="00CD4EC9">
        <w:rPr>
          <w:rFonts w:ascii="Times New Roman" w:hAnsi="Times New Roman" w:cs="Times New Roman"/>
          <w:b/>
          <w:bCs/>
          <w:color w:val="EE0000"/>
        </w:rPr>
        <w:t xml:space="preserve"> </w:t>
      </w:r>
      <w:r w:rsidR="00CD4EC9" w:rsidRPr="00CD4EC9">
        <w:rPr>
          <w:rFonts w:ascii="Times New Roman" w:hAnsi="Times New Roman" w:cs="Times New Roman"/>
          <w:b/>
          <w:bCs/>
          <w:color w:val="EE0000"/>
        </w:rPr>
        <w:t>Perceived Academic Writing Performance (</w:t>
      </w:r>
      <w:r w:rsidR="00CD4EC9" w:rsidRPr="00CD4EC9">
        <w:rPr>
          <w:rFonts w:ascii="Palatino Linotype" w:hAnsi="Palatino Linotype"/>
          <w:b/>
          <w:bCs/>
          <w:color w:val="EE0000"/>
        </w:rPr>
        <w:t>PAWP)</w:t>
      </w:r>
    </w:p>
    <w:p w14:paraId="2385EA76" w14:textId="453ADF85" w:rsidR="007C0729" w:rsidRPr="00A463C0" w:rsidRDefault="00E169AD" w:rsidP="00CE21E0">
      <w:pPr>
        <w:jc w:val="both"/>
        <w:rPr>
          <w:rFonts w:ascii="Times New Roman" w:hAnsi="Times New Roman" w:cs="Times New Roman"/>
        </w:rPr>
      </w:pPr>
      <w:r w:rsidRPr="00CD4EC9">
        <w:rPr>
          <w:rFonts w:ascii="Palatino Linotype" w:hAnsi="Palatino Linotype"/>
          <w:b/>
          <w:bCs/>
          <w:color w:val="EE0000"/>
        </w:rPr>
        <w:t>PAWP</w:t>
      </w:r>
      <w:r w:rsidRPr="00A463C0">
        <w:rPr>
          <w:rFonts w:ascii="Times New Roman" w:hAnsi="Times New Roman" w:cs="Times New Roman"/>
        </w:rPr>
        <w:t xml:space="preserve"> </w:t>
      </w:r>
      <w:r w:rsidR="007C0729" w:rsidRPr="00A463C0">
        <w:rPr>
          <w:rFonts w:ascii="Times New Roman" w:hAnsi="Times New Roman" w:cs="Times New Roman"/>
        </w:rPr>
        <w:t xml:space="preserve">is the ability to produce a logical, accurate and consistent written work according to international academic standards. This is often a difficult skill for </w:t>
      </w:r>
      <w:r w:rsidR="008A59D6">
        <w:rPr>
          <w:rFonts w:ascii="Times New Roman" w:hAnsi="Times New Roman" w:cs="Times New Roman"/>
        </w:rPr>
        <w:t>EFL</w:t>
      </w:r>
      <w:r w:rsidR="007C0729" w:rsidRPr="00A463C0">
        <w:rPr>
          <w:rFonts w:ascii="Times New Roman" w:hAnsi="Times New Roman" w:cs="Times New Roman"/>
        </w:rPr>
        <w:t xml:space="preserve"> students, as they have to juggle grammar, academic vocabulary and the organization of argument all at once. </w:t>
      </w:r>
      <w:r w:rsidR="003D67AC" w:rsidRPr="00A463C0">
        <w:rPr>
          <w:rFonts w:ascii="Times New Roman" w:hAnsi="Times New Roman" w:cs="Times New Roman"/>
        </w:rPr>
        <w:t>Lo (2023) found that AI-assisted writing tools can improve the quality of student writing by providing language suggestions, correcting errors, and helping students develop their content. But not all students gain equal benefit from these benefits. An important question is how students understand and use AI for academic writing</w:t>
      </w:r>
      <w:r w:rsidR="007C0729" w:rsidRPr="00A463C0">
        <w:rPr>
          <w:rFonts w:ascii="Times New Roman" w:hAnsi="Times New Roman" w:cs="Times New Roman"/>
        </w:rPr>
        <w:t>.</w:t>
      </w:r>
    </w:p>
    <w:p w14:paraId="102AA58E" w14:textId="359B57D9" w:rsidR="000A6B56" w:rsidRPr="00A463C0" w:rsidRDefault="000A6B56" w:rsidP="00CE21E0">
      <w:pPr>
        <w:jc w:val="both"/>
        <w:rPr>
          <w:rFonts w:ascii="Times New Roman" w:hAnsi="Times New Roman" w:cs="Times New Roman"/>
        </w:rPr>
      </w:pPr>
      <w:r w:rsidRPr="00A463C0">
        <w:rPr>
          <w:rFonts w:ascii="Times New Roman" w:hAnsi="Times New Roman" w:cs="Times New Roman"/>
          <w:b/>
          <w:bCs/>
        </w:rPr>
        <w:t>2.2. Hypothesis Development</w:t>
      </w:r>
    </w:p>
    <w:p w14:paraId="2048E1C8" w14:textId="4A515A5E" w:rsidR="00CE21E0" w:rsidRPr="00A463C0" w:rsidRDefault="00CE21E0" w:rsidP="00CE21E0">
      <w:pPr>
        <w:jc w:val="both"/>
        <w:rPr>
          <w:rFonts w:ascii="Times New Roman" w:hAnsi="Times New Roman" w:cs="Times New Roman"/>
          <w:b/>
          <w:bCs/>
        </w:rPr>
      </w:pPr>
      <w:r w:rsidRPr="00A463C0">
        <w:rPr>
          <w:rFonts w:ascii="Times New Roman" w:hAnsi="Times New Roman" w:cs="Times New Roman"/>
          <w:b/>
          <w:bCs/>
        </w:rPr>
        <w:t>2.</w:t>
      </w:r>
      <w:r w:rsidR="000A6B56" w:rsidRPr="00A463C0">
        <w:rPr>
          <w:rFonts w:ascii="Times New Roman" w:hAnsi="Times New Roman" w:cs="Times New Roman"/>
          <w:b/>
          <w:bCs/>
        </w:rPr>
        <w:t>2</w:t>
      </w:r>
      <w:r w:rsidRPr="00A463C0">
        <w:rPr>
          <w:rFonts w:ascii="Times New Roman" w:hAnsi="Times New Roman" w:cs="Times New Roman"/>
          <w:b/>
          <w:bCs/>
        </w:rPr>
        <w:t>.</w:t>
      </w:r>
      <w:r w:rsidR="000A6B56" w:rsidRPr="00A463C0">
        <w:rPr>
          <w:rFonts w:ascii="Times New Roman" w:hAnsi="Times New Roman" w:cs="Times New Roman"/>
          <w:b/>
          <w:bCs/>
        </w:rPr>
        <w:t>1.</w:t>
      </w:r>
      <w:r w:rsidRPr="00A463C0">
        <w:rPr>
          <w:rFonts w:ascii="Times New Roman" w:hAnsi="Times New Roman" w:cs="Times New Roman"/>
          <w:b/>
          <w:bCs/>
        </w:rPr>
        <w:t xml:space="preserve"> </w:t>
      </w:r>
      <w:r w:rsidR="00EB4BBD" w:rsidRPr="00A463C0">
        <w:rPr>
          <w:rFonts w:ascii="Times New Roman" w:hAnsi="Times New Roman" w:cs="Times New Roman"/>
          <w:b/>
          <w:bCs/>
        </w:rPr>
        <w:t xml:space="preserve">Hypothesis </w:t>
      </w:r>
      <w:r w:rsidRPr="00A463C0">
        <w:rPr>
          <w:rFonts w:ascii="Times New Roman" w:hAnsi="Times New Roman" w:cs="Times New Roman"/>
          <w:b/>
          <w:bCs/>
        </w:rPr>
        <w:t xml:space="preserve">H1: </w:t>
      </w:r>
      <w:r w:rsidR="00651C06" w:rsidRPr="00A463C0">
        <w:rPr>
          <w:rFonts w:ascii="Times New Roman" w:hAnsi="Times New Roman" w:cs="Times New Roman"/>
          <w:b/>
          <w:bCs/>
        </w:rPr>
        <w:t xml:space="preserve">ChatGPT Integration </w:t>
      </w:r>
      <w:r w:rsidR="00EB4BBD" w:rsidRPr="00A463C0">
        <w:rPr>
          <w:rFonts w:ascii="Times New Roman" w:hAnsi="Times New Roman" w:cs="Times New Roman"/>
          <w:b/>
          <w:bCs/>
        </w:rPr>
        <w:t xml:space="preserve">and </w:t>
      </w:r>
      <w:r w:rsidR="002677D5" w:rsidRPr="00A463C0">
        <w:rPr>
          <w:rFonts w:ascii="Times New Roman" w:hAnsi="Times New Roman" w:cs="Times New Roman"/>
          <w:b/>
          <w:bCs/>
        </w:rPr>
        <w:t>S</w:t>
      </w:r>
      <w:r w:rsidR="00EB4BBD" w:rsidRPr="00A463C0">
        <w:rPr>
          <w:rFonts w:ascii="Times New Roman" w:hAnsi="Times New Roman" w:cs="Times New Roman"/>
          <w:b/>
          <w:bCs/>
        </w:rPr>
        <w:t xml:space="preserve">tudents’ </w:t>
      </w:r>
      <w:r w:rsidR="002677D5" w:rsidRPr="00A463C0">
        <w:rPr>
          <w:rFonts w:ascii="Times New Roman" w:hAnsi="Times New Roman" w:cs="Times New Roman"/>
          <w:b/>
          <w:bCs/>
        </w:rPr>
        <w:t>P</w:t>
      </w:r>
      <w:r w:rsidR="00EB4BBD" w:rsidRPr="00A463C0">
        <w:rPr>
          <w:rFonts w:ascii="Times New Roman" w:hAnsi="Times New Roman" w:cs="Times New Roman"/>
          <w:b/>
          <w:bCs/>
        </w:rPr>
        <w:t xml:space="preserve">erceptions </w:t>
      </w:r>
    </w:p>
    <w:p w14:paraId="5C089FE7" w14:textId="2CC2479F" w:rsidR="00180F50" w:rsidRPr="00A463C0" w:rsidRDefault="003D67AC" w:rsidP="00180F50">
      <w:pPr>
        <w:jc w:val="both"/>
        <w:rPr>
          <w:rFonts w:ascii="Times New Roman" w:hAnsi="Times New Roman" w:cs="Times New Roman"/>
        </w:rPr>
      </w:pPr>
      <w:r w:rsidRPr="00A463C0">
        <w:rPr>
          <w:rFonts w:ascii="Times New Roman" w:hAnsi="Times New Roman" w:cs="Times New Roman"/>
        </w:rPr>
        <w:t xml:space="preserve">The Technology Acceptance Model suggests that users who view a technology as easy to use and useful tend to have positive attitudes toward the technology (Davis, 1989). </w:t>
      </w:r>
      <w:r w:rsidR="00180F50" w:rsidRPr="00A463C0">
        <w:rPr>
          <w:rFonts w:ascii="Times New Roman" w:hAnsi="Times New Roman" w:cs="Times New Roman"/>
        </w:rPr>
        <w:t>ChatGPT can help students in academic writing to overcome challenges related to developing ideas, grammatical accuracy, and essay organization. Such advantages are expected to enhance students’ perceptions of AI usefulness and usability (Sallam, 2023). Also, students’ satisfaction with their learning experiences may be enhanced by instant feedback and tailored help (Chan &amp; Hu, 2023). From these considerations the following hypothesis is proposed:</w:t>
      </w:r>
    </w:p>
    <w:p w14:paraId="2D8657B7" w14:textId="77777777" w:rsidR="00180F50" w:rsidRPr="00A463C0" w:rsidRDefault="00180F50" w:rsidP="00180F50">
      <w:pPr>
        <w:jc w:val="both"/>
        <w:rPr>
          <w:rFonts w:ascii="Times New Roman" w:hAnsi="Times New Roman" w:cs="Times New Roman"/>
        </w:rPr>
      </w:pPr>
      <w:r w:rsidRPr="00A463C0">
        <w:rPr>
          <w:rFonts w:ascii="Times New Roman" w:hAnsi="Times New Roman" w:cs="Times New Roman"/>
          <w:b/>
          <w:bCs/>
        </w:rPr>
        <w:lastRenderedPageBreak/>
        <w:t>H1</w:t>
      </w:r>
      <w:r w:rsidRPr="00A463C0">
        <w:rPr>
          <w:rFonts w:ascii="Times New Roman" w:hAnsi="Times New Roman" w:cs="Times New Roman"/>
        </w:rPr>
        <w:t>: The integration of ChatGPT enhances students’ perception of ChatGPT</w:t>
      </w:r>
    </w:p>
    <w:p w14:paraId="27A3FAAB" w14:textId="77777777" w:rsidR="00A87EBA" w:rsidRPr="00A463C0" w:rsidRDefault="00A87EBA" w:rsidP="00A87EBA">
      <w:pPr>
        <w:jc w:val="both"/>
        <w:rPr>
          <w:rFonts w:ascii="Times New Roman" w:hAnsi="Times New Roman" w:cs="Times New Roman"/>
          <w:b/>
          <w:bCs/>
        </w:rPr>
      </w:pPr>
      <w:r w:rsidRPr="00A463C0">
        <w:rPr>
          <w:rFonts w:ascii="Times New Roman" w:hAnsi="Times New Roman" w:cs="Times New Roman"/>
          <w:b/>
          <w:bCs/>
        </w:rPr>
        <w:t>2.2.2. Hypothesis H2: Perceptions of Students and Academic Writing Performance</w:t>
      </w:r>
    </w:p>
    <w:p w14:paraId="58D427D8" w14:textId="09A84110" w:rsidR="00A87EBA" w:rsidRPr="00A463C0" w:rsidRDefault="00A87EBA" w:rsidP="00A87EBA">
      <w:pPr>
        <w:jc w:val="both"/>
        <w:rPr>
          <w:rFonts w:ascii="Times New Roman" w:hAnsi="Times New Roman" w:cs="Times New Roman"/>
        </w:rPr>
      </w:pPr>
      <w:r w:rsidRPr="00A463C0">
        <w:rPr>
          <w:rFonts w:ascii="Times New Roman" w:hAnsi="Times New Roman" w:cs="Times New Roman"/>
        </w:rPr>
        <w:t xml:space="preserve">When students have positive views of ChatGPT, they are more likely to use the tool actively and effectively in the academic writing process. </w:t>
      </w:r>
      <w:r w:rsidR="00742A15" w:rsidRPr="00A463C0">
        <w:rPr>
          <w:rFonts w:ascii="Times New Roman" w:hAnsi="Times New Roman" w:cs="Times New Roman"/>
        </w:rPr>
        <w:t>Such engagement can improve content organization, use of academic vocabulary, and development of arguments in English (Dempere et al., 2023).</w:t>
      </w:r>
    </w:p>
    <w:p w14:paraId="5E096C5F" w14:textId="05EC5631" w:rsidR="00A87EBA" w:rsidRPr="00A463C0" w:rsidRDefault="00742A15" w:rsidP="00A87EBA">
      <w:pPr>
        <w:jc w:val="both"/>
        <w:rPr>
          <w:rFonts w:ascii="Times New Roman" w:hAnsi="Times New Roman" w:cs="Times New Roman"/>
        </w:rPr>
      </w:pPr>
      <w:r w:rsidRPr="00A463C0">
        <w:rPr>
          <w:rFonts w:ascii="Times New Roman" w:hAnsi="Times New Roman" w:cs="Times New Roman"/>
        </w:rPr>
        <w:t xml:space="preserve">It is important to note that positive perceptions may also improve the confidence and motivation to learn of </w:t>
      </w:r>
      <w:r w:rsidR="008A59D6">
        <w:rPr>
          <w:rFonts w:ascii="Times New Roman" w:hAnsi="Times New Roman" w:cs="Times New Roman"/>
        </w:rPr>
        <w:t>EFL</w:t>
      </w:r>
      <w:r w:rsidRPr="00A463C0">
        <w:rPr>
          <w:rFonts w:ascii="Times New Roman" w:hAnsi="Times New Roman" w:cs="Times New Roman"/>
        </w:rPr>
        <w:t xml:space="preserve"> students. If students perceive AI as an accessible and helpful tool, they are more likely to be active participants in the writing process, rather than using AI as a simple replacement for doing assignments.</w:t>
      </w:r>
      <w:r w:rsidR="00A87EBA" w:rsidRPr="00A463C0">
        <w:rPr>
          <w:rFonts w:ascii="Times New Roman" w:hAnsi="Times New Roman" w:cs="Times New Roman"/>
        </w:rPr>
        <w:t xml:space="preserve"> This reasoning leads us to the following hypothesis:</w:t>
      </w:r>
    </w:p>
    <w:p w14:paraId="19519555" w14:textId="77777777" w:rsidR="00E169AD" w:rsidRDefault="00A87EBA" w:rsidP="00A87EBA">
      <w:pPr>
        <w:jc w:val="both"/>
        <w:rPr>
          <w:rFonts w:ascii="Times New Roman" w:hAnsi="Times New Roman" w:cs="Times New Roman"/>
          <w:b/>
          <w:bCs/>
        </w:rPr>
      </w:pPr>
      <w:r w:rsidRPr="00A463C0">
        <w:rPr>
          <w:rFonts w:ascii="Times New Roman" w:hAnsi="Times New Roman" w:cs="Times New Roman"/>
          <w:b/>
          <w:bCs/>
        </w:rPr>
        <w:t>H2</w:t>
      </w:r>
      <w:r w:rsidRPr="00A463C0">
        <w:rPr>
          <w:rFonts w:ascii="Times New Roman" w:hAnsi="Times New Roman" w:cs="Times New Roman"/>
        </w:rPr>
        <w:t xml:space="preserve">: Positive student perceptions toward ChatGPT have positive effects on </w:t>
      </w:r>
      <w:r w:rsidR="00E169AD">
        <w:rPr>
          <w:rFonts w:ascii="Palatino Linotype" w:hAnsi="Palatino Linotype"/>
          <w:b/>
          <w:bCs/>
          <w:color w:val="EE0000"/>
        </w:rPr>
        <w:t>PAWP</w:t>
      </w:r>
      <w:r w:rsidR="00E169AD" w:rsidRPr="00A463C0">
        <w:rPr>
          <w:rFonts w:ascii="Times New Roman" w:hAnsi="Times New Roman" w:cs="Times New Roman"/>
          <w:b/>
          <w:bCs/>
        </w:rPr>
        <w:t xml:space="preserve"> </w:t>
      </w:r>
    </w:p>
    <w:p w14:paraId="541F2EA7" w14:textId="2CF3A018" w:rsidR="00CE21E0" w:rsidRPr="00A463C0" w:rsidRDefault="00CE21E0" w:rsidP="00A87EBA">
      <w:pPr>
        <w:jc w:val="both"/>
        <w:rPr>
          <w:rFonts w:ascii="Times New Roman" w:hAnsi="Times New Roman" w:cs="Times New Roman"/>
          <w:b/>
          <w:bCs/>
        </w:rPr>
      </w:pPr>
      <w:r w:rsidRPr="00A463C0">
        <w:rPr>
          <w:rFonts w:ascii="Times New Roman" w:hAnsi="Times New Roman" w:cs="Times New Roman"/>
          <w:b/>
          <w:bCs/>
        </w:rPr>
        <w:t>2.</w:t>
      </w:r>
      <w:r w:rsidR="000A6B56" w:rsidRPr="00A463C0">
        <w:rPr>
          <w:rFonts w:ascii="Times New Roman" w:hAnsi="Times New Roman" w:cs="Times New Roman"/>
          <w:b/>
          <w:bCs/>
        </w:rPr>
        <w:t>2.3</w:t>
      </w:r>
      <w:r w:rsidRPr="00A463C0">
        <w:rPr>
          <w:rFonts w:ascii="Times New Roman" w:hAnsi="Times New Roman" w:cs="Times New Roman"/>
          <w:b/>
          <w:bCs/>
        </w:rPr>
        <w:t xml:space="preserve">. </w:t>
      </w:r>
      <w:r w:rsidR="00590FD5" w:rsidRPr="00A463C0">
        <w:rPr>
          <w:rFonts w:ascii="Times New Roman" w:hAnsi="Times New Roman" w:cs="Times New Roman"/>
          <w:b/>
          <w:bCs/>
        </w:rPr>
        <w:t xml:space="preserve">Hypothesis </w:t>
      </w:r>
      <w:r w:rsidRPr="00A463C0">
        <w:rPr>
          <w:rFonts w:ascii="Times New Roman" w:hAnsi="Times New Roman" w:cs="Times New Roman"/>
          <w:b/>
          <w:bCs/>
        </w:rPr>
        <w:t xml:space="preserve">H3: </w:t>
      </w:r>
      <w:r w:rsidR="00651C06" w:rsidRPr="00A463C0">
        <w:rPr>
          <w:rFonts w:ascii="Times New Roman" w:hAnsi="Times New Roman" w:cs="Times New Roman"/>
          <w:b/>
          <w:bCs/>
        </w:rPr>
        <w:t xml:space="preserve">ChatGPT Integration and Academic Writing Performance </w:t>
      </w:r>
    </w:p>
    <w:p w14:paraId="565F154E" w14:textId="35D8886F" w:rsidR="00EF7CE0" w:rsidRPr="00A463C0" w:rsidRDefault="00EF7CE0" w:rsidP="00EF7CE0">
      <w:pPr>
        <w:jc w:val="both"/>
        <w:rPr>
          <w:rFonts w:ascii="Times New Roman" w:hAnsi="Times New Roman" w:cs="Times New Roman"/>
        </w:rPr>
      </w:pPr>
      <w:r w:rsidRPr="00A463C0">
        <w:rPr>
          <w:rFonts w:ascii="Times New Roman" w:hAnsi="Times New Roman" w:cs="Times New Roman"/>
        </w:rPr>
        <w:t xml:space="preserve">ChatGPT may influence students’ academic writing performance through the support in the writing process itself, as well as through the students’ perceptions. </w:t>
      </w:r>
      <w:r w:rsidR="000F0587" w:rsidRPr="00A463C0">
        <w:rPr>
          <w:rFonts w:ascii="Times New Roman" w:hAnsi="Times New Roman" w:cs="Times New Roman"/>
        </w:rPr>
        <w:t xml:space="preserve">The tool can help learners to generate ideas in a more efficient way, improve grammatical accuracy and suggest structures that are appropriate to conventions of academic writing (Kasneci et al., 2023). Immediate feedback can help improve coherence and organization of their essays as well as lessen the pressure of writing in English for </w:t>
      </w:r>
      <w:r w:rsidR="008A59D6">
        <w:rPr>
          <w:rFonts w:ascii="Times New Roman" w:hAnsi="Times New Roman" w:cs="Times New Roman"/>
        </w:rPr>
        <w:t>EFL</w:t>
      </w:r>
      <w:r w:rsidR="000F0587" w:rsidRPr="00A463C0">
        <w:rPr>
          <w:rFonts w:ascii="Times New Roman" w:hAnsi="Times New Roman" w:cs="Times New Roman"/>
        </w:rPr>
        <w:t xml:space="preserve"> students. Similarly, Lo (2023) found that AI-assisted writing tools have a positive relationship with the quality of students’ academic writing.</w:t>
      </w:r>
      <w:r w:rsidRPr="00A463C0">
        <w:rPr>
          <w:rFonts w:ascii="Times New Roman" w:hAnsi="Times New Roman" w:cs="Times New Roman"/>
        </w:rPr>
        <w:t xml:space="preserve"> Based on these arguments, the following hypothesis is formulated:</w:t>
      </w:r>
    </w:p>
    <w:p w14:paraId="3F12DD69" w14:textId="03F2801C" w:rsidR="002C1635" w:rsidRPr="00A463C0" w:rsidRDefault="00EF7CE0" w:rsidP="00EF7CE0">
      <w:pPr>
        <w:jc w:val="both"/>
        <w:rPr>
          <w:rFonts w:ascii="Times New Roman" w:hAnsi="Times New Roman" w:cs="Times New Roman"/>
          <w:b/>
          <w:bCs/>
        </w:rPr>
      </w:pPr>
      <w:r w:rsidRPr="00A463C0">
        <w:rPr>
          <w:rFonts w:ascii="Times New Roman" w:hAnsi="Times New Roman" w:cs="Times New Roman"/>
          <w:b/>
          <w:bCs/>
        </w:rPr>
        <w:t>H3</w:t>
      </w:r>
      <w:r w:rsidRPr="00A463C0">
        <w:rPr>
          <w:rFonts w:ascii="Times New Roman" w:hAnsi="Times New Roman" w:cs="Times New Roman"/>
        </w:rPr>
        <w:t xml:space="preserve">: The presence of ChatGPT has a positive impact on </w:t>
      </w:r>
      <w:r w:rsidR="00E169AD">
        <w:rPr>
          <w:rFonts w:ascii="Palatino Linotype" w:hAnsi="Palatino Linotype"/>
          <w:b/>
          <w:bCs/>
          <w:color w:val="EE0000"/>
        </w:rPr>
        <w:t>PAWP</w:t>
      </w:r>
      <w:r w:rsidRPr="00A463C0">
        <w:rPr>
          <w:rFonts w:ascii="Times New Roman" w:hAnsi="Times New Roman" w:cs="Times New Roman"/>
        </w:rPr>
        <w:t>.</w:t>
      </w:r>
    </w:p>
    <w:p w14:paraId="5E9D76A3" w14:textId="39E2C623" w:rsidR="00CE21E0" w:rsidRPr="00A463C0" w:rsidRDefault="00CE21E0" w:rsidP="00CE21E0">
      <w:pPr>
        <w:jc w:val="both"/>
        <w:rPr>
          <w:rFonts w:ascii="Times New Roman" w:hAnsi="Times New Roman" w:cs="Times New Roman"/>
          <w:b/>
          <w:bCs/>
        </w:rPr>
      </w:pPr>
      <w:r w:rsidRPr="00A463C0">
        <w:rPr>
          <w:rFonts w:ascii="Times New Roman" w:hAnsi="Times New Roman" w:cs="Times New Roman"/>
          <w:b/>
          <w:bCs/>
        </w:rPr>
        <w:t>2.</w:t>
      </w:r>
      <w:r w:rsidR="000A6B56" w:rsidRPr="00A463C0">
        <w:rPr>
          <w:rFonts w:ascii="Times New Roman" w:hAnsi="Times New Roman" w:cs="Times New Roman"/>
          <w:b/>
          <w:bCs/>
        </w:rPr>
        <w:t>2.4</w:t>
      </w:r>
      <w:r w:rsidRPr="00A463C0">
        <w:rPr>
          <w:rFonts w:ascii="Times New Roman" w:hAnsi="Times New Roman" w:cs="Times New Roman"/>
          <w:b/>
          <w:bCs/>
        </w:rPr>
        <w:t xml:space="preserve">. </w:t>
      </w:r>
      <w:r w:rsidR="00E76549" w:rsidRPr="00A463C0">
        <w:rPr>
          <w:rFonts w:ascii="Times New Roman" w:hAnsi="Times New Roman" w:cs="Times New Roman"/>
          <w:b/>
          <w:bCs/>
        </w:rPr>
        <w:t xml:space="preserve">Hypothesis </w:t>
      </w:r>
      <w:r w:rsidRPr="00A463C0">
        <w:rPr>
          <w:rFonts w:ascii="Times New Roman" w:hAnsi="Times New Roman" w:cs="Times New Roman"/>
          <w:b/>
          <w:bCs/>
        </w:rPr>
        <w:t xml:space="preserve">H4: </w:t>
      </w:r>
      <w:r w:rsidR="00E76549" w:rsidRPr="00A463C0">
        <w:rPr>
          <w:rFonts w:ascii="Times New Roman" w:hAnsi="Times New Roman" w:cs="Times New Roman"/>
          <w:b/>
          <w:bCs/>
        </w:rPr>
        <w:t xml:space="preserve">The Mediating Role of Students’ Perceptions </w:t>
      </w:r>
    </w:p>
    <w:p w14:paraId="64AC45B1" w14:textId="77777777" w:rsidR="00EF7CE0" w:rsidRPr="00A463C0" w:rsidRDefault="00EF7CE0" w:rsidP="00EF7CE0">
      <w:pPr>
        <w:jc w:val="both"/>
        <w:rPr>
          <w:rFonts w:ascii="Times New Roman" w:hAnsi="Times New Roman" w:cs="Times New Roman"/>
        </w:rPr>
      </w:pPr>
      <w:r w:rsidRPr="00A463C0">
        <w:rPr>
          <w:rFonts w:ascii="Times New Roman" w:hAnsi="Times New Roman" w:cs="Times New Roman"/>
        </w:rPr>
        <w:t>The Technology Acceptance Model states that perception is a vital mechanism to link technology use and learning outcomes. In this paper, ChatGPT is considered not only as a technical support tool, but also as a factor influencing students’ assessment and acceptance of AI in academic contexts.Once positive perceptions are made, students are likely to use ChatGPT more frequently and more effectively throughout the writing process. This indicates that perception may mediate the relationship between ChatGPT integration and academic writing performance. (Sallam, 2023). However, as AI is also expected to have a direct effect on writing performance, the mediating effect is expected to be partial rather than full. From this reasoning we propose the following hypothesis:</w:t>
      </w:r>
    </w:p>
    <w:p w14:paraId="59009EC3" w14:textId="3F61C333" w:rsidR="00EF7CE0" w:rsidRPr="00A463C0" w:rsidRDefault="00EF7CE0" w:rsidP="00EF7CE0">
      <w:pPr>
        <w:jc w:val="both"/>
        <w:rPr>
          <w:rFonts w:ascii="Times New Roman" w:hAnsi="Times New Roman" w:cs="Times New Roman"/>
        </w:rPr>
      </w:pPr>
      <w:r w:rsidRPr="00A463C0">
        <w:rPr>
          <w:rFonts w:ascii="Times New Roman" w:hAnsi="Times New Roman" w:cs="Times New Roman"/>
          <w:b/>
          <w:bCs/>
        </w:rPr>
        <w:t>H4</w:t>
      </w:r>
      <w:r w:rsidRPr="00A463C0">
        <w:rPr>
          <w:rFonts w:ascii="Times New Roman" w:hAnsi="Times New Roman" w:cs="Times New Roman"/>
        </w:rPr>
        <w:t xml:space="preserve">: Students’ perceptions mediate the relationship between ChatGPT Integration and </w:t>
      </w:r>
      <w:r w:rsidR="00E169AD">
        <w:rPr>
          <w:rFonts w:ascii="Palatino Linotype" w:hAnsi="Palatino Linotype"/>
          <w:b/>
          <w:bCs/>
          <w:color w:val="EE0000"/>
        </w:rPr>
        <w:t>PAWP</w:t>
      </w:r>
    </w:p>
    <w:p w14:paraId="7B1B302A" w14:textId="77777777" w:rsidR="00421FFE" w:rsidRPr="00A463C0" w:rsidRDefault="00421FFE" w:rsidP="004D2E28">
      <w:pPr>
        <w:jc w:val="both"/>
        <w:rPr>
          <w:rFonts w:ascii="Times New Roman" w:hAnsi="Times New Roman" w:cs="Times New Roman"/>
        </w:rPr>
      </w:pPr>
    </w:p>
    <w:p w14:paraId="5A9DDD82" w14:textId="1D436AD7" w:rsidR="00421FFE" w:rsidRPr="00A463C0" w:rsidRDefault="00392906" w:rsidP="005F3E91">
      <w:pPr>
        <w:jc w:val="center"/>
        <w:rPr>
          <w:rFonts w:ascii="Times New Roman" w:hAnsi="Times New Roman" w:cs="Times New Roman"/>
        </w:rPr>
      </w:pPr>
      <w:r>
        <w:rPr>
          <w:noProof/>
        </w:rPr>
        <w:lastRenderedPageBreak/>
        <w:drawing>
          <wp:inline distT="0" distB="0" distL="0" distR="0" wp14:anchorId="3E668BA1" wp14:editId="12E186C5">
            <wp:extent cx="5680837" cy="2902998"/>
            <wp:effectExtent l="0" t="0" r="0" b="0"/>
            <wp:docPr id="83726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60172" name=""/>
                    <pic:cNvPicPr/>
                  </pic:nvPicPr>
                  <pic:blipFill rotWithShape="1">
                    <a:blip r:embed="rId12"/>
                    <a:srcRect l="27538" t="27239" r="37461" b="33942"/>
                    <a:stretch>
                      <a:fillRect/>
                    </a:stretch>
                  </pic:blipFill>
                  <pic:spPr bwMode="auto">
                    <a:xfrm>
                      <a:off x="0" y="0"/>
                      <a:ext cx="5697312" cy="2911417"/>
                    </a:xfrm>
                    <a:prstGeom prst="rect">
                      <a:avLst/>
                    </a:prstGeom>
                    <a:ln>
                      <a:noFill/>
                    </a:ln>
                    <a:extLst>
                      <a:ext uri="{53640926-AAD7-44D8-BBD7-CCE9431645EC}">
                        <a14:shadowObscured xmlns:a14="http://schemas.microsoft.com/office/drawing/2010/main"/>
                      </a:ext>
                    </a:extLst>
                  </pic:spPr>
                </pic:pic>
              </a:graphicData>
            </a:graphic>
          </wp:inline>
        </w:drawing>
      </w:r>
    </w:p>
    <w:p w14:paraId="22B2F06F" w14:textId="0FA6E05E" w:rsidR="00452EA3" w:rsidRPr="00A463C0" w:rsidRDefault="00452EA3" w:rsidP="004D2E28">
      <w:pPr>
        <w:jc w:val="both"/>
        <w:rPr>
          <w:rFonts w:ascii="Times New Roman" w:hAnsi="Times New Roman" w:cs="Times New Roman"/>
          <w:b/>
          <w:bCs/>
        </w:rPr>
      </w:pPr>
      <w:r w:rsidRPr="00A463C0">
        <w:rPr>
          <w:rFonts w:ascii="Times New Roman" w:hAnsi="Times New Roman" w:cs="Times New Roman"/>
          <w:b/>
          <w:bCs/>
        </w:rPr>
        <w:t xml:space="preserve">3. </w:t>
      </w:r>
      <w:r w:rsidR="00F027A4" w:rsidRPr="00A463C0">
        <w:rPr>
          <w:rFonts w:ascii="Times New Roman" w:hAnsi="Times New Roman" w:cs="Times New Roman"/>
          <w:b/>
          <w:bCs/>
        </w:rPr>
        <w:t>METHODOLOGY</w:t>
      </w:r>
    </w:p>
    <w:p w14:paraId="48AB5DD5" w14:textId="0FF3BFE2" w:rsidR="002847F4" w:rsidRPr="00A463C0" w:rsidRDefault="002847F4" w:rsidP="002847F4">
      <w:pPr>
        <w:jc w:val="both"/>
        <w:rPr>
          <w:rFonts w:ascii="Times New Roman" w:hAnsi="Times New Roman" w:cs="Times New Roman"/>
          <w:b/>
          <w:bCs/>
        </w:rPr>
      </w:pPr>
      <w:r w:rsidRPr="00A463C0">
        <w:rPr>
          <w:rFonts w:ascii="Times New Roman" w:hAnsi="Times New Roman" w:cs="Times New Roman"/>
          <w:b/>
          <w:bCs/>
        </w:rPr>
        <w:t xml:space="preserve">3.1. </w:t>
      </w:r>
      <w:r w:rsidR="007B2CF6" w:rsidRPr="00A463C0">
        <w:rPr>
          <w:rFonts w:ascii="Times New Roman" w:hAnsi="Times New Roman" w:cs="Times New Roman"/>
          <w:b/>
          <w:bCs/>
        </w:rPr>
        <w:t>Research Design</w:t>
      </w:r>
    </w:p>
    <w:p w14:paraId="5137FF6E" w14:textId="6E404C16" w:rsidR="00BF5166" w:rsidRPr="00A463C0" w:rsidRDefault="00BF5166" w:rsidP="00BF5166">
      <w:pPr>
        <w:jc w:val="both"/>
        <w:rPr>
          <w:rFonts w:ascii="Times New Roman" w:hAnsi="Times New Roman" w:cs="Times New Roman"/>
        </w:rPr>
      </w:pPr>
      <w:r w:rsidRPr="00A463C0">
        <w:rPr>
          <w:rFonts w:ascii="Times New Roman" w:hAnsi="Times New Roman" w:cs="Times New Roman"/>
        </w:rPr>
        <w:t xml:space="preserve">This study used a quantitative method to explore the relationships between ChatGPT integration (CGPT), student perceptions (PER), and </w:t>
      </w:r>
      <w:r w:rsidR="00BB0E79" w:rsidRPr="00BB0E79">
        <w:rPr>
          <w:rFonts w:ascii="Times New Roman" w:hAnsi="Times New Roman" w:cs="Times New Roman"/>
        </w:rPr>
        <w:t xml:space="preserve">Perceived Academic Writing Performance </w:t>
      </w:r>
      <w:r w:rsidR="00BB0E79">
        <w:rPr>
          <w:rFonts w:ascii="Times New Roman" w:hAnsi="Times New Roman" w:cs="Times New Roman"/>
        </w:rPr>
        <w:t>(</w:t>
      </w:r>
      <w:r w:rsidR="00BB0E79" w:rsidRPr="00BB0E79">
        <w:rPr>
          <w:rFonts w:ascii="Times New Roman" w:hAnsi="Times New Roman" w:cs="Times New Roman"/>
        </w:rPr>
        <w:t>PAWP</w:t>
      </w:r>
      <w:r w:rsidR="00BB0E79">
        <w:rPr>
          <w:rFonts w:ascii="Times New Roman" w:hAnsi="Times New Roman" w:cs="Times New Roman"/>
        </w:rPr>
        <w:t xml:space="preserve">) </w:t>
      </w:r>
      <w:r w:rsidRPr="00A463C0">
        <w:rPr>
          <w:rFonts w:ascii="Times New Roman" w:hAnsi="Times New Roman" w:cs="Times New Roman"/>
        </w:rPr>
        <w:t xml:space="preserve">in the context of higher education. A cross-sectional survey design was employed to obtain the perceptions and usage patterns of </w:t>
      </w:r>
      <w:r w:rsidR="008A59D6">
        <w:rPr>
          <w:rFonts w:ascii="Times New Roman" w:hAnsi="Times New Roman" w:cs="Times New Roman"/>
        </w:rPr>
        <w:t>EFL</w:t>
      </w:r>
      <w:r w:rsidRPr="00A463C0">
        <w:rPr>
          <w:rFonts w:ascii="Times New Roman" w:hAnsi="Times New Roman" w:cs="Times New Roman"/>
        </w:rPr>
        <w:t xml:space="preserve"> students towards ChatGPT at a particular point of time.</w:t>
      </w:r>
    </w:p>
    <w:p w14:paraId="2595B7EE" w14:textId="33652E48" w:rsidR="00BF5166" w:rsidRPr="00A463C0" w:rsidRDefault="00BF5166" w:rsidP="00BF5166">
      <w:pPr>
        <w:jc w:val="both"/>
        <w:rPr>
          <w:rFonts w:ascii="Times New Roman" w:hAnsi="Times New Roman" w:cs="Times New Roman"/>
        </w:rPr>
      </w:pPr>
      <w:r w:rsidRPr="00A463C0">
        <w:rPr>
          <w:rFonts w:ascii="Times New Roman" w:hAnsi="Times New Roman" w:cs="Times New Roman"/>
        </w:rPr>
        <w:t xml:space="preserve">The analysis was conducted using Partial Least Squares Structural Equation Modeling (PLS-SEM) due to the method’s suitability for predictive research models with mediating variables (Hair et al., 2022). </w:t>
      </w:r>
      <w:r w:rsidR="008B371C" w:rsidRPr="00A463C0">
        <w:rPr>
          <w:rFonts w:ascii="Times New Roman" w:hAnsi="Times New Roman" w:cs="Times New Roman"/>
        </w:rPr>
        <w:t>Another strength of PLS-SEM is that it allows for the simultaneous evaluation of the measurement model and structural model, which is particularly suitable for the investigation of learner behavior in AI-enhanced educational environments.</w:t>
      </w:r>
    </w:p>
    <w:p w14:paraId="16F3B330" w14:textId="2FDBFD6B" w:rsidR="002847F4" w:rsidRPr="00A463C0" w:rsidRDefault="002847F4" w:rsidP="00BF5166">
      <w:pPr>
        <w:jc w:val="both"/>
        <w:rPr>
          <w:rFonts w:ascii="Times New Roman" w:hAnsi="Times New Roman" w:cs="Times New Roman"/>
          <w:b/>
          <w:bCs/>
        </w:rPr>
      </w:pPr>
      <w:r w:rsidRPr="00A463C0">
        <w:rPr>
          <w:rFonts w:ascii="Times New Roman" w:hAnsi="Times New Roman" w:cs="Times New Roman"/>
          <w:b/>
          <w:bCs/>
        </w:rPr>
        <w:t xml:space="preserve">3.2. </w:t>
      </w:r>
      <w:r w:rsidR="009B0926" w:rsidRPr="00A463C0">
        <w:rPr>
          <w:rFonts w:ascii="Times New Roman" w:hAnsi="Times New Roman" w:cs="Times New Roman"/>
          <w:b/>
          <w:bCs/>
        </w:rPr>
        <w:t xml:space="preserve">Research Sample and Data Collection </w:t>
      </w:r>
    </w:p>
    <w:p w14:paraId="3D9311B3" w14:textId="714423D8" w:rsidR="00AF7E48" w:rsidRPr="00A463C0" w:rsidRDefault="00043589" w:rsidP="009B0926">
      <w:pPr>
        <w:jc w:val="both"/>
        <w:rPr>
          <w:rFonts w:ascii="Times New Roman" w:hAnsi="Times New Roman" w:cs="Times New Roman"/>
        </w:rPr>
      </w:pPr>
      <w:r w:rsidRPr="00B5504F">
        <w:rPr>
          <w:rFonts w:ascii="Times New Roman" w:hAnsi="Times New Roman" w:cs="Times New Roman"/>
          <w:color w:val="EE0000"/>
        </w:rPr>
        <w:t>The participants were 291 undergraduate non-English-major students from the University of Labor and Social Affairs</w:t>
      </w:r>
      <w:r w:rsidRPr="00B5504F">
        <w:rPr>
          <w:rFonts w:ascii="Times New Roman" w:hAnsi="Times New Roman" w:cs="Times New Roman"/>
          <w:color w:val="EE0000"/>
        </w:rPr>
        <w:t xml:space="preserve"> (Campus 2)</w:t>
      </w:r>
      <w:r w:rsidRPr="00B5504F">
        <w:rPr>
          <w:rFonts w:ascii="Times New Roman" w:hAnsi="Times New Roman" w:cs="Times New Roman"/>
          <w:color w:val="EE0000"/>
        </w:rPr>
        <w:t>, Vietnam</w:t>
      </w:r>
      <w:r w:rsidRPr="00043589">
        <w:rPr>
          <w:rFonts w:ascii="Times New Roman" w:hAnsi="Times New Roman" w:cs="Times New Roman"/>
        </w:rPr>
        <w:t>, who were enrolled in compulsory English courses.</w:t>
      </w:r>
      <w:r>
        <w:rPr>
          <w:rFonts w:ascii="Times New Roman" w:hAnsi="Times New Roman" w:cs="Times New Roman"/>
        </w:rPr>
        <w:t xml:space="preserve"> </w:t>
      </w:r>
      <w:r w:rsidR="00AF7E48" w:rsidRPr="003D2D26">
        <w:rPr>
          <w:rFonts w:ascii="Times New Roman" w:hAnsi="Times New Roman" w:cs="Times New Roman"/>
          <w:color w:val="EE0000"/>
        </w:rPr>
        <w:t>Data were collected by using a convenience sampling technique through an online questionnaire</w:t>
      </w:r>
      <w:r w:rsidR="003D2D26" w:rsidRPr="003D2D26">
        <w:rPr>
          <w:rFonts w:ascii="Times New Roman" w:hAnsi="Times New Roman" w:cs="Times New Roman"/>
          <w:color w:val="EE0000"/>
        </w:rPr>
        <w:t xml:space="preserve"> </w:t>
      </w:r>
      <w:r w:rsidR="003D2D26" w:rsidRPr="003D2D26">
        <w:rPr>
          <w:rFonts w:ascii="Times New Roman" w:hAnsi="Times New Roman" w:cs="Times New Roman"/>
          <w:color w:val="EE0000"/>
        </w:rPr>
        <w:t>via Google Forms</w:t>
      </w:r>
      <w:r w:rsidR="003D2D26" w:rsidRPr="003D2D26">
        <w:rPr>
          <w:rFonts w:ascii="Times New Roman" w:hAnsi="Times New Roman" w:cs="Times New Roman"/>
          <w:color w:val="EE0000"/>
        </w:rPr>
        <w:t>;</w:t>
      </w:r>
      <w:r w:rsidR="003D2D26" w:rsidRPr="003D2D26">
        <w:rPr>
          <w:rFonts w:ascii="Times New Roman" w:hAnsi="Times New Roman" w:cs="Times New Roman"/>
          <w:color w:val="EE0000"/>
        </w:rPr>
        <w:t xml:space="preserve"> and the survey link was distributed to students through their course instructors. Participation was voluntary, and all responses were anonymous</w:t>
      </w:r>
      <w:r w:rsidR="003D2D26" w:rsidRPr="003D2D26">
        <w:rPr>
          <w:rFonts w:ascii="Times New Roman" w:hAnsi="Times New Roman" w:cs="Times New Roman"/>
        </w:rPr>
        <w:t>.</w:t>
      </w:r>
      <w:r w:rsidR="003D2D26">
        <w:rPr>
          <w:rFonts w:ascii="Times New Roman" w:hAnsi="Times New Roman" w:cs="Times New Roman"/>
        </w:rPr>
        <w:t xml:space="preserve"> </w:t>
      </w:r>
      <w:r w:rsidR="00AF7E48" w:rsidRPr="00A463C0">
        <w:rPr>
          <w:rFonts w:ascii="Times New Roman" w:hAnsi="Times New Roman" w:cs="Times New Roman"/>
        </w:rPr>
        <w:t>After screening for data analysis, a total of 291 valid responses were retained.</w:t>
      </w:r>
      <w:r>
        <w:rPr>
          <w:rFonts w:ascii="Times New Roman" w:hAnsi="Times New Roman" w:cs="Times New Roman"/>
        </w:rPr>
        <w:t xml:space="preserve"> </w:t>
      </w:r>
      <w:r w:rsidR="00AF7E48" w:rsidRPr="00A463C0">
        <w:rPr>
          <w:rFonts w:ascii="Times New Roman" w:hAnsi="Times New Roman" w:cs="Times New Roman"/>
        </w:rPr>
        <w:t>Several procedural steps were taken to reduce the risk of common method bias. Participants were assured of the anonymity and confidentiality of their responses and informed that there were no right or wrong answers in the survey. Also, the items of the questionnaires were written in a clear and straightforward manner in order to minimize the misunderstanding and response bias. These measures improved the reliability of self-reported data used in the study.</w:t>
      </w:r>
    </w:p>
    <w:p w14:paraId="10CA36FB" w14:textId="27ECAC19" w:rsidR="009B0926" w:rsidRPr="00A463C0" w:rsidRDefault="009B0926" w:rsidP="009B0926">
      <w:pPr>
        <w:jc w:val="both"/>
        <w:rPr>
          <w:rFonts w:ascii="Times New Roman" w:hAnsi="Times New Roman" w:cs="Times New Roman"/>
        </w:rPr>
      </w:pPr>
      <w:r w:rsidRPr="00A463C0">
        <w:rPr>
          <w:rFonts w:ascii="Times New Roman" w:hAnsi="Times New Roman" w:cs="Times New Roman"/>
        </w:rPr>
        <w:lastRenderedPageBreak/>
        <w:t>Several demographic and background variables, including gender, English proficiency level, frequency of AI use, and prior writing ability, were coded numerically to support additional analyses such as MGA or ANOVA when necessary.</w:t>
      </w:r>
    </w:p>
    <w:p w14:paraId="6603A98F" w14:textId="1715AE6D" w:rsidR="00393821" w:rsidRPr="00A463C0" w:rsidRDefault="002D7BC2" w:rsidP="00393821">
      <w:pPr>
        <w:jc w:val="both"/>
        <w:rPr>
          <w:rFonts w:ascii="Times New Roman" w:hAnsi="Times New Roman" w:cs="Times New Roman"/>
        </w:rPr>
      </w:pPr>
      <w:r w:rsidRPr="00A463C0">
        <w:rPr>
          <w:rFonts w:ascii="Times New Roman" w:hAnsi="Times New Roman" w:cs="Times New Roman"/>
          <w:b/>
          <w:bCs/>
        </w:rPr>
        <w:t>Table 1.</w:t>
      </w:r>
      <w:r w:rsidRPr="00A463C0">
        <w:rPr>
          <w:rFonts w:ascii="Times New Roman" w:hAnsi="Times New Roman" w:cs="Times New Roman"/>
        </w:rPr>
        <w:t xml:space="preserve"> </w:t>
      </w:r>
      <w:r w:rsidR="00393821" w:rsidRPr="00A463C0">
        <w:rPr>
          <w:rFonts w:ascii="Times New Roman" w:hAnsi="Times New Roman" w:cs="Times New Roman"/>
        </w:rPr>
        <w:t>Sample profile</w:t>
      </w:r>
    </w:p>
    <w:tbl>
      <w:tblPr>
        <w:tblStyle w:val="TableGrid"/>
        <w:tblW w:w="0" w:type="auto"/>
        <w:jc w:val="center"/>
        <w:tblLook w:val="04A0" w:firstRow="1" w:lastRow="0" w:firstColumn="1" w:lastColumn="0" w:noHBand="0" w:noVBand="1"/>
      </w:tblPr>
      <w:tblGrid>
        <w:gridCol w:w="2462"/>
        <w:gridCol w:w="3073"/>
        <w:gridCol w:w="1465"/>
        <w:gridCol w:w="2016"/>
      </w:tblGrid>
      <w:tr w:rsidR="00A463C0" w:rsidRPr="00A463C0" w14:paraId="3410714B"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58CAF30" w14:textId="63AEB95E"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b/>
              </w:rPr>
              <w:t>Variable Group</w:t>
            </w:r>
          </w:p>
        </w:tc>
        <w:tc>
          <w:tcPr>
            <w:tcW w:w="3402"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1298EEA" w14:textId="3C72CD82"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b/>
              </w:rPr>
              <w:t>Category</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25C95FA"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b/>
              </w:rPr>
              <w:t>N</w:t>
            </w:r>
          </w:p>
        </w:tc>
        <w:tc>
          <w:tcPr>
            <w:tcW w:w="21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4F2721D" w14:textId="313ABE41"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b/>
              </w:rPr>
              <w:t>Percentage (%)</w:t>
            </w:r>
          </w:p>
        </w:tc>
      </w:tr>
      <w:tr w:rsidR="00A463C0" w:rsidRPr="00A463C0" w14:paraId="2BAFC676"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75D70AE8"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Sample size (n)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5CA5D1E" w14:textId="13D214FE"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Total valid responses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632509" w14:textId="11AF1194"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291</w:t>
            </w:r>
          </w:p>
        </w:tc>
        <w:tc>
          <w:tcPr>
            <w:tcW w:w="2150" w:type="dxa"/>
            <w:tcBorders>
              <w:top w:val="single" w:sz="4" w:space="0" w:color="auto"/>
              <w:left w:val="single" w:sz="4" w:space="0" w:color="auto"/>
              <w:bottom w:val="single" w:sz="4" w:space="0" w:color="auto"/>
              <w:right w:val="single" w:sz="4" w:space="0" w:color="auto"/>
            </w:tcBorders>
            <w:vAlign w:val="center"/>
            <w:hideMark/>
          </w:tcPr>
          <w:p w14:paraId="29909BA5"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100.000</w:t>
            </w:r>
          </w:p>
        </w:tc>
      </w:tr>
      <w:tr w:rsidR="00A463C0" w:rsidRPr="00A463C0" w14:paraId="7EACFD86"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115D5537"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Gender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49AE93C" w14:textId="213BF1B2"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Male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F27CDD" w14:textId="73870360"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128</w:t>
            </w:r>
          </w:p>
        </w:tc>
        <w:tc>
          <w:tcPr>
            <w:tcW w:w="2150" w:type="dxa"/>
            <w:tcBorders>
              <w:top w:val="single" w:sz="4" w:space="0" w:color="auto"/>
              <w:left w:val="single" w:sz="4" w:space="0" w:color="auto"/>
              <w:bottom w:val="single" w:sz="4" w:space="0" w:color="auto"/>
              <w:right w:val="single" w:sz="4" w:space="0" w:color="auto"/>
            </w:tcBorders>
            <w:vAlign w:val="center"/>
            <w:hideMark/>
          </w:tcPr>
          <w:p w14:paraId="42ACEA80"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43.986</w:t>
            </w:r>
          </w:p>
        </w:tc>
      </w:tr>
      <w:tr w:rsidR="00A463C0" w:rsidRPr="00A463C0" w14:paraId="7C460ABF"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4D86F364"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Gender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D342AF4" w14:textId="13B40E69"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Female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60B47F" w14:textId="25102DE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163</w:t>
            </w:r>
          </w:p>
        </w:tc>
        <w:tc>
          <w:tcPr>
            <w:tcW w:w="2150" w:type="dxa"/>
            <w:tcBorders>
              <w:top w:val="single" w:sz="4" w:space="0" w:color="auto"/>
              <w:left w:val="single" w:sz="4" w:space="0" w:color="auto"/>
              <w:bottom w:val="single" w:sz="4" w:space="0" w:color="auto"/>
              <w:right w:val="single" w:sz="4" w:space="0" w:color="auto"/>
            </w:tcBorders>
            <w:vAlign w:val="center"/>
            <w:hideMark/>
          </w:tcPr>
          <w:p w14:paraId="49F94E84"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56.014</w:t>
            </w:r>
          </w:p>
        </w:tc>
      </w:tr>
      <w:tr w:rsidR="00A463C0" w:rsidRPr="00A463C0" w14:paraId="5371DF8B"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261737B3" w14:textId="70179D4A"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English</w:t>
            </w:r>
            <w:r w:rsidR="00014F38" w:rsidRPr="00A463C0">
              <w:rPr>
                <w:rFonts w:ascii="Times New Roman" w:hAnsi="Times New Roman" w:cs="Times New Roman"/>
              </w:rPr>
              <w:t xml:space="preserve"> </w:t>
            </w:r>
            <w:r w:rsidRPr="00A463C0">
              <w:rPr>
                <w:rFonts w:ascii="Times New Roman" w:hAnsi="Times New Roman" w:cs="Times New Roman"/>
              </w:rPr>
              <w:t>Proficiency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3C0A0AC" w14:textId="57F35417"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Very low</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E0CDBC" w14:textId="20ABC5F1"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26</w:t>
            </w:r>
          </w:p>
        </w:tc>
        <w:tc>
          <w:tcPr>
            <w:tcW w:w="2150" w:type="dxa"/>
            <w:tcBorders>
              <w:top w:val="single" w:sz="4" w:space="0" w:color="auto"/>
              <w:left w:val="single" w:sz="4" w:space="0" w:color="auto"/>
              <w:bottom w:val="single" w:sz="4" w:space="0" w:color="auto"/>
              <w:right w:val="single" w:sz="4" w:space="0" w:color="auto"/>
            </w:tcBorders>
            <w:vAlign w:val="center"/>
            <w:hideMark/>
          </w:tcPr>
          <w:p w14:paraId="1E418AAD"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8.935</w:t>
            </w:r>
          </w:p>
        </w:tc>
      </w:tr>
      <w:tr w:rsidR="00A463C0" w:rsidRPr="00A463C0" w14:paraId="1B9B7D2D"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5299C963" w14:textId="19EA4689"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English</w:t>
            </w:r>
            <w:r w:rsidR="00014F38" w:rsidRPr="00A463C0">
              <w:rPr>
                <w:rFonts w:ascii="Times New Roman" w:hAnsi="Times New Roman" w:cs="Times New Roman"/>
              </w:rPr>
              <w:t xml:space="preserve"> </w:t>
            </w:r>
            <w:r w:rsidRPr="00A463C0">
              <w:rPr>
                <w:rFonts w:ascii="Times New Roman" w:hAnsi="Times New Roman" w:cs="Times New Roman"/>
              </w:rPr>
              <w:t>Proficiency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CFB866" w14:textId="4DC7B270"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Low</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E20E4C" w14:textId="2F1E2132"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52</w:t>
            </w:r>
          </w:p>
        </w:tc>
        <w:tc>
          <w:tcPr>
            <w:tcW w:w="2150" w:type="dxa"/>
            <w:tcBorders>
              <w:top w:val="single" w:sz="4" w:space="0" w:color="auto"/>
              <w:left w:val="single" w:sz="4" w:space="0" w:color="auto"/>
              <w:bottom w:val="single" w:sz="4" w:space="0" w:color="auto"/>
              <w:right w:val="single" w:sz="4" w:space="0" w:color="auto"/>
            </w:tcBorders>
            <w:vAlign w:val="center"/>
            <w:hideMark/>
          </w:tcPr>
          <w:p w14:paraId="5A4B7384"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17.869</w:t>
            </w:r>
          </w:p>
        </w:tc>
      </w:tr>
      <w:tr w:rsidR="00A463C0" w:rsidRPr="00A463C0" w14:paraId="3ED2237E"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71DE23E" w14:textId="70442821"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English</w:t>
            </w:r>
            <w:r w:rsidR="00014F38" w:rsidRPr="00A463C0">
              <w:rPr>
                <w:rFonts w:ascii="Times New Roman" w:hAnsi="Times New Roman" w:cs="Times New Roman"/>
              </w:rPr>
              <w:t xml:space="preserve"> </w:t>
            </w:r>
            <w:r w:rsidRPr="00A463C0">
              <w:rPr>
                <w:rFonts w:ascii="Times New Roman" w:hAnsi="Times New Roman" w:cs="Times New Roman"/>
              </w:rPr>
              <w:t>Proficiency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07D3586" w14:textId="480D08C3"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Intermediate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7B16B8" w14:textId="51C261D4"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122</w:t>
            </w:r>
          </w:p>
        </w:tc>
        <w:tc>
          <w:tcPr>
            <w:tcW w:w="2150" w:type="dxa"/>
            <w:tcBorders>
              <w:top w:val="single" w:sz="4" w:space="0" w:color="auto"/>
              <w:left w:val="single" w:sz="4" w:space="0" w:color="auto"/>
              <w:bottom w:val="single" w:sz="4" w:space="0" w:color="auto"/>
              <w:right w:val="single" w:sz="4" w:space="0" w:color="auto"/>
            </w:tcBorders>
            <w:vAlign w:val="center"/>
            <w:hideMark/>
          </w:tcPr>
          <w:p w14:paraId="43235DCC"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41.924</w:t>
            </w:r>
          </w:p>
        </w:tc>
      </w:tr>
      <w:tr w:rsidR="00A463C0" w:rsidRPr="00A463C0" w14:paraId="2FF088C5"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1EA85E16" w14:textId="68E6E31A"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English</w:t>
            </w:r>
            <w:r w:rsidR="00014F38" w:rsidRPr="00A463C0">
              <w:rPr>
                <w:rFonts w:ascii="Times New Roman" w:hAnsi="Times New Roman" w:cs="Times New Roman"/>
              </w:rPr>
              <w:t xml:space="preserve"> </w:t>
            </w:r>
            <w:r w:rsidRPr="00A463C0">
              <w:rPr>
                <w:rFonts w:ascii="Times New Roman" w:hAnsi="Times New Roman" w:cs="Times New Roman"/>
              </w:rPr>
              <w:t>Proficiency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C2E2625" w14:textId="7610F14C"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High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7A1D1A" w14:textId="2DC15ED5"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62</w:t>
            </w:r>
          </w:p>
        </w:tc>
        <w:tc>
          <w:tcPr>
            <w:tcW w:w="2150" w:type="dxa"/>
            <w:tcBorders>
              <w:top w:val="single" w:sz="4" w:space="0" w:color="auto"/>
              <w:left w:val="single" w:sz="4" w:space="0" w:color="auto"/>
              <w:bottom w:val="single" w:sz="4" w:space="0" w:color="auto"/>
              <w:right w:val="single" w:sz="4" w:space="0" w:color="auto"/>
            </w:tcBorders>
            <w:vAlign w:val="center"/>
            <w:hideMark/>
          </w:tcPr>
          <w:p w14:paraId="54BB491C"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21.306</w:t>
            </w:r>
          </w:p>
        </w:tc>
      </w:tr>
      <w:tr w:rsidR="00A463C0" w:rsidRPr="00A463C0" w14:paraId="20AF68E4"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9BBBFFD" w14:textId="1E468199"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English</w:t>
            </w:r>
            <w:r w:rsidR="00014F38" w:rsidRPr="00A463C0">
              <w:rPr>
                <w:rFonts w:ascii="Times New Roman" w:hAnsi="Times New Roman" w:cs="Times New Roman"/>
              </w:rPr>
              <w:t xml:space="preserve"> </w:t>
            </w:r>
            <w:r w:rsidRPr="00A463C0">
              <w:rPr>
                <w:rFonts w:ascii="Times New Roman" w:hAnsi="Times New Roman" w:cs="Times New Roman"/>
              </w:rPr>
              <w:t>Proficiency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2C11F41" w14:textId="71474D47"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Very high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D8F25A"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29.000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1ED65CB6"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9.966</w:t>
            </w:r>
          </w:p>
        </w:tc>
      </w:tr>
      <w:tr w:rsidR="00A463C0" w:rsidRPr="00A463C0" w14:paraId="053C22B0"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0457C434" w14:textId="3888BE3F"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AI</w:t>
            </w:r>
            <w:r w:rsidR="00014F38" w:rsidRPr="00A463C0">
              <w:rPr>
                <w:rFonts w:ascii="Times New Roman" w:hAnsi="Times New Roman" w:cs="Times New Roman"/>
              </w:rPr>
              <w:t xml:space="preserve"> </w:t>
            </w:r>
            <w:r w:rsidRPr="00A463C0">
              <w:rPr>
                <w:rFonts w:ascii="Times New Roman" w:hAnsi="Times New Roman" w:cs="Times New Roman"/>
              </w:rPr>
              <w:t>Use</w:t>
            </w:r>
            <w:r w:rsidR="00014F38" w:rsidRPr="00A463C0">
              <w:rPr>
                <w:rFonts w:ascii="Times New Roman" w:hAnsi="Times New Roman" w:cs="Times New Roman"/>
              </w:rPr>
              <w:t xml:space="preserve"> </w:t>
            </w:r>
            <w:r w:rsidRPr="00A463C0">
              <w:rPr>
                <w:rFonts w:ascii="Times New Roman" w:hAnsi="Times New Roman" w:cs="Times New Roman"/>
              </w:rPr>
              <w:t>Frequency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60EBC68" w14:textId="429610DA"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Very infrequent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5EC07D"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34.000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440B6C07"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11.684</w:t>
            </w:r>
          </w:p>
        </w:tc>
      </w:tr>
      <w:tr w:rsidR="00A463C0" w:rsidRPr="00A463C0" w14:paraId="2FC33740"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F0B5AC1" w14:textId="5ABDE563"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AI</w:t>
            </w:r>
            <w:r w:rsidR="00014F38" w:rsidRPr="00A463C0">
              <w:rPr>
                <w:rFonts w:ascii="Times New Roman" w:hAnsi="Times New Roman" w:cs="Times New Roman"/>
              </w:rPr>
              <w:t xml:space="preserve"> </w:t>
            </w:r>
            <w:r w:rsidRPr="00A463C0">
              <w:rPr>
                <w:rFonts w:ascii="Times New Roman" w:hAnsi="Times New Roman" w:cs="Times New Roman"/>
              </w:rPr>
              <w:t>Use</w:t>
            </w:r>
            <w:r w:rsidR="00014F38" w:rsidRPr="00A463C0">
              <w:rPr>
                <w:rFonts w:ascii="Times New Roman" w:hAnsi="Times New Roman" w:cs="Times New Roman"/>
              </w:rPr>
              <w:t xml:space="preserve"> </w:t>
            </w:r>
            <w:r w:rsidRPr="00A463C0">
              <w:rPr>
                <w:rFonts w:ascii="Times New Roman" w:hAnsi="Times New Roman" w:cs="Times New Roman"/>
              </w:rPr>
              <w:t>Frequency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1A58D62" w14:textId="3F461BB8"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Infrequent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2DB866"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52.000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60080C0D"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17.869</w:t>
            </w:r>
          </w:p>
        </w:tc>
      </w:tr>
      <w:tr w:rsidR="00A463C0" w:rsidRPr="00A463C0" w14:paraId="6546C5D0"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F2B54A2" w14:textId="628BE250"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AI</w:t>
            </w:r>
            <w:r w:rsidR="00014F38" w:rsidRPr="00A463C0">
              <w:rPr>
                <w:rFonts w:ascii="Times New Roman" w:hAnsi="Times New Roman" w:cs="Times New Roman"/>
              </w:rPr>
              <w:t xml:space="preserve"> </w:t>
            </w:r>
            <w:r w:rsidRPr="00A463C0">
              <w:rPr>
                <w:rFonts w:ascii="Times New Roman" w:hAnsi="Times New Roman" w:cs="Times New Roman"/>
              </w:rPr>
              <w:t>Use</w:t>
            </w:r>
            <w:r w:rsidR="00014F38" w:rsidRPr="00A463C0">
              <w:rPr>
                <w:rFonts w:ascii="Times New Roman" w:hAnsi="Times New Roman" w:cs="Times New Roman"/>
              </w:rPr>
              <w:t xml:space="preserve"> </w:t>
            </w:r>
            <w:r w:rsidRPr="00A463C0">
              <w:rPr>
                <w:rFonts w:ascii="Times New Roman" w:hAnsi="Times New Roman" w:cs="Times New Roman"/>
              </w:rPr>
              <w:t>Frequency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C5AC881" w14:textId="739ECBBF"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Moderate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CAEE3A"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103.000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11222088"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35.395</w:t>
            </w:r>
          </w:p>
        </w:tc>
      </w:tr>
      <w:tr w:rsidR="00A463C0" w:rsidRPr="00A463C0" w14:paraId="4A8A7316"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71FB68B" w14:textId="386A0F15"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AI</w:t>
            </w:r>
            <w:r w:rsidR="00014F38" w:rsidRPr="00A463C0">
              <w:rPr>
                <w:rFonts w:ascii="Times New Roman" w:hAnsi="Times New Roman" w:cs="Times New Roman"/>
              </w:rPr>
              <w:t xml:space="preserve"> </w:t>
            </w:r>
            <w:r w:rsidRPr="00A463C0">
              <w:rPr>
                <w:rFonts w:ascii="Times New Roman" w:hAnsi="Times New Roman" w:cs="Times New Roman"/>
              </w:rPr>
              <w:t>Use</w:t>
            </w:r>
            <w:r w:rsidR="00014F38" w:rsidRPr="00A463C0">
              <w:rPr>
                <w:rFonts w:ascii="Times New Roman" w:hAnsi="Times New Roman" w:cs="Times New Roman"/>
              </w:rPr>
              <w:t xml:space="preserve"> </w:t>
            </w:r>
            <w:r w:rsidRPr="00A463C0">
              <w:rPr>
                <w:rFonts w:ascii="Times New Roman" w:hAnsi="Times New Roman" w:cs="Times New Roman"/>
              </w:rPr>
              <w:t>Frequency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6AAE79C" w14:textId="042BC6C8"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Frequent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8421D7"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68.000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59130A99"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23.368</w:t>
            </w:r>
          </w:p>
        </w:tc>
      </w:tr>
      <w:tr w:rsidR="00A463C0" w:rsidRPr="00A463C0" w14:paraId="13DA94EC"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C6DF539" w14:textId="61E2A471"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AI</w:t>
            </w:r>
            <w:r w:rsidR="00014F38" w:rsidRPr="00A463C0">
              <w:rPr>
                <w:rFonts w:ascii="Times New Roman" w:hAnsi="Times New Roman" w:cs="Times New Roman"/>
              </w:rPr>
              <w:t xml:space="preserve"> </w:t>
            </w:r>
            <w:r w:rsidRPr="00A463C0">
              <w:rPr>
                <w:rFonts w:ascii="Times New Roman" w:hAnsi="Times New Roman" w:cs="Times New Roman"/>
              </w:rPr>
              <w:t>Use</w:t>
            </w:r>
            <w:r w:rsidR="00014F38" w:rsidRPr="00A463C0">
              <w:rPr>
                <w:rFonts w:ascii="Times New Roman" w:hAnsi="Times New Roman" w:cs="Times New Roman"/>
              </w:rPr>
              <w:t xml:space="preserve"> </w:t>
            </w:r>
            <w:r w:rsidRPr="00A463C0">
              <w:rPr>
                <w:rFonts w:ascii="Times New Roman" w:hAnsi="Times New Roman" w:cs="Times New Roman"/>
              </w:rPr>
              <w:t>Frequency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1656A91" w14:textId="3639AE51"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Very frequent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B614DF"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34.000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064B5A79"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11.684</w:t>
            </w:r>
          </w:p>
        </w:tc>
      </w:tr>
      <w:tr w:rsidR="00A463C0" w:rsidRPr="00A463C0" w14:paraId="5E79FCED"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438FE7B8" w14:textId="6A6CABDC"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Academic</w:t>
            </w:r>
            <w:r w:rsidR="00014F38" w:rsidRPr="00A463C0">
              <w:rPr>
                <w:rFonts w:ascii="Times New Roman" w:hAnsi="Times New Roman" w:cs="Times New Roman"/>
              </w:rPr>
              <w:t xml:space="preserve"> </w:t>
            </w:r>
            <w:r w:rsidRPr="00A463C0">
              <w:rPr>
                <w:rFonts w:ascii="Times New Roman" w:hAnsi="Times New Roman" w:cs="Times New Roman"/>
              </w:rPr>
              <w:t>Year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B94A59" w14:textId="2A984A9A"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First year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965FD45"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78.000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8B1F7BD"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26.804</w:t>
            </w:r>
          </w:p>
        </w:tc>
      </w:tr>
      <w:tr w:rsidR="00A463C0" w:rsidRPr="00A463C0" w14:paraId="1C1BBCFD"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08E90643" w14:textId="2AE406C8"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Academic</w:t>
            </w:r>
            <w:r w:rsidR="00014F38" w:rsidRPr="00A463C0">
              <w:rPr>
                <w:rFonts w:ascii="Times New Roman" w:hAnsi="Times New Roman" w:cs="Times New Roman"/>
              </w:rPr>
              <w:t xml:space="preserve"> </w:t>
            </w:r>
            <w:r w:rsidRPr="00A463C0">
              <w:rPr>
                <w:rFonts w:ascii="Times New Roman" w:hAnsi="Times New Roman" w:cs="Times New Roman"/>
              </w:rPr>
              <w:t>Year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EA1FCF9" w14:textId="37F1B08E"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Second year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72C4FB"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70.000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68FBBA02"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24.055</w:t>
            </w:r>
          </w:p>
        </w:tc>
      </w:tr>
      <w:tr w:rsidR="00A463C0" w:rsidRPr="00A463C0" w14:paraId="31AFBAB9"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F2DFCB7" w14:textId="546D9884"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Academic</w:t>
            </w:r>
            <w:r w:rsidR="00014F38" w:rsidRPr="00A463C0">
              <w:rPr>
                <w:rFonts w:ascii="Times New Roman" w:hAnsi="Times New Roman" w:cs="Times New Roman"/>
              </w:rPr>
              <w:t xml:space="preserve"> </w:t>
            </w:r>
            <w:r w:rsidRPr="00A463C0">
              <w:rPr>
                <w:rFonts w:ascii="Times New Roman" w:hAnsi="Times New Roman" w:cs="Times New Roman"/>
              </w:rPr>
              <w:t>Year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244EB45" w14:textId="7D1B2FCE"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Third year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029A65"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77.000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3E9F6D9"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26.460</w:t>
            </w:r>
          </w:p>
        </w:tc>
      </w:tr>
      <w:tr w:rsidR="00A463C0" w:rsidRPr="00A463C0" w14:paraId="7A2124AB"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D9B2785" w14:textId="68B1981B"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Academic</w:t>
            </w:r>
            <w:r w:rsidR="00014F38" w:rsidRPr="00A463C0">
              <w:rPr>
                <w:rFonts w:ascii="Times New Roman" w:hAnsi="Times New Roman" w:cs="Times New Roman"/>
              </w:rPr>
              <w:t xml:space="preserve"> </w:t>
            </w:r>
            <w:r w:rsidRPr="00A463C0">
              <w:rPr>
                <w:rFonts w:ascii="Times New Roman" w:hAnsi="Times New Roman" w:cs="Times New Roman"/>
              </w:rPr>
              <w:t>Year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447EAC4" w14:textId="40E7DFB5"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Fourth year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0625B0"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66.000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44E0AB87"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22.680</w:t>
            </w:r>
          </w:p>
        </w:tc>
      </w:tr>
      <w:tr w:rsidR="00A463C0" w:rsidRPr="00A463C0" w14:paraId="1009F72C"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488B106" w14:textId="4A1A4259"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Prior</w:t>
            </w:r>
            <w:r w:rsidR="00014F38" w:rsidRPr="00A463C0">
              <w:rPr>
                <w:rFonts w:ascii="Times New Roman" w:hAnsi="Times New Roman" w:cs="Times New Roman"/>
              </w:rPr>
              <w:t xml:space="preserve"> </w:t>
            </w:r>
            <w:r w:rsidRPr="00A463C0">
              <w:rPr>
                <w:rFonts w:ascii="Times New Roman" w:hAnsi="Times New Roman" w:cs="Times New Roman"/>
              </w:rPr>
              <w:t>Writing</w:t>
            </w:r>
            <w:r w:rsidR="00014F38" w:rsidRPr="00A463C0">
              <w:rPr>
                <w:rFonts w:ascii="Times New Roman" w:hAnsi="Times New Roman" w:cs="Times New Roman"/>
              </w:rPr>
              <w:t xml:space="preserve"> </w:t>
            </w:r>
            <w:r w:rsidRPr="00A463C0">
              <w:rPr>
                <w:rFonts w:ascii="Times New Roman" w:hAnsi="Times New Roman" w:cs="Times New Roman"/>
              </w:rPr>
              <w:t>Ability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AFC2B96" w14:textId="54EA7B1D"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Very low</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2115B9"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4.000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B4B3A56"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1.375</w:t>
            </w:r>
          </w:p>
        </w:tc>
      </w:tr>
      <w:tr w:rsidR="00A463C0" w:rsidRPr="00A463C0" w14:paraId="5AC19921"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95C0542" w14:textId="24D599B5"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Prior</w:t>
            </w:r>
            <w:r w:rsidR="00014F38" w:rsidRPr="00A463C0">
              <w:rPr>
                <w:rFonts w:ascii="Times New Roman" w:hAnsi="Times New Roman" w:cs="Times New Roman"/>
              </w:rPr>
              <w:t xml:space="preserve"> </w:t>
            </w:r>
            <w:r w:rsidRPr="00A463C0">
              <w:rPr>
                <w:rFonts w:ascii="Times New Roman" w:hAnsi="Times New Roman" w:cs="Times New Roman"/>
              </w:rPr>
              <w:t>Writing</w:t>
            </w:r>
            <w:r w:rsidR="00014F38" w:rsidRPr="00A463C0">
              <w:rPr>
                <w:rFonts w:ascii="Times New Roman" w:hAnsi="Times New Roman" w:cs="Times New Roman"/>
              </w:rPr>
              <w:t xml:space="preserve"> </w:t>
            </w:r>
            <w:r w:rsidRPr="00A463C0">
              <w:rPr>
                <w:rFonts w:ascii="Times New Roman" w:hAnsi="Times New Roman" w:cs="Times New Roman"/>
              </w:rPr>
              <w:t>Ability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A42B09D" w14:textId="6059D2E3"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Low</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7E1F46"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26.000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08288A8"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8.935</w:t>
            </w:r>
          </w:p>
        </w:tc>
      </w:tr>
      <w:tr w:rsidR="00A463C0" w:rsidRPr="00A463C0" w14:paraId="725C7BEC"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501C69D1" w14:textId="737ADE04"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Prior</w:t>
            </w:r>
            <w:r w:rsidR="00014F38" w:rsidRPr="00A463C0">
              <w:rPr>
                <w:rFonts w:ascii="Times New Roman" w:hAnsi="Times New Roman" w:cs="Times New Roman"/>
              </w:rPr>
              <w:t xml:space="preserve"> </w:t>
            </w:r>
            <w:r w:rsidRPr="00A463C0">
              <w:rPr>
                <w:rFonts w:ascii="Times New Roman" w:hAnsi="Times New Roman" w:cs="Times New Roman"/>
              </w:rPr>
              <w:t>Writing</w:t>
            </w:r>
            <w:r w:rsidR="00014F38" w:rsidRPr="00A463C0">
              <w:rPr>
                <w:rFonts w:ascii="Times New Roman" w:hAnsi="Times New Roman" w:cs="Times New Roman"/>
              </w:rPr>
              <w:t xml:space="preserve"> </w:t>
            </w:r>
            <w:r w:rsidRPr="00A463C0">
              <w:rPr>
                <w:rFonts w:ascii="Times New Roman" w:hAnsi="Times New Roman" w:cs="Times New Roman"/>
              </w:rPr>
              <w:t>Ability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D14672A" w14:textId="7A58512D"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Intermediate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C6BA35"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90.000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5CE25825"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30.928</w:t>
            </w:r>
          </w:p>
        </w:tc>
      </w:tr>
      <w:tr w:rsidR="00A463C0" w:rsidRPr="00A463C0" w14:paraId="6EFC710F"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10B0FEF" w14:textId="5BD1AA8A"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Prior</w:t>
            </w:r>
            <w:r w:rsidR="00014F38" w:rsidRPr="00A463C0">
              <w:rPr>
                <w:rFonts w:ascii="Times New Roman" w:hAnsi="Times New Roman" w:cs="Times New Roman"/>
              </w:rPr>
              <w:t xml:space="preserve"> </w:t>
            </w:r>
            <w:r w:rsidRPr="00A463C0">
              <w:rPr>
                <w:rFonts w:ascii="Times New Roman" w:hAnsi="Times New Roman" w:cs="Times New Roman"/>
              </w:rPr>
              <w:t>Writing</w:t>
            </w:r>
            <w:r w:rsidR="00014F38" w:rsidRPr="00A463C0">
              <w:rPr>
                <w:rFonts w:ascii="Times New Roman" w:hAnsi="Times New Roman" w:cs="Times New Roman"/>
              </w:rPr>
              <w:t xml:space="preserve"> </w:t>
            </w:r>
            <w:r w:rsidRPr="00A463C0">
              <w:rPr>
                <w:rFonts w:ascii="Times New Roman" w:hAnsi="Times New Roman" w:cs="Times New Roman"/>
              </w:rPr>
              <w:t>Ability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06F1FC4" w14:textId="3F5E39C2"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High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2250CF"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116.000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982EE4A"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39.863</w:t>
            </w:r>
          </w:p>
        </w:tc>
      </w:tr>
      <w:tr w:rsidR="00A463C0" w:rsidRPr="00A463C0" w14:paraId="4A54FB5D" w14:textId="77777777" w:rsidTr="0049158E">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58A4708" w14:textId="1CF7987F"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Prior</w:t>
            </w:r>
            <w:r w:rsidR="00014F38" w:rsidRPr="00A463C0">
              <w:rPr>
                <w:rFonts w:ascii="Times New Roman" w:hAnsi="Times New Roman" w:cs="Times New Roman"/>
              </w:rPr>
              <w:t xml:space="preserve"> </w:t>
            </w:r>
            <w:r w:rsidRPr="00A463C0">
              <w:rPr>
                <w:rFonts w:ascii="Times New Roman" w:hAnsi="Times New Roman" w:cs="Times New Roman"/>
              </w:rPr>
              <w:t>Writing</w:t>
            </w:r>
            <w:r w:rsidR="00014F38" w:rsidRPr="00A463C0">
              <w:rPr>
                <w:rFonts w:ascii="Times New Roman" w:hAnsi="Times New Roman" w:cs="Times New Roman"/>
              </w:rPr>
              <w:t xml:space="preserve"> </w:t>
            </w:r>
            <w:r w:rsidRPr="00A463C0">
              <w:rPr>
                <w:rFonts w:ascii="Times New Roman" w:hAnsi="Times New Roman" w:cs="Times New Roman"/>
              </w:rPr>
              <w:t>Ability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4D3DE0B" w14:textId="403CA881" w:rsidR="00393821" w:rsidRPr="00A463C0" w:rsidRDefault="00014F38" w:rsidP="0049158E">
            <w:pPr>
              <w:spacing w:line="278" w:lineRule="auto"/>
              <w:jc w:val="both"/>
              <w:rPr>
                <w:rFonts w:ascii="Times New Roman" w:hAnsi="Times New Roman" w:cs="Times New Roman"/>
              </w:rPr>
            </w:pPr>
            <w:r w:rsidRPr="00A463C0">
              <w:rPr>
                <w:rFonts w:ascii="Times New Roman" w:hAnsi="Times New Roman" w:cs="Times New Roman"/>
              </w:rPr>
              <w:t>Very high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FA0132"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55.000</w:t>
            </w:r>
          </w:p>
        </w:tc>
        <w:tc>
          <w:tcPr>
            <w:tcW w:w="2150" w:type="dxa"/>
            <w:tcBorders>
              <w:top w:val="single" w:sz="4" w:space="0" w:color="auto"/>
              <w:left w:val="single" w:sz="4" w:space="0" w:color="auto"/>
              <w:bottom w:val="single" w:sz="4" w:space="0" w:color="auto"/>
              <w:right w:val="single" w:sz="4" w:space="0" w:color="auto"/>
            </w:tcBorders>
            <w:vAlign w:val="center"/>
            <w:hideMark/>
          </w:tcPr>
          <w:p w14:paraId="680CB3A7" w14:textId="77777777" w:rsidR="00393821" w:rsidRPr="00A463C0" w:rsidRDefault="00393821" w:rsidP="0049158E">
            <w:pPr>
              <w:spacing w:line="278" w:lineRule="auto"/>
              <w:jc w:val="both"/>
              <w:rPr>
                <w:rFonts w:ascii="Times New Roman" w:hAnsi="Times New Roman" w:cs="Times New Roman"/>
              </w:rPr>
            </w:pPr>
            <w:r w:rsidRPr="00A463C0">
              <w:rPr>
                <w:rFonts w:ascii="Times New Roman" w:hAnsi="Times New Roman" w:cs="Times New Roman"/>
              </w:rPr>
              <w:t>18.900</w:t>
            </w:r>
          </w:p>
        </w:tc>
      </w:tr>
    </w:tbl>
    <w:p w14:paraId="3EAEEF13" w14:textId="21D6C794" w:rsidR="00393821" w:rsidRPr="00A463C0" w:rsidRDefault="00393821" w:rsidP="004D2E28">
      <w:pPr>
        <w:jc w:val="both"/>
        <w:rPr>
          <w:rFonts w:ascii="Times New Roman" w:hAnsi="Times New Roman" w:cs="Times New Roman"/>
        </w:rPr>
      </w:pPr>
      <w:r w:rsidRPr="00A463C0">
        <w:rPr>
          <w:rFonts w:ascii="Times New Roman" w:hAnsi="Times New Roman" w:cs="Times New Roman"/>
          <w:b/>
          <w:bCs/>
          <w:i/>
        </w:rPr>
        <w:t>Note</w:t>
      </w:r>
      <w:r w:rsidRPr="00A463C0">
        <w:rPr>
          <w:rFonts w:ascii="Times New Roman" w:hAnsi="Times New Roman" w:cs="Times New Roman"/>
          <w:i/>
        </w:rPr>
        <w:t>: N = 291; grouping variables are numerically coded in the dataset.</w:t>
      </w:r>
    </w:p>
    <w:p w14:paraId="23A58BA1" w14:textId="784F3578" w:rsidR="00452EA3" w:rsidRPr="00A463C0" w:rsidRDefault="00452EA3" w:rsidP="004D2E28">
      <w:pPr>
        <w:jc w:val="both"/>
        <w:rPr>
          <w:rFonts w:ascii="Times New Roman" w:hAnsi="Times New Roman" w:cs="Times New Roman"/>
          <w:b/>
          <w:bCs/>
        </w:rPr>
      </w:pPr>
      <w:r w:rsidRPr="00A463C0">
        <w:rPr>
          <w:rFonts w:ascii="Times New Roman" w:hAnsi="Times New Roman" w:cs="Times New Roman"/>
          <w:b/>
          <w:bCs/>
        </w:rPr>
        <w:t xml:space="preserve">3.3. </w:t>
      </w:r>
      <w:r w:rsidR="00872D68" w:rsidRPr="00A463C0">
        <w:rPr>
          <w:rFonts w:ascii="Palatino Linotype" w:hAnsi="Palatino Linotype"/>
          <w:b/>
          <w:bCs/>
          <w:sz w:val="22"/>
          <w:szCs w:val="22"/>
        </w:rPr>
        <w:t>Measurement Scales</w:t>
      </w:r>
    </w:p>
    <w:p w14:paraId="5E9394AB" w14:textId="77777777" w:rsidR="00631D48" w:rsidRPr="00A463C0" w:rsidRDefault="00631D48" w:rsidP="00872D68">
      <w:pPr>
        <w:jc w:val="both"/>
        <w:rPr>
          <w:rFonts w:ascii="Times New Roman" w:hAnsi="Times New Roman" w:cs="Times New Roman"/>
        </w:rPr>
      </w:pPr>
      <w:r w:rsidRPr="00A463C0">
        <w:rPr>
          <w:rFonts w:ascii="Times New Roman" w:hAnsi="Times New Roman" w:cs="Times New Roman"/>
        </w:rPr>
        <w:t>All study variables were measured using a five-point Likert scale ranging from “strongly disagree” to “strongly agree.” The CGPT construct examined the extent to which ChatGPT assisted students in academic writing, including support for idea generation, language editing, writing completion, and ease of interaction during the writing process. Meanwhile, the PER construct was developed based on the Technology Acceptance Model (TAM), covering dimensions such as perceived usefulness, perceived ease of use, positive attitude, and learning satisfaction.</w:t>
      </w:r>
    </w:p>
    <w:p w14:paraId="1DE32C67" w14:textId="1544B5EB" w:rsidR="00631D48" w:rsidRPr="00A463C0" w:rsidRDefault="00BB0E79" w:rsidP="00872D68">
      <w:pPr>
        <w:jc w:val="both"/>
        <w:rPr>
          <w:rFonts w:ascii="Times New Roman" w:hAnsi="Times New Roman" w:cs="Times New Roman"/>
        </w:rPr>
      </w:pPr>
      <w:r w:rsidRPr="00BB0E79">
        <w:rPr>
          <w:rFonts w:ascii="Times New Roman" w:hAnsi="Times New Roman" w:cs="Times New Roman"/>
          <w:color w:val="EE0000"/>
        </w:rPr>
        <w:t>PAWP</w:t>
      </w:r>
      <w:r>
        <w:rPr>
          <w:rFonts w:ascii="Times New Roman" w:hAnsi="Times New Roman" w:cs="Times New Roman"/>
        </w:rPr>
        <w:t xml:space="preserve"> </w:t>
      </w:r>
      <w:r w:rsidR="003E558D" w:rsidRPr="00A463C0">
        <w:rPr>
          <w:rFonts w:ascii="Times New Roman" w:hAnsi="Times New Roman" w:cs="Times New Roman"/>
        </w:rPr>
        <w:t>was measured by several aspects of writing quality such as accuracy of grammar, coherence and cohesion, vocabulary use, writing organization and Overall writing improvement.</w:t>
      </w:r>
      <w:r w:rsidR="00631D48" w:rsidRPr="00A463C0">
        <w:rPr>
          <w:rFonts w:ascii="Times New Roman" w:hAnsi="Times New Roman" w:cs="Times New Roman"/>
        </w:rPr>
        <w:t xml:space="preserve"> These measurement scales not only captured students’ ability to use technology </w:t>
      </w:r>
      <w:r w:rsidR="00631D48" w:rsidRPr="00A463C0">
        <w:rPr>
          <w:rFonts w:ascii="Times New Roman" w:hAnsi="Times New Roman" w:cs="Times New Roman"/>
        </w:rPr>
        <w:lastRenderedPageBreak/>
        <w:t xml:space="preserve">effectively but also reflected how they engaged with academic writing in an </w:t>
      </w:r>
      <w:r w:rsidR="008A59D6" w:rsidRPr="008A59D6">
        <w:rPr>
          <w:rFonts w:ascii="Times New Roman" w:hAnsi="Times New Roman" w:cs="Times New Roman"/>
          <w:color w:val="EE0000"/>
        </w:rPr>
        <w:t>EFL</w:t>
      </w:r>
      <w:r w:rsidR="00631D48" w:rsidRPr="00A463C0">
        <w:rPr>
          <w:rFonts w:ascii="Times New Roman" w:hAnsi="Times New Roman" w:cs="Times New Roman"/>
        </w:rPr>
        <w:t xml:space="preserve"> learning environment.</w:t>
      </w:r>
    </w:p>
    <w:p w14:paraId="369C223A" w14:textId="4A9A5607" w:rsidR="00872D68" w:rsidRPr="00A463C0" w:rsidRDefault="00872D68" w:rsidP="00872D68">
      <w:pPr>
        <w:jc w:val="both"/>
        <w:rPr>
          <w:rFonts w:ascii="Times New Roman" w:hAnsi="Times New Roman" w:cs="Times New Roman"/>
        </w:rPr>
      </w:pPr>
      <w:r w:rsidRPr="00A463C0">
        <w:rPr>
          <w:rFonts w:ascii="Times New Roman" w:hAnsi="Times New Roman" w:cs="Times New Roman"/>
        </w:rPr>
        <w:t>The outer loading values for all indicators exceeded the recommended threshold of 0.70, indicating satisfactory indicator reliability within the PLS-SEM model.</w:t>
      </w:r>
    </w:p>
    <w:p w14:paraId="17D08935" w14:textId="427F60DD" w:rsidR="00393821" w:rsidRPr="00A463C0" w:rsidRDefault="00872D68" w:rsidP="00393821">
      <w:pPr>
        <w:jc w:val="both"/>
        <w:rPr>
          <w:rFonts w:ascii="Times New Roman" w:hAnsi="Times New Roman" w:cs="Times New Roman"/>
        </w:rPr>
      </w:pPr>
      <w:r w:rsidRPr="00A463C0">
        <w:rPr>
          <w:rFonts w:ascii="Times New Roman" w:hAnsi="Times New Roman" w:cs="Times New Roman"/>
          <w:b/>
          <w:bCs/>
        </w:rPr>
        <w:t>Table</w:t>
      </w:r>
      <w:r w:rsidR="00393821" w:rsidRPr="00A463C0">
        <w:rPr>
          <w:rFonts w:ascii="Times New Roman" w:hAnsi="Times New Roman" w:cs="Times New Roman"/>
          <w:b/>
          <w:bCs/>
        </w:rPr>
        <w:t xml:space="preserve"> 2.</w:t>
      </w:r>
      <w:r w:rsidR="00393821" w:rsidRPr="00A463C0">
        <w:rPr>
          <w:rFonts w:ascii="Times New Roman" w:hAnsi="Times New Roman" w:cs="Times New Roman"/>
        </w:rPr>
        <w:t xml:space="preserve"> Measurement items and outer loadings</w:t>
      </w:r>
    </w:p>
    <w:tbl>
      <w:tblPr>
        <w:tblStyle w:val="TableGrid"/>
        <w:tblW w:w="0" w:type="auto"/>
        <w:jc w:val="center"/>
        <w:tblLook w:val="04A0" w:firstRow="1" w:lastRow="0" w:firstColumn="1" w:lastColumn="0" w:noHBand="0" w:noVBand="1"/>
      </w:tblPr>
      <w:tblGrid>
        <w:gridCol w:w="1398"/>
        <w:gridCol w:w="1015"/>
        <w:gridCol w:w="2556"/>
        <w:gridCol w:w="893"/>
        <w:gridCol w:w="756"/>
        <w:gridCol w:w="987"/>
        <w:gridCol w:w="1411"/>
      </w:tblGrid>
      <w:tr w:rsidR="00A463C0" w:rsidRPr="00A463C0" w14:paraId="0187389B"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62C8335"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b/>
              </w:rPr>
              <w:t>Construct</w:t>
            </w:r>
          </w:p>
        </w:tc>
        <w:tc>
          <w:tcPr>
            <w:tcW w:w="105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4B250A2"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b/>
              </w:rPr>
              <w:t>Item</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7CC4286" w14:textId="17A71D30" w:rsidR="00393821" w:rsidRPr="00A463C0" w:rsidRDefault="00BB75CE" w:rsidP="00445315">
            <w:pPr>
              <w:spacing w:line="278" w:lineRule="auto"/>
              <w:rPr>
                <w:rFonts w:ascii="Times New Roman" w:hAnsi="Times New Roman" w:cs="Times New Roman"/>
              </w:rPr>
            </w:pPr>
            <w:r w:rsidRPr="00A463C0">
              <w:rPr>
                <w:rFonts w:ascii="Times New Roman" w:hAnsi="Times New Roman" w:cs="Times New Roman"/>
                <w:b/>
              </w:rPr>
              <w:t>Measurement Content (Shortened)</w:t>
            </w:r>
          </w:p>
        </w:tc>
        <w:tc>
          <w:tcPr>
            <w:tcW w:w="94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220E931"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b/>
              </w:rPr>
              <w:t>Mean</w:t>
            </w:r>
          </w:p>
        </w:tc>
        <w:tc>
          <w:tcPr>
            <w:tcW w:w="75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39EE6D4"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b/>
              </w:rPr>
              <w:t>SD</w:t>
            </w: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20A0751"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b/>
              </w:rPr>
              <w:t>Outer loading</w:t>
            </w:r>
          </w:p>
        </w:tc>
        <w:tc>
          <w:tcPr>
            <w:tcW w:w="14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5C78005" w14:textId="336B02E5" w:rsidR="00393821" w:rsidRPr="00A463C0" w:rsidRDefault="00BB75CE" w:rsidP="00445315">
            <w:pPr>
              <w:spacing w:line="278" w:lineRule="auto"/>
              <w:jc w:val="both"/>
              <w:rPr>
                <w:rFonts w:ascii="Times New Roman" w:hAnsi="Times New Roman" w:cs="Times New Roman"/>
              </w:rPr>
            </w:pPr>
            <w:r w:rsidRPr="00A463C0">
              <w:rPr>
                <w:rFonts w:ascii="Times New Roman" w:hAnsi="Times New Roman" w:cs="Times New Roman"/>
                <w:b/>
              </w:rPr>
              <w:t>Conclusion</w:t>
            </w:r>
          </w:p>
        </w:tc>
      </w:tr>
      <w:tr w:rsidR="00A463C0" w:rsidRPr="00A463C0" w14:paraId="380C5E45"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3B933E4B"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CGPT</w:t>
            </w:r>
          </w:p>
        </w:tc>
        <w:tc>
          <w:tcPr>
            <w:tcW w:w="1055" w:type="dxa"/>
            <w:tcBorders>
              <w:top w:val="single" w:sz="4" w:space="0" w:color="auto"/>
              <w:left w:val="single" w:sz="4" w:space="0" w:color="auto"/>
              <w:bottom w:val="single" w:sz="4" w:space="0" w:color="auto"/>
              <w:right w:val="single" w:sz="4" w:space="0" w:color="auto"/>
            </w:tcBorders>
            <w:vAlign w:val="center"/>
            <w:hideMark/>
          </w:tcPr>
          <w:p w14:paraId="1AC98EA1"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CGPT1</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1716B17"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Idea generation support</w:t>
            </w:r>
          </w:p>
        </w:tc>
        <w:tc>
          <w:tcPr>
            <w:tcW w:w="947" w:type="dxa"/>
            <w:tcBorders>
              <w:top w:val="single" w:sz="4" w:space="0" w:color="auto"/>
              <w:left w:val="single" w:sz="4" w:space="0" w:color="auto"/>
              <w:bottom w:val="single" w:sz="4" w:space="0" w:color="auto"/>
              <w:right w:val="single" w:sz="4" w:space="0" w:color="auto"/>
            </w:tcBorders>
            <w:vAlign w:val="center"/>
            <w:hideMark/>
          </w:tcPr>
          <w:p w14:paraId="37261877"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3.137</w:t>
            </w:r>
          </w:p>
        </w:tc>
        <w:tc>
          <w:tcPr>
            <w:tcW w:w="756" w:type="dxa"/>
            <w:tcBorders>
              <w:top w:val="single" w:sz="4" w:space="0" w:color="auto"/>
              <w:left w:val="single" w:sz="4" w:space="0" w:color="auto"/>
              <w:bottom w:val="single" w:sz="4" w:space="0" w:color="auto"/>
              <w:right w:val="single" w:sz="4" w:space="0" w:color="auto"/>
            </w:tcBorders>
            <w:vAlign w:val="center"/>
            <w:hideMark/>
          </w:tcPr>
          <w:p w14:paraId="4B854F2B"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1.260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43AF877"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0.856</w:t>
            </w:r>
          </w:p>
        </w:tc>
        <w:tc>
          <w:tcPr>
            <w:tcW w:w="1439" w:type="dxa"/>
            <w:tcBorders>
              <w:top w:val="single" w:sz="4" w:space="0" w:color="auto"/>
              <w:left w:val="single" w:sz="4" w:space="0" w:color="auto"/>
              <w:bottom w:val="single" w:sz="4" w:space="0" w:color="auto"/>
              <w:right w:val="single" w:sz="4" w:space="0" w:color="auto"/>
            </w:tcBorders>
            <w:vAlign w:val="center"/>
            <w:hideMark/>
          </w:tcPr>
          <w:p w14:paraId="755AD0E2"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637387AA"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4D8953C2"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CGPT</w:t>
            </w:r>
          </w:p>
        </w:tc>
        <w:tc>
          <w:tcPr>
            <w:tcW w:w="1055" w:type="dxa"/>
            <w:tcBorders>
              <w:top w:val="single" w:sz="4" w:space="0" w:color="auto"/>
              <w:left w:val="single" w:sz="4" w:space="0" w:color="auto"/>
              <w:bottom w:val="single" w:sz="4" w:space="0" w:color="auto"/>
              <w:right w:val="single" w:sz="4" w:space="0" w:color="auto"/>
            </w:tcBorders>
            <w:vAlign w:val="center"/>
            <w:hideMark/>
          </w:tcPr>
          <w:p w14:paraId="285F1963"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CGPT2</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35DB19F"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Language editing support</w:t>
            </w:r>
          </w:p>
        </w:tc>
        <w:tc>
          <w:tcPr>
            <w:tcW w:w="947" w:type="dxa"/>
            <w:tcBorders>
              <w:top w:val="single" w:sz="4" w:space="0" w:color="auto"/>
              <w:left w:val="single" w:sz="4" w:space="0" w:color="auto"/>
              <w:bottom w:val="single" w:sz="4" w:space="0" w:color="auto"/>
              <w:right w:val="single" w:sz="4" w:space="0" w:color="auto"/>
            </w:tcBorders>
            <w:vAlign w:val="center"/>
            <w:hideMark/>
          </w:tcPr>
          <w:p w14:paraId="1C74059E"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3.007</w:t>
            </w:r>
          </w:p>
        </w:tc>
        <w:tc>
          <w:tcPr>
            <w:tcW w:w="756" w:type="dxa"/>
            <w:tcBorders>
              <w:top w:val="single" w:sz="4" w:space="0" w:color="auto"/>
              <w:left w:val="single" w:sz="4" w:space="0" w:color="auto"/>
              <w:bottom w:val="single" w:sz="4" w:space="0" w:color="auto"/>
              <w:right w:val="single" w:sz="4" w:space="0" w:color="auto"/>
            </w:tcBorders>
            <w:vAlign w:val="center"/>
            <w:hideMark/>
          </w:tcPr>
          <w:p w14:paraId="2A08449C"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1.268</w:t>
            </w:r>
          </w:p>
        </w:tc>
        <w:tc>
          <w:tcPr>
            <w:tcW w:w="993" w:type="dxa"/>
            <w:tcBorders>
              <w:top w:val="single" w:sz="4" w:space="0" w:color="auto"/>
              <w:left w:val="single" w:sz="4" w:space="0" w:color="auto"/>
              <w:bottom w:val="single" w:sz="4" w:space="0" w:color="auto"/>
              <w:right w:val="single" w:sz="4" w:space="0" w:color="auto"/>
            </w:tcBorders>
            <w:vAlign w:val="center"/>
            <w:hideMark/>
          </w:tcPr>
          <w:p w14:paraId="1A3CCFB8"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0.861</w:t>
            </w:r>
          </w:p>
        </w:tc>
        <w:tc>
          <w:tcPr>
            <w:tcW w:w="1439" w:type="dxa"/>
            <w:tcBorders>
              <w:top w:val="single" w:sz="4" w:space="0" w:color="auto"/>
              <w:left w:val="single" w:sz="4" w:space="0" w:color="auto"/>
              <w:bottom w:val="single" w:sz="4" w:space="0" w:color="auto"/>
              <w:right w:val="single" w:sz="4" w:space="0" w:color="auto"/>
            </w:tcBorders>
            <w:vAlign w:val="center"/>
            <w:hideMark/>
          </w:tcPr>
          <w:p w14:paraId="29F97E6B"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37A5FBF0"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622878D2"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CGPT</w:t>
            </w:r>
          </w:p>
        </w:tc>
        <w:tc>
          <w:tcPr>
            <w:tcW w:w="1055" w:type="dxa"/>
            <w:tcBorders>
              <w:top w:val="single" w:sz="4" w:space="0" w:color="auto"/>
              <w:left w:val="single" w:sz="4" w:space="0" w:color="auto"/>
              <w:bottom w:val="single" w:sz="4" w:space="0" w:color="auto"/>
              <w:right w:val="single" w:sz="4" w:space="0" w:color="auto"/>
            </w:tcBorders>
            <w:vAlign w:val="center"/>
            <w:hideMark/>
          </w:tcPr>
          <w:p w14:paraId="45AFF7FD"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CGPT3</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AC98DBD"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Writing completion support</w:t>
            </w:r>
          </w:p>
        </w:tc>
        <w:tc>
          <w:tcPr>
            <w:tcW w:w="947" w:type="dxa"/>
            <w:tcBorders>
              <w:top w:val="single" w:sz="4" w:space="0" w:color="auto"/>
              <w:left w:val="single" w:sz="4" w:space="0" w:color="auto"/>
              <w:bottom w:val="single" w:sz="4" w:space="0" w:color="auto"/>
              <w:right w:val="single" w:sz="4" w:space="0" w:color="auto"/>
            </w:tcBorders>
            <w:vAlign w:val="center"/>
            <w:hideMark/>
          </w:tcPr>
          <w:p w14:paraId="714F438E"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3.189</w:t>
            </w:r>
          </w:p>
        </w:tc>
        <w:tc>
          <w:tcPr>
            <w:tcW w:w="756" w:type="dxa"/>
            <w:tcBorders>
              <w:top w:val="single" w:sz="4" w:space="0" w:color="auto"/>
              <w:left w:val="single" w:sz="4" w:space="0" w:color="auto"/>
              <w:bottom w:val="single" w:sz="4" w:space="0" w:color="auto"/>
              <w:right w:val="single" w:sz="4" w:space="0" w:color="auto"/>
            </w:tcBorders>
            <w:vAlign w:val="center"/>
            <w:hideMark/>
          </w:tcPr>
          <w:p w14:paraId="08DF8BC3"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1.279</w:t>
            </w:r>
          </w:p>
        </w:tc>
        <w:tc>
          <w:tcPr>
            <w:tcW w:w="993" w:type="dxa"/>
            <w:tcBorders>
              <w:top w:val="single" w:sz="4" w:space="0" w:color="auto"/>
              <w:left w:val="single" w:sz="4" w:space="0" w:color="auto"/>
              <w:bottom w:val="single" w:sz="4" w:space="0" w:color="auto"/>
              <w:right w:val="single" w:sz="4" w:space="0" w:color="auto"/>
            </w:tcBorders>
            <w:vAlign w:val="center"/>
            <w:hideMark/>
          </w:tcPr>
          <w:p w14:paraId="03015DFB"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0.879</w:t>
            </w:r>
          </w:p>
        </w:tc>
        <w:tc>
          <w:tcPr>
            <w:tcW w:w="1439" w:type="dxa"/>
            <w:tcBorders>
              <w:top w:val="single" w:sz="4" w:space="0" w:color="auto"/>
              <w:left w:val="single" w:sz="4" w:space="0" w:color="auto"/>
              <w:bottom w:val="single" w:sz="4" w:space="0" w:color="auto"/>
              <w:right w:val="single" w:sz="4" w:space="0" w:color="auto"/>
            </w:tcBorders>
            <w:vAlign w:val="center"/>
            <w:hideMark/>
          </w:tcPr>
          <w:p w14:paraId="667F2B1E"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5246AE5C"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75BEEF17"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CGPT</w:t>
            </w:r>
          </w:p>
        </w:tc>
        <w:tc>
          <w:tcPr>
            <w:tcW w:w="1055" w:type="dxa"/>
            <w:tcBorders>
              <w:top w:val="single" w:sz="4" w:space="0" w:color="auto"/>
              <w:left w:val="single" w:sz="4" w:space="0" w:color="auto"/>
              <w:bottom w:val="single" w:sz="4" w:space="0" w:color="auto"/>
              <w:right w:val="single" w:sz="4" w:space="0" w:color="auto"/>
            </w:tcBorders>
            <w:vAlign w:val="center"/>
            <w:hideMark/>
          </w:tcPr>
          <w:p w14:paraId="38E73B71"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CGPT4</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9E04215"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Ease of interaction</w:t>
            </w:r>
          </w:p>
        </w:tc>
        <w:tc>
          <w:tcPr>
            <w:tcW w:w="947" w:type="dxa"/>
            <w:tcBorders>
              <w:top w:val="single" w:sz="4" w:space="0" w:color="auto"/>
              <w:left w:val="single" w:sz="4" w:space="0" w:color="auto"/>
              <w:bottom w:val="single" w:sz="4" w:space="0" w:color="auto"/>
              <w:right w:val="single" w:sz="4" w:space="0" w:color="auto"/>
            </w:tcBorders>
            <w:vAlign w:val="center"/>
            <w:hideMark/>
          </w:tcPr>
          <w:p w14:paraId="4B53E5E9"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3.134</w:t>
            </w:r>
          </w:p>
        </w:tc>
        <w:tc>
          <w:tcPr>
            <w:tcW w:w="756" w:type="dxa"/>
            <w:tcBorders>
              <w:top w:val="single" w:sz="4" w:space="0" w:color="auto"/>
              <w:left w:val="single" w:sz="4" w:space="0" w:color="auto"/>
              <w:bottom w:val="single" w:sz="4" w:space="0" w:color="auto"/>
              <w:right w:val="single" w:sz="4" w:space="0" w:color="auto"/>
            </w:tcBorders>
            <w:vAlign w:val="center"/>
            <w:hideMark/>
          </w:tcPr>
          <w:p w14:paraId="6CA80404"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1.267</w:t>
            </w:r>
          </w:p>
        </w:tc>
        <w:tc>
          <w:tcPr>
            <w:tcW w:w="993" w:type="dxa"/>
            <w:tcBorders>
              <w:top w:val="single" w:sz="4" w:space="0" w:color="auto"/>
              <w:left w:val="single" w:sz="4" w:space="0" w:color="auto"/>
              <w:bottom w:val="single" w:sz="4" w:space="0" w:color="auto"/>
              <w:right w:val="single" w:sz="4" w:space="0" w:color="auto"/>
            </w:tcBorders>
            <w:vAlign w:val="center"/>
            <w:hideMark/>
          </w:tcPr>
          <w:p w14:paraId="04AF0EA2"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0.858</w:t>
            </w:r>
          </w:p>
        </w:tc>
        <w:tc>
          <w:tcPr>
            <w:tcW w:w="1439" w:type="dxa"/>
            <w:tcBorders>
              <w:top w:val="single" w:sz="4" w:space="0" w:color="auto"/>
              <w:left w:val="single" w:sz="4" w:space="0" w:color="auto"/>
              <w:bottom w:val="single" w:sz="4" w:space="0" w:color="auto"/>
              <w:right w:val="single" w:sz="4" w:space="0" w:color="auto"/>
            </w:tcBorders>
            <w:vAlign w:val="center"/>
            <w:hideMark/>
          </w:tcPr>
          <w:p w14:paraId="4AD11606"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1C5DD0D9"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7C9BD284"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PER</w:t>
            </w:r>
          </w:p>
        </w:tc>
        <w:tc>
          <w:tcPr>
            <w:tcW w:w="1055" w:type="dxa"/>
            <w:tcBorders>
              <w:top w:val="single" w:sz="4" w:space="0" w:color="auto"/>
              <w:left w:val="single" w:sz="4" w:space="0" w:color="auto"/>
              <w:bottom w:val="single" w:sz="4" w:space="0" w:color="auto"/>
              <w:right w:val="single" w:sz="4" w:space="0" w:color="auto"/>
            </w:tcBorders>
            <w:vAlign w:val="center"/>
            <w:hideMark/>
          </w:tcPr>
          <w:p w14:paraId="00E7FCA8"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PER1</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ED45F51"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Perceived usefulness</w:t>
            </w:r>
          </w:p>
        </w:tc>
        <w:tc>
          <w:tcPr>
            <w:tcW w:w="947" w:type="dxa"/>
            <w:tcBorders>
              <w:top w:val="single" w:sz="4" w:space="0" w:color="auto"/>
              <w:left w:val="single" w:sz="4" w:space="0" w:color="auto"/>
              <w:bottom w:val="single" w:sz="4" w:space="0" w:color="auto"/>
              <w:right w:val="single" w:sz="4" w:space="0" w:color="auto"/>
            </w:tcBorders>
            <w:vAlign w:val="center"/>
            <w:hideMark/>
          </w:tcPr>
          <w:p w14:paraId="14599FAA"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3.052</w:t>
            </w:r>
          </w:p>
        </w:tc>
        <w:tc>
          <w:tcPr>
            <w:tcW w:w="756" w:type="dxa"/>
            <w:tcBorders>
              <w:top w:val="single" w:sz="4" w:space="0" w:color="auto"/>
              <w:left w:val="single" w:sz="4" w:space="0" w:color="auto"/>
              <w:bottom w:val="single" w:sz="4" w:space="0" w:color="auto"/>
              <w:right w:val="single" w:sz="4" w:space="0" w:color="auto"/>
            </w:tcBorders>
            <w:vAlign w:val="center"/>
            <w:hideMark/>
          </w:tcPr>
          <w:p w14:paraId="4D4EF7A7"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1.265</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7F92AA"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0.855</w:t>
            </w:r>
          </w:p>
        </w:tc>
        <w:tc>
          <w:tcPr>
            <w:tcW w:w="1439" w:type="dxa"/>
            <w:tcBorders>
              <w:top w:val="single" w:sz="4" w:space="0" w:color="auto"/>
              <w:left w:val="single" w:sz="4" w:space="0" w:color="auto"/>
              <w:bottom w:val="single" w:sz="4" w:space="0" w:color="auto"/>
              <w:right w:val="single" w:sz="4" w:space="0" w:color="auto"/>
            </w:tcBorders>
            <w:vAlign w:val="center"/>
            <w:hideMark/>
          </w:tcPr>
          <w:p w14:paraId="5E2A6B28"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741B726E"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5621DD36"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PER</w:t>
            </w:r>
          </w:p>
        </w:tc>
        <w:tc>
          <w:tcPr>
            <w:tcW w:w="1055" w:type="dxa"/>
            <w:tcBorders>
              <w:top w:val="single" w:sz="4" w:space="0" w:color="auto"/>
              <w:left w:val="single" w:sz="4" w:space="0" w:color="auto"/>
              <w:bottom w:val="single" w:sz="4" w:space="0" w:color="auto"/>
              <w:right w:val="single" w:sz="4" w:space="0" w:color="auto"/>
            </w:tcBorders>
            <w:vAlign w:val="center"/>
            <w:hideMark/>
          </w:tcPr>
          <w:p w14:paraId="6C304C49"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PER2</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3EB8D66"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Perceived ease of use</w:t>
            </w:r>
          </w:p>
        </w:tc>
        <w:tc>
          <w:tcPr>
            <w:tcW w:w="947" w:type="dxa"/>
            <w:tcBorders>
              <w:top w:val="single" w:sz="4" w:space="0" w:color="auto"/>
              <w:left w:val="single" w:sz="4" w:space="0" w:color="auto"/>
              <w:bottom w:val="single" w:sz="4" w:space="0" w:color="auto"/>
              <w:right w:val="single" w:sz="4" w:space="0" w:color="auto"/>
            </w:tcBorders>
            <w:vAlign w:val="center"/>
            <w:hideMark/>
          </w:tcPr>
          <w:p w14:paraId="4E9C45B7"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3.131</w:t>
            </w:r>
          </w:p>
        </w:tc>
        <w:tc>
          <w:tcPr>
            <w:tcW w:w="756" w:type="dxa"/>
            <w:tcBorders>
              <w:top w:val="single" w:sz="4" w:space="0" w:color="auto"/>
              <w:left w:val="single" w:sz="4" w:space="0" w:color="auto"/>
              <w:bottom w:val="single" w:sz="4" w:space="0" w:color="auto"/>
              <w:right w:val="single" w:sz="4" w:space="0" w:color="auto"/>
            </w:tcBorders>
            <w:vAlign w:val="center"/>
            <w:hideMark/>
          </w:tcPr>
          <w:p w14:paraId="5C2B5824"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1.222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5E1550B"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0.866</w:t>
            </w:r>
          </w:p>
        </w:tc>
        <w:tc>
          <w:tcPr>
            <w:tcW w:w="1439" w:type="dxa"/>
            <w:tcBorders>
              <w:top w:val="single" w:sz="4" w:space="0" w:color="auto"/>
              <w:left w:val="single" w:sz="4" w:space="0" w:color="auto"/>
              <w:bottom w:val="single" w:sz="4" w:space="0" w:color="auto"/>
              <w:right w:val="single" w:sz="4" w:space="0" w:color="auto"/>
            </w:tcBorders>
            <w:vAlign w:val="center"/>
            <w:hideMark/>
          </w:tcPr>
          <w:p w14:paraId="3088330E"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2A772701"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5C01D7B3"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PER</w:t>
            </w:r>
          </w:p>
        </w:tc>
        <w:tc>
          <w:tcPr>
            <w:tcW w:w="1055" w:type="dxa"/>
            <w:tcBorders>
              <w:top w:val="single" w:sz="4" w:space="0" w:color="auto"/>
              <w:left w:val="single" w:sz="4" w:space="0" w:color="auto"/>
              <w:bottom w:val="single" w:sz="4" w:space="0" w:color="auto"/>
              <w:right w:val="single" w:sz="4" w:space="0" w:color="auto"/>
            </w:tcBorders>
            <w:vAlign w:val="center"/>
            <w:hideMark/>
          </w:tcPr>
          <w:p w14:paraId="4DBCE40A"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PER3</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28530B1"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Positive attitude</w:t>
            </w:r>
          </w:p>
        </w:tc>
        <w:tc>
          <w:tcPr>
            <w:tcW w:w="947" w:type="dxa"/>
            <w:tcBorders>
              <w:top w:val="single" w:sz="4" w:space="0" w:color="auto"/>
              <w:left w:val="single" w:sz="4" w:space="0" w:color="auto"/>
              <w:bottom w:val="single" w:sz="4" w:space="0" w:color="auto"/>
              <w:right w:val="single" w:sz="4" w:space="0" w:color="auto"/>
            </w:tcBorders>
            <w:vAlign w:val="center"/>
            <w:hideMark/>
          </w:tcPr>
          <w:p w14:paraId="2AA9E712"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2.959</w:t>
            </w:r>
          </w:p>
        </w:tc>
        <w:tc>
          <w:tcPr>
            <w:tcW w:w="756" w:type="dxa"/>
            <w:tcBorders>
              <w:top w:val="single" w:sz="4" w:space="0" w:color="auto"/>
              <w:left w:val="single" w:sz="4" w:space="0" w:color="auto"/>
              <w:bottom w:val="single" w:sz="4" w:space="0" w:color="auto"/>
              <w:right w:val="single" w:sz="4" w:space="0" w:color="auto"/>
            </w:tcBorders>
            <w:vAlign w:val="center"/>
            <w:hideMark/>
          </w:tcPr>
          <w:p w14:paraId="53125F2D"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1.231</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DA1FB0"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0.843</w:t>
            </w:r>
          </w:p>
        </w:tc>
        <w:tc>
          <w:tcPr>
            <w:tcW w:w="1439" w:type="dxa"/>
            <w:tcBorders>
              <w:top w:val="single" w:sz="4" w:space="0" w:color="auto"/>
              <w:left w:val="single" w:sz="4" w:space="0" w:color="auto"/>
              <w:bottom w:val="single" w:sz="4" w:space="0" w:color="auto"/>
              <w:right w:val="single" w:sz="4" w:space="0" w:color="auto"/>
            </w:tcBorders>
            <w:vAlign w:val="center"/>
            <w:hideMark/>
          </w:tcPr>
          <w:p w14:paraId="04FE4A5B"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51A9EF4B"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382026B3"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PER</w:t>
            </w:r>
          </w:p>
        </w:tc>
        <w:tc>
          <w:tcPr>
            <w:tcW w:w="1055" w:type="dxa"/>
            <w:tcBorders>
              <w:top w:val="single" w:sz="4" w:space="0" w:color="auto"/>
              <w:left w:val="single" w:sz="4" w:space="0" w:color="auto"/>
              <w:bottom w:val="single" w:sz="4" w:space="0" w:color="auto"/>
              <w:right w:val="single" w:sz="4" w:space="0" w:color="auto"/>
            </w:tcBorders>
            <w:vAlign w:val="center"/>
            <w:hideMark/>
          </w:tcPr>
          <w:p w14:paraId="44796759"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PER4</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07E9A0D"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Learning satisfaction</w:t>
            </w:r>
          </w:p>
        </w:tc>
        <w:tc>
          <w:tcPr>
            <w:tcW w:w="947" w:type="dxa"/>
            <w:tcBorders>
              <w:top w:val="single" w:sz="4" w:space="0" w:color="auto"/>
              <w:left w:val="single" w:sz="4" w:space="0" w:color="auto"/>
              <w:bottom w:val="single" w:sz="4" w:space="0" w:color="auto"/>
              <w:right w:val="single" w:sz="4" w:space="0" w:color="auto"/>
            </w:tcBorders>
            <w:vAlign w:val="center"/>
            <w:hideMark/>
          </w:tcPr>
          <w:p w14:paraId="13E89A99"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2.952</w:t>
            </w:r>
          </w:p>
        </w:tc>
        <w:tc>
          <w:tcPr>
            <w:tcW w:w="756" w:type="dxa"/>
            <w:tcBorders>
              <w:top w:val="single" w:sz="4" w:space="0" w:color="auto"/>
              <w:left w:val="single" w:sz="4" w:space="0" w:color="auto"/>
              <w:bottom w:val="single" w:sz="4" w:space="0" w:color="auto"/>
              <w:right w:val="single" w:sz="4" w:space="0" w:color="auto"/>
            </w:tcBorders>
            <w:vAlign w:val="center"/>
            <w:hideMark/>
          </w:tcPr>
          <w:p w14:paraId="5D7FAA0F"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1.228</w:t>
            </w:r>
          </w:p>
        </w:tc>
        <w:tc>
          <w:tcPr>
            <w:tcW w:w="993" w:type="dxa"/>
            <w:tcBorders>
              <w:top w:val="single" w:sz="4" w:space="0" w:color="auto"/>
              <w:left w:val="single" w:sz="4" w:space="0" w:color="auto"/>
              <w:bottom w:val="single" w:sz="4" w:space="0" w:color="auto"/>
              <w:right w:val="single" w:sz="4" w:space="0" w:color="auto"/>
            </w:tcBorders>
            <w:vAlign w:val="center"/>
            <w:hideMark/>
          </w:tcPr>
          <w:p w14:paraId="05ABFBEC"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0.853</w:t>
            </w:r>
          </w:p>
        </w:tc>
        <w:tc>
          <w:tcPr>
            <w:tcW w:w="1439" w:type="dxa"/>
            <w:tcBorders>
              <w:top w:val="single" w:sz="4" w:space="0" w:color="auto"/>
              <w:left w:val="single" w:sz="4" w:space="0" w:color="auto"/>
              <w:bottom w:val="single" w:sz="4" w:space="0" w:color="auto"/>
              <w:right w:val="single" w:sz="4" w:space="0" w:color="auto"/>
            </w:tcBorders>
            <w:vAlign w:val="center"/>
            <w:hideMark/>
          </w:tcPr>
          <w:p w14:paraId="31EC4F46"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3C0944D2"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7F4DF94B" w14:textId="1BF2221A" w:rsidR="00393821" w:rsidRPr="00A463C0" w:rsidRDefault="00BB0E79"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p>
        </w:tc>
        <w:tc>
          <w:tcPr>
            <w:tcW w:w="1055" w:type="dxa"/>
            <w:tcBorders>
              <w:top w:val="single" w:sz="4" w:space="0" w:color="auto"/>
              <w:left w:val="single" w:sz="4" w:space="0" w:color="auto"/>
              <w:bottom w:val="single" w:sz="4" w:space="0" w:color="auto"/>
              <w:right w:val="single" w:sz="4" w:space="0" w:color="auto"/>
            </w:tcBorders>
            <w:vAlign w:val="center"/>
            <w:hideMark/>
          </w:tcPr>
          <w:p w14:paraId="6D61A569" w14:textId="72ED6FB9" w:rsidR="00393821" w:rsidRPr="00A463C0" w:rsidRDefault="00BB0E79"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r w:rsidRPr="00A463C0">
              <w:rPr>
                <w:rFonts w:ascii="Times New Roman" w:hAnsi="Times New Roman" w:cs="Times New Roman"/>
              </w:rPr>
              <w:t xml:space="preserve"> </w:t>
            </w:r>
            <w:r w:rsidR="00393821" w:rsidRPr="00A463C0">
              <w:rPr>
                <w:rFonts w:ascii="Times New Roman" w:hAnsi="Times New Roman" w:cs="Times New Roman"/>
              </w:rPr>
              <w:t>1</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6138E07"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Grammar accuracy</w:t>
            </w:r>
          </w:p>
        </w:tc>
        <w:tc>
          <w:tcPr>
            <w:tcW w:w="947" w:type="dxa"/>
            <w:tcBorders>
              <w:top w:val="single" w:sz="4" w:space="0" w:color="auto"/>
              <w:left w:val="single" w:sz="4" w:space="0" w:color="auto"/>
              <w:bottom w:val="single" w:sz="4" w:space="0" w:color="auto"/>
              <w:right w:val="single" w:sz="4" w:space="0" w:color="auto"/>
            </w:tcBorders>
            <w:vAlign w:val="center"/>
            <w:hideMark/>
          </w:tcPr>
          <w:p w14:paraId="473C7723"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3.052</w:t>
            </w:r>
          </w:p>
        </w:tc>
        <w:tc>
          <w:tcPr>
            <w:tcW w:w="756" w:type="dxa"/>
            <w:tcBorders>
              <w:top w:val="single" w:sz="4" w:space="0" w:color="auto"/>
              <w:left w:val="single" w:sz="4" w:space="0" w:color="auto"/>
              <w:bottom w:val="single" w:sz="4" w:space="0" w:color="auto"/>
              <w:right w:val="single" w:sz="4" w:space="0" w:color="auto"/>
            </w:tcBorders>
            <w:vAlign w:val="center"/>
            <w:hideMark/>
          </w:tcPr>
          <w:p w14:paraId="75B35653"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1.257</w:t>
            </w:r>
          </w:p>
        </w:tc>
        <w:tc>
          <w:tcPr>
            <w:tcW w:w="993" w:type="dxa"/>
            <w:tcBorders>
              <w:top w:val="single" w:sz="4" w:space="0" w:color="auto"/>
              <w:left w:val="single" w:sz="4" w:space="0" w:color="auto"/>
              <w:bottom w:val="single" w:sz="4" w:space="0" w:color="auto"/>
              <w:right w:val="single" w:sz="4" w:space="0" w:color="auto"/>
            </w:tcBorders>
            <w:vAlign w:val="center"/>
            <w:hideMark/>
          </w:tcPr>
          <w:p w14:paraId="7C039B78"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0.862</w:t>
            </w:r>
          </w:p>
        </w:tc>
        <w:tc>
          <w:tcPr>
            <w:tcW w:w="1439" w:type="dxa"/>
            <w:tcBorders>
              <w:top w:val="single" w:sz="4" w:space="0" w:color="auto"/>
              <w:left w:val="single" w:sz="4" w:space="0" w:color="auto"/>
              <w:bottom w:val="single" w:sz="4" w:space="0" w:color="auto"/>
              <w:right w:val="single" w:sz="4" w:space="0" w:color="auto"/>
            </w:tcBorders>
            <w:vAlign w:val="center"/>
            <w:hideMark/>
          </w:tcPr>
          <w:p w14:paraId="31704B66"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715B43E2"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4AA2120B" w14:textId="7C7C112F" w:rsidR="00393821" w:rsidRPr="00A463C0" w:rsidRDefault="00BB0E79"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p>
        </w:tc>
        <w:tc>
          <w:tcPr>
            <w:tcW w:w="1055" w:type="dxa"/>
            <w:tcBorders>
              <w:top w:val="single" w:sz="4" w:space="0" w:color="auto"/>
              <w:left w:val="single" w:sz="4" w:space="0" w:color="auto"/>
              <w:bottom w:val="single" w:sz="4" w:space="0" w:color="auto"/>
              <w:right w:val="single" w:sz="4" w:space="0" w:color="auto"/>
            </w:tcBorders>
            <w:vAlign w:val="center"/>
            <w:hideMark/>
          </w:tcPr>
          <w:p w14:paraId="469AFD19" w14:textId="7C1FF7A8" w:rsidR="00393821" w:rsidRPr="00A463C0" w:rsidRDefault="00BB0E79"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r w:rsidRPr="00A463C0">
              <w:rPr>
                <w:rFonts w:ascii="Times New Roman" w:hAnsi="Times New Roman" w:cs="Times New Roman"/>
              </w:rPr>
              <w:t xml:space="preserve"> </w:t>
            </w:r>
            <w:r w:rsidR="00393821" w:rsidRPr="00A463C0">
              <w:rPr>
                <w:rFonts w:ascii="Times New Roman" w:hAnsi="Times New Roman" w:cs="Times New Roman"/>
              </w:rPr>
              <w:t>2</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2EC7E66"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Coherence and cohesion</w:t>
            </w:r>
          </w:p>
        </w:tc>
        <w:tc>
          <w:tcPr>
            <w:tcW w:w="947" w:type="dxa"/>
            <w:tcBorders>
              <w:top w:val="single" w:sz="4" w:space="0" w:color="auto"/>
              <w:left w:val="single" w:sz="4" w:space="0" w:color="auto"/>
              <w:bottom w:val="single" w:sz="4" w:space="0" w:color="auto"/>
              <w:right w:val="single" w:sz="4" w:space="0" w:color="auto"/>
            </w:tcBorders>
            <w:vAlign w:val="center"/>
            <w:hideMark/>
          </w:tcPr>
          <w:p w14:paraId="05B9F27D"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2.918</w:t>
            </w:r>
          </w:p>
        </w:tc>
        <w:tc>
          <w:tcPr>
            <w:tcW w:w="756" w:type="dxa"/>
            <w:tcBorders>
              <w:top w:val="single" w:sz="4" w:space="0" w:color="auto"/>
              <w:left w:val="single" w:sz="4" w:space="0" w:color="auto"/>
              <w:bottom w:val="single" w:sz="4" w:space="0" w:color="auto"/>
              <w:right w:val="single" w:sz="4" w:space="0" w:color="auto"/>
            </w:tcBorders>
            <w:vAlign w:val="center"/>
            <w:hideMark/>
          </w:tcPr>
          <w:p w14:paraId="49985A4F"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1.295</w:t>
            </w:r>
          </w:p>
        </w:tc>
        <w:tc>
          <w:tcPr>
            <w:tcW w:w="993" w:type="dxa"/>
            <w:tcBorders>
              <w:top w:val="single" w:sz="4" w:space="0" w:color="auto"/>
              <w:left w:val="single" w:sz="4" w:space="0" w:color="auto"/>
              <w:bottom w:val="single" w:sz="4" w:space="0" w:color="auto"/>
              <w:right w:val="single" w:sz="4" w:space="0" w:color="auto"/>
            </w:tcBorders>
            <w:vAlign w:val="center"/>
            <w:hideMark/>
          </w:tcPr>
          <w:p w14:paraId="74CD6BAD"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0.879</w:t>
            </w:r>
          </w:p>
        </w:tc>
        <w:tc>
          <w:tcPr>
            <w:tcW w:w="1439" w:type="dxa"/>
            <w:tcBorders>
              <w:top w:val="single" w:sz="4" w:space="0" w:color="auto"/>
              <w:left w:val="single" w:sz="4" w:space="0" w:color="auto"/>
              <w:bottom w:val="single" w:sz="4" w:space="0" w:color="auto"/>
              <w:right w:val="single" w:sz="4" w:space="0" w:color="auto"/>
            </w:tcBorders>
            <w:vAlign w:val="center"/>
            <w:hideMark/>
          </w:tcPr>
          <w:p w14:paraId="07A8CA08"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05FE7E5F"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55483108" w14:textId="6D8DC944" w:rsidR="00393821" w:rsidRPr="00A463C0" w:rsidRDefault="00BB0E79"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p>
        </w:tc>
        <w:tc>
          <w:tcPr>
            <w:tcW w:w="1055" w:type="dxa"/>
            <w:tcBorders>
              <w:top w:val="single" w:sz="4" w:space="0" w:color="auto"/>
              <w:left w:val="single" w:sz="4" w:space="0" w:color="auto"/>
              <w:bottom w:val="single" w:sz="4" w:space="0" w:color="auto"/>
              <w:right w:val="single" w:sz="4" w:space="0" w:color="auto"/>
            </w:tcBorders>
            <w:vAlign w:val="center"/>
            <w:hideMark/>
          </w:tcPr>
          <w:p w14:paraId="4D8DEA87" w14:textId="6BEB08F5" w:rsidR="00393821" w:rsidRPr="00A463C0" w:rsidRDefault="00BB0E79"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r w:rsidRPr="00A463C0">
              <w:rPr>
                <w:rFonts w:ascii="Times New Roman" w:hAnsi="Times New Roman" w:cs="Times New Roman"/>
              </w:rPr>
              <w:t xml:space="preserve"> </w:t>
            </w:r>
            <w:r w:rsidR="00393821" w:rsidRPr="00A463C0">
              <w:rPr>
                <w:rFonts w:ascii="Times New Roman" w:hAnsi="Times New Roman" w:cs="Times New Roman"/>
              </w:rPr>
              <w:t>3</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86B2917"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Vocabulary use</w:t>
            </w:r>
          </w:p>
        </w:tc>
        <w:tc>
          <w:tcPr>
            <w:tcW w:w="947" w:type="dxa"/>
            <w:tcBorders>
              <w:top w:val="single" w:sz="4" w:space="0" w:color="auto"/>
              <w:left w:val="single" w:sz="4" w:space="0" w:color="auto"/>
              <w:bottom w:val="single" w:sz="4" w:space="0" w:color="auto"/>
              <w:right w:val="single" w:sz="4" w:space="0" w:color="auto"/>
            </w:tcBorders>
            <w:vAlign w:val="center"/>
            <w:hideMark/>
          </w:tcPr>
          <w:p w14:paraId="22142E59"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3.003</w:t>
            </w:r>
          </w:p>
        </w:tc>
        <w:tc>
          <w:tcPr>
            <w:tcW w:w="756" w:type="dxa"/>
            <w:tcBorders>
              <w:top w:val="single" w:sz="4" w:space="0" w:color="auto"/>
              <w:left w:val="single" w:sz="4" w:space="0" w:color="auto"/>
              <w:bottom w:val="single" w:sz="4" w:space="0" w:color="auto"/>
              <w:right w:val="single" w:sz="4" w:space="0" w:color="auto"/>
            </w:tcBorders>
            <w:vAlign w:val="center"/>
            <w:hideMark/>
          </w:tcPr>
          <w:p w14:paraId="7B42E1BF"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1.222</w:t>
            </w:r>
          </w:p>
        </w:tc>
        <w:tc>
          <w:tcPr>
            <w:tcW w:w="993" w:type="dxa"/>
            <w:tcBorders>
              <w:top w:val="single" w:sz="4" w:space="0" w:color="auto"/>
              <w:left w:val="single" w:sz="4" w:space="0" w:color="auto"/>
              <w:bottom w:val="single" w:sz="4" w:space="0" w:color="auto"/>
              <w:right w:val="single" w:sz="4" w:space="0" w:color="auto"/>
            </w:tcBorders>
            <w:vAlign w:val="center"/>
            <w:hideMark/>
          </w:tcPr>
          <w:p w14:paraId="4FDB5F49"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0.857</w:t>
            </w:r>
          </w:p>
        </w:tc>
        <w:tc>
          <w:tcPr>
            <w:tcW w:w="1439" w:type="dxa"/>
            <w:tcBorders>
              <w:top w:val="single" w:sz="4" w:space="0" w:color="auto"/>
              <w:left w:val="single" w:sz="4" w:space="0" w:color="auto"/>
              <w:bottom w:val="single" w:sz="4" w:space="0" w:color="auto"/>
              <w:right w:val="single" w:sz="4" w:space="0" w:color="auto"/>
            </w:tcBorders>
            <w:vAlign w:val="center"/>
            <w:hideMark/>
          </w:tcPr>
          <w:p w14:paraId="2DE359F3"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683BEA8A"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42B3BE" w14:textId="0CEF718C" w:rsidR="00393821" w:rsidRPr="00A463C0" w:rsidRDefault="00BB0E79"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p>
        </w:tc>
        <w:tc>
          <w:tcPr>
            <w:tcW w:w="1055" w:type="dxa"/>
            <w:tcBorders>
              <w:top w:val="single" w:sz="4" w:space="0" w:color="auto"/>
              <w:left w:val="single" w:sz="4" w:space="0" w:color="auto"/>
              <w:bottom w:val="single" w:sz="4" w:space="0" w:color="auto"/>
              <w:right w:val="single" w:sz="4" w:space="0" w:color="auto"/>
            </w:tcBorders>
            <w:vAlign w:val="center"/>
            <w:hideMark/>
          </w:tcPr>
          <w:p w14:paraId="0CF64077" w14:textId="64597030" w:rsidR="00393821" w:rsidRPr="00A463C0" w:rsidRDefault="00BB0E79"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r w:rsidRPr="00A463C0">
              <w:rPr>
                <w:rFonts w:ascii="Times New Roman" w:hAnsi="Times New Roman" w:cs="Times New Roman"/>
              </w:rPr>
              <w:t xml:space="preserve"> </w:t>
            </w:r>
            <w:r w:rsidR="00393821" w:rsidRPr="00A463C0">
              <w:rPr>
                <w:rFonts w:ascii="Times New Roman" w:hAnsi="Times New Roman" w:cs="Times New Roman"/>
              </w:rPr>
              <w:t>4</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E13D0CC"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Writing organization</w:t>
            </w:r>
          </w:p>
        </w:tc>
        <w:tc>
          <w:tcPr>
            <w:tcW w:w="947" w:type="dxa"/>
            <w:tcBorders>
              <w:top w:val="single" w:sz="4" w:space="0" w:color="auto"/>
              <w:left w:val="single" w:sz="4" w:space="0" w:color="auto"/>
              <w:bottom w:val="single" w:sz="4" w:space="0" w:color="auto"/>
              <w:right w:val="single" w:sz="4" w:space="0" w:color="auto"/>
            </w:tcBorders>
            <w:vAlign w:val="center"/>
            <w:hideMark/>
          </w:tcPr>
          <w:p w14:paraId="393E0B76"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3.076</w:t>
            </w:r>
          </w:p>
        </w:tc>
        <w:tc>
          <w:tcPr>
            <w:tcW w:w="756" w:type="dxa"/>
            <w:tcBorders>
              <w:top w:val="single" w:sz="4" w:space="0" w:color="auto"/>
              <w:left w:val="single" w:sz="4" w:space="0" w:color="auto"/>
              <w:bottom w:val="single" w:sz="4" w:space="0" w:color="auto"/>
              <w:right w:val="single" w:sz="4" w:space="0" w:color="auto"/>
            </w:tcBorders>
            <w:vAlign w:val="center"/>
            <w:hideMark/>
          </w:tcPr>
          <w:p w14:paraId="1C4A702E"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1.274</w:t>
            </w:r>
          </w:p>
        </w:tc>
        <w:tc>
          <w:tcPr>
            <w:tcW w:w="993" w:type="dxa"/>
            <w:tcBorders>
              <w:top w:val="single" w:sz="4" w:space="0" w:color="auto"/>
              <w:left w:val="single" w:sz="4" w:space="0" w:color="auto"/>
              <w:bottom w:val="single" w:sz="4" w:space="0" w:color="auto"/>
              <w:right w:val="single" w:sz="4" w:space="0" w:color="auto"/>
            </w:tcBorders>
            <w:vAlign w:val="center"/>
            <w:hideMark/>
          </w:tcPr>
          <w:p w14:paraId="6EBE6508"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0.848</w:t>
            </w:r>
          </w:p>
        </w:tc>
        <w:tc>
          <w:tcPr>
            <w:tcW w:w="1439" w:type="dxa"/>
            <w:tcBorders>
              <w:top w:val="single" w:sz="4" w:space="0" w:color="auto"/>
              <w:left w:val="single" w:sz="4" w:space="0" w:color="auto"/>
              <w:bottom w:val="single" w:sz="4" w:space="0" w:color="auto"/>
              <w:right w:val="single" w:sz="4" w:space="0" w:color="auto"/>
            </w:tcBorders>
            <w:vAlign w:val="center"/>
            <w:hideMark/>
          </w:tcPr>
          <w:p w14:paraId="1936D952"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r w:rsidR="00A463C0" w:rsidRPr="00A463C0" w14:paraId="7CD70B77" w14:textId="77777777" w:rsidTr="00445315">
        <w:trPr>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5DA1A279" w14:textId="320FB581" w:rsidR="00393821" w:rsidRPr="00A463C0" w:rsidRDefault="00BB0E79"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p>
        </w:tc>
        <w:tc>
          <w:tcPr>
            <w:tcW w:w="1055" w:type="dxa"/>
            <w:tcBorders>
              <w:top w:val="single" w:sz="4" w:space="0" w:color="auto"/>
              <w:left w:val="single" w:sz="4" w:space="0" w:color="auto"/>
              <w:bottom w:val="single" w:sz="4" w:space="0" w:color="auto"/>
              <w:right w:val="single" w:sz="4" w:space="0" w:color="auto"/>
            </w:tcBorders>
            <w:vAlign w:val="center"/>
            <w:hideMark/>
          </w:tcPr>
          <w:p w14:paraId="1CE2DCD7" w14:textId="5CD1AECF" w:rsidR="00393821" w:rsidRPr="00A463C0" w:rsidRDefault="00BB0E79"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r w:rsidRPr="00A463C0">
              <w:rPr>
                <w:rFonts w:ascii="Times New Roman" w:hAnsi="Times New Roman" w:cs="Times New Roman"/>
              </w:rPr>
              <w:t xml:space="preserve"> </w:t>
            </w:r>
            <w:r w:rsidR="00393821" w:rsidRPr="00A463C0">
              <w:rPr>
                <w:rFonts w:ascii="Times New Roman" w:hAnsi="Times New Roman" w:cs="Times New Roman"/>
              </w:rPr>
              <w:t>5</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63EF8A0" w14:textId="77777777" w:rsidR="00393821" w:rsidRPr="00A463C0" w:rsidRDefault="00393821" w:rsidP="00445315">
            <w:pPr>
              <w:spacing w:line="278" w:lineRule="auto"/>
              <w:rPr>
                <w:rFonts w:ascii="Times New Roman" w:hAnsi="Times New Roman" w:cs="Times New Roman"/>
              </w:rPr>
            </w:pPr>
            <w:r w:rsidRPr="00A463C0">
              <w:rPr>
                <w:rFonts w:ascii="Times New Roman" w:hAnsi="Times New Roman" w:cs="Times New Roman"/>
              </w:rPr>
              <w:t>Overall writing improvement</w:t>
            </w:r>
          </w:p>
        </w:tc>
        <w:tc>
          <w:tcPr>
            <w:tcW w:w="947" w:type="dxa"/>
            <w:tcBorders>
              <w:top w:val="single" w:sz="4" w:space="0" w:color="auto"/>
              <w:left w:val="single" w:sz="4" w:space="0" w:color="auto"/>
              <w:bottom w:val="single" w:sz="4" w:space="0" w:color="auto"/>
              <w:right w:val="single" w:sz="4" w:space="0" w:color="auto"/>
            </w:tcBorders>
            <w:vAlign w:val="center"/>
            <w:hideMark/>
          </w:tcPr>
          <w:p w14:paraId="78D4E7C4"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2.997</w:t>
            </w:r>
          </w:p>
        </w:tc>
        <w:tc>
          <w:tcPr>
            <w:tcW w:w="756" w:type="dxa"/>
            <w:tcBorders>
              <w:top w:val="single" w:sz="4" w:space="0" w:color="auto"/>
              <w:left w:val="single" w:sz="4" w:space="0" w:color="auto"/>
              <w:bottom w:val="single" w:sz="4" w:space="0" w:color="auto"/>
              <w:right w:val="single" w:sz="4" w:space="0" w:color="auto"/>
            </w:tcBorders>
            <w:vAlign w:val="center"/>
            <w:hideMark/>
          </w:tcPr>
          <w:p w14:paraId="1ACC3BA6"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1.250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190315"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0.829</w:t>
            </w:r>
          </w:p>
        </w:tc>
        <w:tc>
          <w:tcPr>
            <w:tcW w:w="1439" w:type="dxa"/>
            <w:tcBorders>
              <w:top w:val="single" w:sz="4" w:space="0" w:color="auto"/>
              <w:left w:val="single" w:sz="4" w:space="0" w:color="auto"/>
              <w:bottom w:val="single" w:sz="4" w:space="0" w:color="auto"/>
              <w:right w:val="single" w:sz="4" w:space="0" w:color="auto"/>
            </w:tcBorders>
            <w:vAlign w:val="center"/>
            <w:hideMark/>
          </w:tcPr>
          <w:p w14:paraId="629803CF"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Retained</w:t>
            </w:r>
          </w:p>
        </w:tc>
      </w:tr>
    </w:tbl>
    <w:p w14:paraId="399B0484" w14:textId="0BAB89ED" w:rsidR="00393821" w:rsidRPr="00A463C0" w:rsidRDefault="00393821" w:rsidP="004D2E28">
      <w:pPr>
        <w:jc w:val="both"/>
        <w:rPr>
          <w:rFonts w:ascii="Times New Roman" w:hAnsi="Times New Roman" w:cs="Times New Roman"/>
        </w:rPr>
      </w:pPr>
      <w:r w:rsidRPr="00A463C0">
        <w:rPr>
          <w:rFonts w:ascii="Times New Roman" w:hAnsi="Times New Roman" w:cs="Times New Roman"/>
          <w:b/>
          <w:bCs/>
          <w:i/>
        </w:rPr>
        <w:t>Note</w:t>
      </w:r>
      <w:r w:rsidRPr="00A463C0">
        <w:rPr>
          <w:rFonts w:ascii="Times New Roman" w:hAnsi="Times New Roman" w:cs="Times New Roman"/>
          <w:i/>
        </w:rPr>
        <w:t>: All outer loadings exceed the 0.70 threshold.</w:t>
      </w:r>
    </w:p>
    <w:p w14:paraId="69F38FED" w14:textId="2EEEB14F" w:rsidR="00452EA3" w:rsidRPr="00A463C0" w:rsidRDefault="00452EA3" w:rsidP="004D2E28">
      <w:pPr>
        <w:jc w:val="both"/>
        <w:rPr>
          <w:rFonts w:ascii="Times New Roman" w:hAnsi="Times New Roman" w:cs="Times New Roman"/>
          <w:b/>
          <w:bCs/>
        </w:rPr>
      </w:pPr>
      <w:r w:rsidRPr="00A463C0">
        <w:rPr>
          <w:rFonts w:ascii="Times New Roman" w:hAnsi="Times New Roman" w:cs="Times New Roman"/>
          <w:b/>
          <w:bCs/>
        </w:rPr>
        <w:t xml:space="preserve">3.4. </w:t>
      </w:r>
      <w:r w:rsidR="00A13616" w:rsidRPr="00A463C0">
        <w:rPr>
          <w:rFonts w:ascii="Times New Roman" w:hAnsi="Times New Roman" w:cs="Times New Roman"/>
          <w:b/>
          <w:bCs/>
        </w:rPr>
        <w:t>Data analysis method</w:t>
      </w:r>
    </w:p>
    <w:p w14:paraId="07FB6A00" w14:textId="77777777" w:rsidR="00F738B1" w:rsidRPr="00A463C0" w:rsidRDefault="00F738B1" w:rsidP="00F738B1">
      <w:pPr>
        <w:jc w:val="both"/>
        <w:rPr>
          <w:rFonts w:ascii="Times New Roman" w:hAnsi="Times New Roman" w:cs="Times New Roman"/>
        </w:rPr>
      </w:pPr>
      <w:r w:rsidRPr="00A463C0">
        <w:rPr>
          <w:rFonts w:ascii="Times New Roman" w:hAnsi="Times New Roman" w:cs="Times New Roman"/>
        </w:rPr>
        <w:t>The data were analyzed using SmartPLS 4 with the Partial Least Squares Structural Equation Modeling (PLS-SEM) approach. The evaluation process consisted of two main stages: assessment of the measurement model and assessment of the structural model.</w:t>
      </w:r>
    </w:p>
    <w:p w14:paraId="531E2C55" w14:textId="3D36A20D" w:rsidR="00F738B1" w:rsidRPr="00A463C0" w:rsidRDefault="00F738B1" w:rsidP="00F738B1">
      <w:pPr>
        <w:jc w:val="both"/>
        <w:rPr>
          <w:rFonts w:ascii="Times New Roman" w:hAnsi="Times New Roman" w:cs="Times New Roman"/>
        </w:rPr>
      </w:pPr>
      <w:r w:rsidRPr="00A463C0">
        <w:rPr>
          <w:rFonts w:ascii="Times New Roman" w:hAnsi="Times New Roman" w:cs="Times New Roman"/>
        </w:rPr>
        <w:t>For the measurement model, several indicators were examined, including outer loadings, Cronbach’s alpha, Composite Reliability, Average Variance Extracted (AVE), and the Heterotrait</w:t>
      </w:r>
      <w:r w:rsidR="009F7380" w:rsidRPr="00A463C0">
        <w:rPr>
          <w:rFonts w:ascii="Times New Roman" w:hAnsi="Times New Roman" w:cs="Times New Roman"/>
        </w:rPr>
        <w:t>-</w:t>
      </w:r>
      <w:r w:rsidRPr="00A463C0">
        <w:rPr>
          <w:rFonts w:ascii="Times New Roman" w:hAnsi="Times New Roman" w:cs="Times New Roman"/>
        </w:rPr>
        <w:t>Monotrait ratio (HTMT), in order to evaluate the reliability and discriminant validity of the constructs.</w:t>
      </w:r>
    </w:p>
    <w:p w14:paraId="4797AAC5" w14:textId="681FB458" w:rsidR="00F738B1" w:rsidRPr="00A463C0" w:rsidRDefault="00F738B1" w:rsidP="00F738B1">
      <w:pPr>
        <w:jc w:val="both"/>
        <w:rPr>
          <w:rFonts w:ascii="Times New Roman" w:hAnsi="Times New Roman" w:cs="Times New Roman"/>
        </w:rPr>
      </w:pPr>
      <w:r w:rsidRPr="00A463C0">
        <w:rPr>
          <w:rFonts w:ascii="Times New Roman" w:hAnsi="Times New Roman" w:cs="Times New Roman"/>
        </w:rPr>
        <w:t xml:space="preserve">In the structural model assessment, hypothesis testing was conducted through bootstrapping with 5,000 resamples. </w:t>
      </w:r>
      <w:r w:rsidR="003E558D" w:rsidRPr="00A463C0">
        <w:rPr>
          <w:rFonts w:ascii="Times New Roman" w:hAnsi="Times New Roman" w:cs="Times New Roman"/>
        </w:rPr>
        <w:t>Model fit, explanatory power and predictive relevance were assessed using indices such as SRMR, R2, f2 and Q2.</w:t>
      </w:r>
      <w:r w:rsidRPr="00A463C0">
        <w:rPr>
          <w:rFonts w:ascii="Times New Roman" w:hAnsi="Times New Roman" w:cs="Times New Roman"/>
        </w:rPr>
        <w:t xml:space="preserve"> In addition, Variance Inflation Factor (VIF) values were assessed to reduce the possibility of multicollinearity among the </w:t>
      </w:r>
      <w:r w:rsidR="009F7380" w:rsidRPr="00A463C0">
        <w:rPr>
          <w:rFonts w:ascii="Times New Roman" w:hAnsi="Times New Roman" w:cs="Times New Roman"/>
        </w:rPr>
        <w:t>research</w:t>
      </w:r>
      <w:r w:rsidRPr="00A463C0">
        <w:rPr>
          <w:rFonts w:ascii="Times New Roman" w:hAnsi="Times New Roman" w:cs="Times New Roman"/>
        </w:rPr>
        <w:t xml:space="preserve"> variables.</w:t>
      </w:r>
    </w:p>
    <w:p w14:paraId="25D0BADC" w14:textId="41A08820" w:rsidR="00452EA3" w:rsidRPr="00A463C0" w:rsidRDefault="00452EA3" w:rsidP="004D2E28">
      <w:pPr>
        <w:jc w:val="both"/>
        <w:rPr>
          <w:rFonts w:ascii="Times New Roman" w:hAnsi="Times New Roman" w:cs="Times New Roman"/>
          <w:b/>
          <w:bCs/>
        </w:rPr>
      </w:pPr>
      <w:r w:rsidRPr="00A463C0">
        <w:rPr>
          <w:rFonts w:ascii="Times New Roman" w:hAnsi="Times New Roman" w:cs="Times New Roman"/>
          <w:b/>
          <w:bCs/>
        </w:rPr>
        <w:t xml:space="preserve">4. </w:t>
      </w:r>
      <w:r w:rsidR="00F027A4" w:rsidRPr="00A463C0">
        <w:rPr>
          <w:rFonts w:ascii="Times New Roman" w:hAnsi="Times New Roman" w:cs="Times New Roman"/>
          <w:b/>
          <w:bCs/>
        </w:rPr>
        <w:t>RESULTS</w:t>
      </w:r>
    </w:p>
    <w:p w14:paraId="734CA00E" w14:textId="160E3542" w:rsidR="000379A5" w:rsidRPr="00A463C0" w:rsidRDefault="0051174F" w:rsidP="002C7F10">
      <w:pPr>
        <w:jc w:val="center"/>
        <w:rPr>
          <w:rFonts w:ascii="Times New Roman" w:hAnsi="Times New Roman" w:cs="Times New Roman"/>
          <w:b/>
          <w:bCs/>
        </w:rPr>
      </w:pPr>
      <w:r>
        <w:rPr>
          <w:noProof/>
        </w:rPr>
        <w:lastRenderedPageBreak/>
        <w:drawing>
          <wp:inline distT="0" distB="0" distL="0" distR="0" wp14:anchorId="3A1DE62A" wp14:editId="51D205D2">
            <wp:extent cx="5665567" cy="3675355"/>
            <wp:effectExtent l="0" t="0" r="0" b="1905"/>
            <wp:docPr id="159136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36665" name=""/>
                    <pic:cNvPicPr/>
                  </pic:nvPicPr>
                  <pic:blipFill rotWithShape="1">
                    <a:blip r:embed="rId13"/>
                    <a:srcRect l="27032" t="30257" r="24830" b="19070"/>
                    <a:stretch>
                      <a:fillRect/>
                    </a:stretch>
                  </pic:blipFill>
                  <pic:spPr bwMode="auto">
                    <a:xfrm>
                      <a:off x="0" y="0"/>
                      <a:ext cx="5687519" cy="3689595"/>
                    </a:xfrm>
                    <a:prstGeom prst="rect">
                      <a:avLst/>
                    </a:prstGeom>
                    <a:ln>
                      <a:noFill/>
                    </a:ln>
                    <a:extLst>
                      <a:ext uri="{53640926-AAD7-44D8-BBD7-CCE9431645EC}">
                        <a14:shadowObscured xmlns:a14="http://schemas.microsoft.com/office/drawing/2010/main"/>
                      </a:ext>
                    </a:extLst>
                  </pic:spPr>
                </pic:pic>
              </a:graphicData>
            </a:graphic>
          </wp:inline>
        </w:drawing>
      </w:r>
    </w:p>
    <w:p w14:paraId="1E482981" w14:textId="4083BD43" w:rsidR="00452EA3" w:rsidRPr="00A463C0" w:rsidRDefault="00452EA3" w:rsidP="004D2E28">
      <w:pPr>
        <w:jc w:val="both"/>
        <w:rPr>
          <w:rFonts w:ascii="Times New Roman" w:hAnsi="Times New Roman" w:cs="Times New Roman"/>
          <w:b/>
        </w:rPr>
      </w:pPr>
      <w:r w:rsidRPr="00A463C0">
        <w:rPr>
          <w:rFonts w:ascii="Times New Roman" w:hAnsi="Times New Roman" w:cs="Times New Roman"/>
          <w:b/>
          <w:bCs/>
        </w:rPr>
        <w:t xml:space="preserve">4.1. </w:t>
      </w:r>
      <w:r w:rsidR="00F20F1C" w:rsidRPr="00A463C0">
        <w:rPr>
          <w:rFonts w:ascii="Times New Roman" w:hAnsi="Times New Roman" w:cs="Times New Roman"/>
          <w:b/>
          <w:bCs/>
        </w:rPr>
        <w:t>M</w:t>
      </w:r>
      <w:r w:rsidR="007006A2" w:rsidRPr="00A463C0">
        <w:rPr>
          <w:rFonts w:ascii="Times New Roman" w:hAnsi="Times New Roman" w:cs="Times New Roman"/>
          <w:b/>
        </w:rPr>
        <w:t xml:space="preserve">measurement model </w:t>
      </w:r>
      <w:r w:rsidR="00F20F1C" w:rsidRPr="00A463C0">
        <w:rPr>
          <w:rFonts w:ascii="Times New Roman" w:hAnsi="Times New Roman" w:cs="Times New Roman"/>
          <w:b/>
          <w:bCs/>
        </w:rPr>
        <w:t>Assessment</w:t>
      </w:r>
    </w:p>
    <w:p w14:paraId="6E717B00" w14:textId="77777777" w:rsidR="008D14DE" w:rsidRPr="00A463C0" w:rsidRDefault="00F97845" w:rsidP="008D14DE">
      <w:pPr>
        <w:jc w:val="both"/>
        <w:rPr>
          <w:rFonts w:ascii="Times New Roman" w:hAnsi="Times New Roman" w:cs="Times New Roman"/>
          <w:bCs/>
        </w:rPr>
      </w:pPr>
      <w:r w:rsidRPr="00A463C0">
        <w:rPr>
          <w:rFonts w:ascii="Times New Roman" w:hAnsi="Times New Roman" w:cs="Times New Roman"/>
          <w:bCs/>
        </w:rPr>
        <w:t xml:space="preserve">The measurement model was evaluated in terms of reliability, convergent validity, discriminant validity, and multicollinearity following the guidelines proposed by Hair et al. (2022). </w:t>
      </w:r>
      <w:r w:rsidR="008D14DE" w:rsidRPr="00A463C0">
        <w:rPr>
          <w:rFonts w:ascii="Times New Roman" w:hAnsi="Times New Roman" w:cs="Times New Roman"/>
          <w:bCs/>
        </w:rPr>
        <w:t>The results showed that all the constructs met the recommended standards. Cronbach’s Alpha and Composite Reliability were greater than 0.70 and all AVE values were above the cut-off value of 0.50.</w:t>
      </w:r>
    </w:p>
    <w:p w14:paraId="3E63F688" w14:textId="3D208385" w:rsidR="00F97845" w:rsidRPr="00A463C0" w:rsidRDefault="008D14DE" w:rsidP="008D14DE">
      <w:pPr>
        <w:jc w:val="both"/>
        <w:rPr>
          <w:rFonts w:ascii="Times New Roman" w:hAnsi="Times New Roman" w:cs="Times New Roman"/>
          <w:bCs/>
        </w:rPr>
      </w:pPr>
      <w:r w:rsidRPr="00A463C0">
        <w:rPr>
          <w:rFonts w:ascii="Times New Roman" w:hAnsi="Times New Roman" w:cs="Times New Roman"/>
          <w:bCs/>
        </w:rPr>
        <w:t xml:space="preserve">The results revealed that the measurement scales possessed good reliability and strong convergent validity. </w:t>
      </w:r>
      <w:r w:rsidR="0051174F" w:rsidRPr="00BB0E79">
        <w:rPr>
          <w:rFonts w:ascii="Times New Roman" w:hAnsi="Times New Roman" w:cs="Times New Roman"/>
          <w:color w:val="EE0000"/>
        </w:rPr>
        <w:t>PAWP</w:t>
      </w:r>
      <w:r w:rsidRPr="00A463C0">
        <w:rPr>
          <w:rFonts w:ascii="Times New Roman" w:hAnsi="Times New Roman" w:cs="Times New Roman"/>
          <w:bCs/>
        </w:rPr>
        <w:t xml:space="preserve"> has the highest Composite Reliability value (0.932) among the constructs which indicates the high level of internal consistency among the observed indicators of </w:t>
      </w:r>
      <w:r w:rsidR="0051174F" w:rsidRPr="00BB0E79">
        <w:rPr>
          <w:rFonts w:ascii="Times New Roman" w:hAnsi="Times New Roman" w:cs="Times New Roman"/>
          <w:color w:val="EE0000"/>
        </w:rPr>
        <w:t>PAWP</w:t>
      </w:r>
      <w:r w:rsidRPr="00A463C0">
        <w:rPr>
          <w:rFonts w:ascii="Times New Roman" w:hAnsi="Times New Roman" w:cs="Times New Roman"/>
          <w:bCs/>
        </w:rPr>
        <w:t>.</w:t>
      </w:r>
    </w:p>
    <w:p w14:paraId="5F796DBF" w14:textId="1313D6CA" w:rsidR="008D14DE" w:rsidRPr="00A463C0" w:rsidRDefault="008D14DE" w:rsidP="008D14DE">
      <w:pPr>
        <w:jc w:val="both"/>
        <w:rPr>
          <w:rFonts w:ascii="Times New Roman" w:hAnsi="Times New Roman" w:cs="Times New Roman"/>
          <w:bCs/>
        </w:rPr>
      </w:pPr>
      <w:r w:rsidRPr="00A463C0">
        <w:rPr>
          <w:rFonts w:ascii="Times New Roman" w:hAnsi="Times New Roman" w:cs="Times New Roman"/>
          <w:bCs/>
        </w:rPr>
        <w:t>To assess the possible effects of common method bias, a Harman’s single-factor test was carried out. The largest factor accounted for 38.4% of the total variance which was lower than the recommended cutoff of 50%, suggesting that common method bias was less likely to be a serious concern in this study. Moreover, all the complete collinearity VIF values were below 3.30, which provides additional evidence for the absence of significant bias due to self-reported data.</w:t>
      </w:r>
    </w:p>
    <w:p w14:paraId="385C8394" w14:textId="0065E11B" w:rsidR="00F97845" w:rsidRPr="00A463C0" w:rsidRDefault="00F97845" w:rsidP="008D14DE">
      <w:pPr>
        <w:jc w:val="both"/>
        <w:rPr>
          <w:rFonts w:ascii="Times New Roman" w:hAnsi="Times New Roman" w:cs="Times New Roman"/>
          <w:bCs/>
        </w:rPr>
      </w:pPr>
      <w:r w:rsidRPr="00A463C0">
        <w:rPr>
          <w:rFonts w:ascii="Times New Roman" w:hAnsi="Times New Roman" w:cs="Times New Roman"/>
          <w:bCs/>
        </w:rPr>
        <w:t>Furthermore, all HTMT values were lower than 0.85, confirming satisfactory discriminant validity and indicating that the constructs were conceptually distinct from one another.</w:t>
      </w:r>
    </w:p>
    <w:p w14:paraId="5E3445B2" w14:textId="64459EF2" w:rsidR="00393821" w:rsidRPr="00A463C0" w:rsidRDefault="004334EA" w:rsidP="00393821">
      <w:pPr>
        <w:jc w:val="both"/>
        <w:rPr>
          <w:rFonts w:ascii="Times New Roman" w:hAnsi="Times New Roman" w:cs="Times New Roman"/>
          <w:bCs/>
        </w:rPr>
      </w:pPr>
      <w:r w:rsidRPr="00A463C0">
        <w:rPr>
          <w:rFonts w:ascii="Times New Roman" w:hAnsi="Times New Roman" w:cs="Times New Roman"/>
          <w:b/>
        </w:rPr>
        <w:t>Table 3</w:t>
      </w:r>
      <w:r w:rsidR="00393821" w:rsidRPr="00A463C0">
        <w:rPr>
          <w:rFonts w:ascii="Times New Roman" w:hAnsi="Times New Roman" w:cs="Times New Roman"/>
          <w:bCs/>
        </w:rPr>
        <w:t>. Reliability and convergent validity</w:t>
      </w:r>
    </w:p>
    <w:tbl>
      <w:tblPr>
        <w:tblStyle w:val="TableGrid"/>
        <w:tblW w:w="0" w:type="auto"/>
        <w:jc w:val="center"/>
        <w:tblLook w:val="04A0" w:firstRow="1" w:lastRow="0" w:firstColumn="1" w:lastColumn="0" w:noHBand="0" w:noVBand="1"/>
      </w:tblPr>
      <w:tblGrid>
        <w:gridCol w:w="1426"/>
        <w:gridCol w:w="1288"/>
        <w:gridCol w:w="1551"/>
        <w:gridCol w:w="1136"/>
        <w:gridCol w:w="1047"/>
        <w:gridCol w:w="1047"/>
        <w:gridCol w:w="1521"/>
      </w:tblGrid>
      <w:tr w:rsidR="00A463C0" w:rsidRPr="00A463C0" w14:paraId="603D6C74" w14:textId="77777777" w:rsidTr="00C960D3">
        <w:trPr>
          <w:jc w:val="center"/>
        </w:trPr>
        <w:tc>
          <w:tcPr>
            <w:tcW w:w="207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662A897"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b/>
              </w:rPr>
              <w:t>Construct</w:t>
            </w:r>
          </w:p>
        </w:tc>
        <w:tc>
          <w:tcPr>
            <w:tcW w:w="207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1EA640C" w14:textId="00887032" w:rsidR="00393821" w:rsidRPr="00A463C0" w:rsidRDefault="00CC54FB" w:rsidP="00445315">
            <w:pPr>
              <w:spacing w:line="278" w:lineRule="auto"/>
              <w:jc w:val="both"/>
              <w:rPr>
                <w:rFonts w:ascii="Times New Roman" w:hAnsi="Times New Roman" w:cs="Times New Roman"/>
              </w:rPr>
            </w:pPr>
            <w:r w:rsidRPr="00A463C0">
              <w:rPr>
                <w:rFonts w:ascii="Times New Roman" w:hAnsi="Times New Roman" w:cs="Times New Roman"/>
                <w:b/>
              </w:rPr>
              <w:t>Number of Items</w:t>
            </w:r>
          </w:p>
        </w:tc>
        <w:tc>
          <w:tcPr>
            <w:tcW w:w="207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80D0D3A"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b/>
              </w:rPr>
              <w:t>Cronbach’s Alpha</w:t>
            </w:r>
          </w:p>
        </w:tc>
        <w:tc>
          <w:tcPr>
            <w:tcW w:w="207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7C1675A"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b/>
              </w:rPr>
              <w:t>rho_A</w:t>
            </w:r>
          </w:p>
        </w:tc>
        <w:tc>
          <w:tcPr>
            <w:tcW w:w="207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1A6B625"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b/>
              </w:rPr>
              <w:t>CR</w:t>
            </w:r>
          </w:p>
        </w:tc>
        <w:tc>
          <w:tcPr>
            <w:tcW w:w="207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3A68A1A"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b/>
              </w:rPr>
              <w:t>AVE</w:t>
            </w:r>
          </w:p>
        </w:tc>
        <w:tc>
          <w:tcPr>
            <w:tcW w:w="207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70CC710" w14:textId="3C4C323A" w:rsidR="00393821" w:rsidRPr="00A463C0" w:rsidRDefault="00CC54FB" w:rsidP="00445315">
            <w:pPr>
              <w:spacing w:line="278" w:lineRule="auto"/>
              <w:jc w:val="both"/>
              <w:rPr>
                <w:rFonts w:ascii="Times New Roman" w:hAnsi="Times New Roman" w:cs="Times New Roman"/>
              </w:rPr>
            </w:pPr>
            <w:r w:rsidRPr="00A463C0">
              <w:rPr>
                <w:rFonts w:ascii="Times New Roman" w:hAnsi="Times New Roman" w:cs="Times New Roman"/>
                <w:b/>
              </w:rPr>
              <w:t>Conclusion</w:t>
            </w:r>
          </w:p>
        </w:tc>
      </w:tr>
      <w:tr w:rsidR="00A463C0" w:rsidRPr="00A463C0" w14:paraId="7B2DF64B" w14:textId="77777777">
        <w:trPr>
          <w:jc w:val="center"/>
        </w:trPr>
        <w:tc>
          <w:tcPr>
            <w:tcW w:w="2078" w:type="dxa"/>
            <w:tcBorders>
              <w:top w:val="single" w:sz="4" w:space="0" w:color="auto"/>
              <w:left w:val="single" w:sz="4" w:space="0" w:color="auto"/>
              <w:bottom w:val="single" w:sz="4" w:space="0" w:color="auto"/>
              <w:right w:val="single" w:sz="4" w:space="0" w:color="auto"/>
            </w:tcBorders>
            <w:vAlign w:val="center"/>
            <w:hideMark/>
          </w:tcPr>
          <w:p w14:paraId="2F768E76"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lastRenderedPageBreak/>
              <w:t>CGPT</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244030E"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4.000</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6362726"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0.886</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688A868"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0.899</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3B1822F"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0.922</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BDC2E32"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0.746</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8E52E4D"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Accepted</w:t>
            </w:r>
          </w:p>
        </w:tc>
      </w:tr>
      <w:tr w:rsidR="00A463C0" w:rsidRPr="00A463C0" w14:paraId="591F0437" w14:textId="77777777">
        <w:trPr>
          <w:jc w:val="center"/>
        </w:trPr>
        <w:tc>
          <w:tcPr>
            <w:tcW w:w="2078" w:type="dxa"/>
            <w:tcBorders>
              <w:top w:val="single" w:sz="4" w:space="0" w:color="auto"/>
              <w:left w:val="single" w:sz="4" w:space="0" w:color="auto"/>
              <w:bottom w:val="single" w:sz="4" w:space="0" w:color="auto"/>
              <w:right w:val="single" w:sz="4" w:space="0" w:color="auto"/>
            </w:tcBorders>
            <w:vAlign w:val="center"/>
            <w:hideMark/>
          </w:tcPr>
          <w:p w14:paraId="2D4E8F89"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PER</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9E55103"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4.000</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D61BC8E"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0.877</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98B4C9C"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0.890</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006B8EB"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0.915</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CF0C458"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0.730</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BA94DEA"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Accepted</w:t>
            </w:r>
          </w:p>
        </w:tc>
      </w:tr>
      <w:tr w:rsidR="00A463C0" w:rsidRPr="00A463C0" w14:paraId="769C74D9" w14:textId="77777777">
        <w:trPr>
          <w:jc w:val="center"/>
        </w:trPr>
        <w:tc>
          <w:tcPr>
            <w:tcW w:w="2078" w:type="dxa"/>
            <w:tcBorders>
              <w:top w:val="single" w:sz="4" w:space="0" w:color="auto"/>
              <w:left w:val="single" w:sz="4" w:space="0" w:color="auto"/>
              <w:bottom w:val="single" w:sz="4" w:space="0" w:color="auto"/>
              <w:right w:val="single" w:sz="4" w:space="0" w:color="auto"/>
            </w:tcBorders>
            <w:vAlign w:val="center"/>
            <w:hideMark/>
          </w:tcPr>
          <w:p w14:paraId="15F195B7" w14:textId="0EDDFF3C" w:rsidR="00393821" w:rsidRPr="00A463C0" w:rsidRDefault="0051174F" w:rsidP="00445315">
            <w:pPr>
              <w:spacing w:line="278" w:lineRule="auto"/>
              <w:jc w:val="both"/>
              <w:rPr>
                <w:rFonts w:ascii="Times New Roman" w:hAnsi="Times New Roman" w:cs="Times New Roman"/>
              </w:rPr>
            </w:pPr>
            <w:r w:rsidRPr="00BB0E79">
              <w:rPr>
                <w:rFonts w:ascii="Times New Roman" w:hAnsi="Times New Roman" w:cs="Times New Roman"/>
                <w:color w:val="EE0000"/>
              </w:rPr>
              <w:t>PAWP</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00937E3"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5.000</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CB1F853"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0.908</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290618B"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0.916</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7FADFB9"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0.932</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E6587F6"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0.731</w:t>
            </w:r>
          </w:p>
        </w:tc>
        <w:tc>
          <w:tcPr>
            <w:tcW w:w="2078" w:type="dxa"/>
            <w:tcBorders>
              <w:top w:val="single" w:sz="4" w:space="0" w:color="auto"/>
              <w:left w:val="single" w:sz="4" w:space="0" w:color="auto"/>
              <w:bottom w:val="single" w:sz="4" w:space="0" w:color="auto"/>
              <w:right w:val="single" w:sz="4" w:space="0" w:color="auto"/>
            </w:tcBorders>
            <w:vAlign w:val="center"/>
            <w:hideMark/>
          </w:tcPr>
          <w:p w14:paraId="081DB459" w14:textId="77777777" w:rsidR="00393821" w:rsidRPr="00A463C0" w:rsidRDefault="00393821" w:rsidP="00445315">
            <w:pPr>
              <w:spacing w:line="278" w:lineRule="auto"/>
              <w:jc w:val="both"/>
              <w:rPr>
                <w:rFonts w:ascii="Times New Roman" w:hAnsi="Times New Roman" w:cs="Times New Roman"/>
              </w:rPr>
            </w:pPr>
            <w:r w:rsidRPr="00A463C0">
              <w:rPr>
                <w:rFonts w:ascii="Times New Roman" w:hAnsi="Times New Roman" w:cs="Times New Roman"/>
              </w:rPr>
              <w:t>Accepted</w:t>
            </w:r>
          </w:p>
        </w:tc>
      </w:tr>
    </w:tbl>
    <w:p w14:paraId="6A04791F" w14:textId="77777777" w:rsidR="00393821" w:rsidRPr="00A463C0" w:rsidRDefault="00393821" w:rsidP="00393821">
      <w:pPr>
        <w:jc w:val="both"/>
        <w:rPr>
          <w:rFonts w:ascii="Times New Roman" w:hAnsi="Times New Roman" w:cs="Times New Roman"/>
        </w:rPr>
      </w:pPr>
      <w:r w:rsidRPr="00A463C0">
        <w:rPr>
          <w:rFonts w:ascii="Times New Roman" w:hAnsi="Times New Roman" w:cs="Times New Roman"/>
          <w:b/>
          <w:bCs/>
          <w:i/>
        </w:rPr>
        <w:t>Note</w:t>
      </w:r>
      <w:r w:rsidRPr="00A463C0">
        <w:rPr>
          <w:rFonts w:ascii="Times New Roman" w:hAnsi="Times New Roman" w:cs="Times New Roman"/>
          <w:i/>
        </w:rPr>
        <w:t>: Cronbach’s Alpha and CR exceed 0.70; AVE exceeds 0.50.</w:t>
      </w:r>
    </w:p>
    <w:p w14:paraId="7A22FC8A" w14:textId="76AC575D" w:rsidR="00B4795C" w:rsidRPr="00A463C0" w:rsidRDefault="0099695C" w:rsidP="00393821">
      <w:pPr>
        <w:jc w:val="both"/>
        <w:rPr>
          <w:rFonts w:ascii="Times New Roman" w:hAnsi="Times New Roman" w:cs="Times New Roman"/>
          <w:bCs/>
        </w:rPr>
      </w:pPr>
      <w:r w:rsidRPr="00A463C0">
        <w:rPr>
          <w:rFonts w:ascii="Times New Roman" w:hAnsi="Times New Roman" w:cs="Times New Roman"/>
          <w:bCs/>
        </w:rPr>
        <w:t>In addition, discriminant validity was evaluated using the Heterotrait-Monotrait Ratio (HTMT) of correlations.</w:t>
      </w:r>
      <w:r w:rsidR="00B4795C" w:rsidRPr="00A463C0">
        <w:rPr>
          <w:rFonts w:ascii="Times New Roman" w:hAnsi="Times New Roman" w:cs="Times New Roman"/>
          <w:bCs/>
        </w:rPr>
        <w:t>. As presented in Table 4, all HTMT values were below the recommended threshold of 0.85, confirming that the constructs in the model were clearly distinguishable from one another. These findings indicate that the variables represented separate concepts and that no significant overlap among the constructs was observed.</w:t>
      </w:r>
    </w:p>
    <w:p w14:paraId="48A78BC7" w14:textId="3942473C" w:rsidR="00393821" w:rsidRPr="00A463C0" w:rsidRDefault="00432209" w:rsidP="00393821">
      <w:pPr>
        <w:jc w:val="both"/>
        <w:rPr>
          <w:rFonts w:ascii="Times New Roman" w:hAnsi="Times New Roman" w:cs="Times New Roman"/>
          <w:bCs/>
        </w:rPr>
      </w:pPr>
      <w:r w:rsidRPr="00A463C0">
        <w:rPr>
          <w:rFonts w:ascii="Times New Roman" w:hAnsi="Times New Roman" w:cs="Times New Roman"/>
          <w:b/>
        </w:rPr>
        <w:t>Table 4</w:t>
      </w:r>
      <w:r w:rsidR="00393821" w:rsidRPr="00A463C0">
        <w:rPr>
          <w:rFonts w:ascii="Times New Roman" w:hAnsi="Times New Roman" w:cs="Times New Roman"/>
          <w:bCs/>
        </w:rPr>
        <w:t>. Discriminant validity</w:t>
      </w:r>
    </w:p>
    <w:tbl>
      <w:tblPr>
        <w:tblStyle w:val="TableGrid"/>
        <w:tblW w:w="0" w:type="auto"/>
        <w:jc w:val="center"/>
        <w:tblLook w:val="04A0" w:firstRow="1" w:lastRow="0" w:firstColumn="1" w:lastColumn="0" w:noHBand="0" w:noVBand="1"/>
      </w:tblPr>
      <w:tblGrid>
        <w:gridCol w:w="2244"/>
        <w:gridCol w:w="2384"/>
        <w:gridCol w:w="2074"/>
        <w:gridCol w:w="2314"/>
      </w:tblGrid>
      <w:tr w:rsidR="00A463C0" w:rsidRPr="00A463C0" w14:paraId="7B8C1F82" w14:textId="77777777" w:rsidTr="00C960D3">
        <w:trPr>
          <w:jc w:val="center"/>
        </w:trPr>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EAA3240" w14:textId="3AA47179" w:rsidR="00393821" w:rsidRPr="00A463C0" w:rsidRDefault="00432209" w:rsidP="00445315">
            <w:pPr>
              <w:spacing w:line="276" w:lineRule="auto"/>
              <w:jc w:val="both"/>
              <w:rPr>
                <w:rFonts w:ascii="Times New Roman" w:hAnsi="Times New Roman" w:cs="Times New Roman"/>
              </w:rPr>
            </w:pPr>
            <w:r w:rsidRPr="00A463C0">
              <w:rPr>
                <w:rFonts w:ascii="Times New Roman" w:hAnsi="Times New Roman" w:cs="Times New Roman"/>
                <w:b/>
              </w:rPr>
              <w:t>C</w:t>
            </w:r>
            <w:r w:rsidR="00393821" w:rsidRPr="00A463C0">
              <w:rPr>
                <w:rFonts w:ascii="Times New Roman" w:hAnsi="Times New Roman" w:cs="Times New Roman"/>
                <w:b/>
              </w:rPr>
              <w:t>onstruct</w:t>
            </w:r>
            <w:r w:rsidRPr="00A463C0">
              <w:rPr>
                <w:rFonts w:ascii="Times New Roman" w:hAnsi="Times New Roman" w:cs="Times New Roman"/>
                <w:b/>
              </w:rPr>
              <w:t xml:space="preserve"> Pair</w:t>
            </w:r>
          </w:p>
        </w:tc>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2569CBD" w14:textId="43A3B9CD" w:rsidR="00393821" w:rsidRPr="00A463C0" w:rsidRDefault="00432209" w:rsidP="00445315">
            <w:pPr>
              <w:spacing w:line="276" w:lineRule="auto"/>
              <w:jc w:val="both"/>
              <w:rPr>
                <w:rFonts w:ascii="Times New Roman" w:hAnsi="Times New Roman" w:cs="Times New Roman"/>
              </w:rPr>
            </w:pPr>
            <w:r w:rsidRPr="00A463C0">
              <w:rPr>
                <w:rFonts w:ascii="Times New Roman" w:hAnsi="Times New Roman" w:cs="Times New Roman"/>
                <w:b/>
              </w:rPr>
              <w:t>Comparison</w:t>
            </w:r>
          </w:p>
        </w:tc>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FC7D02F"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b/>
              </w:rPr>
              <w:t>HTMT</w:t>
            </w:r>
          </w:p>
        </w:tc>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F8A6686" w14:textId="338812E6" w:rsidR="00393821" w:rsidRPr="00A463C0" w:rsidRDefault="00432209" w:rsidP="00445315">
            <w:pPr>
              <w:spacing w:line="276" w:lineRule="auto"/>
              <w:jc w:val="both"/>
              <w:rPr>
                <w:rFonts w:ascii="Times New Roman" w:hAnsi="Times New Roman" w:cs="Times New Roman"/>
              </w:rPr>
            </w:pPr>
            <w:r w:rsidRPr="00A463C0">
              <w:rPr>
                <w:rFonts w:ascii="Times New Roman" w:hAnsi="Times New Roman" w:cs="Times New Roman"/>
                <w:b/>
              </w:rPr>
              <w:t>Conclusion</w:t>
            </w:r>
          </w:p>
        </w:tc>
      </w:tr>
      <w:tr w:rsidR="00A463C0" w:rsidRPr="00A463C0" w14:paraId="15E67463"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49A1AFBE"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rPr>
              <w:t>CGPT</w:t>
            </w:r>
          </w:p>
        </w:tc>
        <w:tc>
          <w:tcPr>
            <w:tcW w:w="3636" w:type="dxa"/>
            <w:tcBorders>
              <w:top w:val="single" w:sz="4" w:space="0" w:color="auto"/>
              <w:left w:val="single" w:sz="4" w:space="0" w:color="auto"/>
              <w:bottom w:val="single" w:sz="4" w:space="0" w:color="auto"/>
              <w:right w:val="single" w:sz="4" w:space="0" w:color="auto"/>
            </w:tcBorders>
            <w:vAlign w:val="center"/>
            <w:hideMark/>
          </w:tcPr>
          <w:p w14:paraId="5ADFED0E"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rPr>
              <w:t>PER</w:t>
            </w:r>
          </w:p>
        </w:tc>
        <w:tc>
          <w:tcPr>
            <w:tcW w:w="3636" w:type="dxa"/>
            <w:tcBorders>
              <w:top w:val="single" w:sz="4" w:space="0" w:color="auto"/>
              <w:left w:val="single" w:sz="4" w:space="0" w:color="auto"/>
              <w:bottom w:val="single" w:sz="4" w:space="0" w:color="auto"/>
              <w:right w:val="single" w:sz="4" w:space="0" w:color="auto"/>
            </w:tcBorders>
            <w:vAlign w:val="center"/>
            <w:hideMark/>
          </w:tcPr>
          <w:p w14:paraId="5B96148A"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rPr>
              <w:t>0.715</w:t>
            </w:r>
          </w:p>
        </w:tc>
        <w:tc>
          <w:tcPr>
            <w:tcW w:w="3636" w:type="dxa"/>
            <w:tcBorders>
              <w:top w:val="single" w:sz="4" w:space="0" w:color="auto"/>
              <w:left w:val="single" w:sz="4" w:space="0" w:color="auto"/>
              <w:bottom w:val="single" w:sz="4" w:space="0" w:color="auto"/>
              <w:right w:val="single" w:sz="4" w:space="0" w:color="auto"/>
            </w:tcBorders>
            <w:vAlign w:val="center"/>
            <w:hideMark/>
          </w:tcPr>
          <w:p w14:paraId="279EE5E6"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rPr>
              <w:t>Accepted</w:t>
            </w:r>
          </w:p>
        </w:tc>
      </w:tr>
      <w:tr w:rsidR="00A463C0" w:rsidRPr="00A463C0" w14:paraId="4E7AD8E0"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450BA68C"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rPr>
              <w:t>CGPT</w:t>
            </w:r>
          </w:p>
        </w:tc>
        <w:tc>
          <w:tcPr>
            <w:tcW w:w="3636" w:type="dxa"/>
            <w:tcBorders>
              <w:top w:val="single" w:sz="4" w:space="0" w:color="auto"/>
              <w:left w:val="single" w:sz="4" w:space="0" w:color="auto"/>
              <w:bottom w:val="single" w:sz="4" w:space="0" w:color="auto"/>
              <w:right w:val="single" w:sz="4" w:space="0" w:color="auto"/>
            </w:tcBorders>
            <w:vAlign w:val="center"/>
            <w:hideMark/>
          </w:tcPr>
          <w:p w14:paraId="6B01259E" w14:textId="7CAF3485" w:rsidR="00393821" w:rsidRPr="00A463C0" w:rsidRDefault="0051174F" w:rsidP="00445315">
            <w:pPr>
              <w:spacing w:line="276" w:lineRule="auto"/>
              <w:jc w:val="both"/>
              <w:rPr>
                <w:rFonts w:ascii="Times New Roman" w:hAnsi="Times New Roman" w:cs="Times New Roman"/>
              </w:rPr>
            </w:pPr>
            <w:r w:rsidRPr="00BB0E79">
              <w:rPr>
                <w:rFonts w:ascii="Times New Roman" w:hAnsi="Times New Roman" w:cs="Times New Roman"/>
                <w:color w:val="EE0000"/>
              </w:rPr>
              <w:t>PAWP</w:t>
            </w:r>
          </w:p>
        </w:tc>
        <w:tc>
          <w:tcPr>
            <w:tcW w:w="3636" w:type="dxa"/>
            <w:tcBorders>
              <w:top w:val="single" w:sz="4" w:space="0" w:color="auto"/>
              <w:left w:val="single" w:sz="4" w:space="0" w:color="auto"/>
              <w:bottom w:val="single" w:sz="4" w:space="0" w:color="auto"/>
              <w:right w:val="single" w:sz="4" w:space="0" w:color="auto"/>
            </w:tcBorders>
            <w:vAlign w:val="center"/>
            <w:hideMark/>
          </w:tcPr>
          <w:p w14:paraId="260D19A8"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rPr>
              <w:t>0.750</w:t>
            </w:r>
          </w:p>
        </w:tc>
        <w:tc>
          <w:tcPr>
            <w:tcW w:w="3636" w:type="dxa"/>
            <w:tcBorders>
              <w:top w:val="single" w:sz="4" w:space="0" w:color="auto"/>
              <w:left w:val="single" w:sz="4" w:space="0" w:color="auto"/>
              <w:bottom w:val="single" w:sz="4" w:space="0" w:color="auto"/>
              <w:right w:val="single" w:sz="4" w:space="0" w:color="auto"/>
            </w:tcBorders>
            <w:vAlign w:val="center"/>
            <w:hideMark/>
          </w:tcPr>
          <w:p w14:paraId="5F9E143A"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rPr>
              <w:t>Accepted</w:t>
            </w:r>
          </w:p>
        </w:tc>
      </w:tr>
      <w:tr w:rsidR="00A463C0" w:rsidRPr="00A463C0" w14:paraId="1D7F6145"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59DEE11D"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rPr>
              <w:t>PER</w:t>
            </w:r>
          </w:p>
        </w:tc>
        <w:tc>
          <w:tcPr>
            <w:tcW w:w="3636" w:type="dxa"/>
            <w:tcBorders>
              <w:top w:val="single" w:sz="4" w:space="0" w:color="auto"/>
              <w:left w:val="single" w:sz="4" w:space="0" w:color="auto"/>
              <w:bottom w:val="single" w:sz="4" w:space="0" w:color="auto"/>
              <w:right w:val="single" w:sz="4" w:space="0" w:color="auto"/>
            </w:tcBorders>
            <w:vAlign w:val="center"/>
            <w:hideMark/>
          </w:tcPr>
          <w:p w14:paraId="566F0A46" w14:textId="6995CD08" w:rsidR="00393821" w:rsidRPr="00A463C0" w:rsidRDefault="0051174F" w:rsidP="00445315">
            <w:pPr>
              <w:spacing w:line="276" w:lineRule="auto"/>
              <w:jc w:val="both"/>
              <w:rPr>
                <w:rFonts w:ascii="Times New Roman" w:hAnsi="Times New Roman" w:cs="Times New Roman"/>
              </w:rPr>
            </w:pPr>
            <w:r w:rsidRPr="00BB0E79">
              <w:rPr>
                <w:rFonts w:ascii="Times New Roman" w:hAnsi="Times New Roman" w:cs="Times New Roman"/>
                <w:color w:val="EE0000"/>
              </w:rPr>
              <w:t>PAWP</w:t>
            </w:r>
          </w:p>
        </w:tc>
        <w:tc>
          <w:tcPr>
            <w:tcW w:w="3636" w:type="dxa"/>
            <w:tcBorders>
              <w:top w:val="single" w:sz="4" w:space="0" w:color="auto"/>
              <w:left w:val="single" w:sz="4" w:space="0" w:color="auto"/>
              <w:bottom w:val="single" w:sz="4" w:space="0" w:color="auto"/>
              <w:right w:val="single" w:sz="4" w:space="0" w:color="auto"/>
            </w:tcBorders>
            <w:vAlign w:val="center"/>
            <w:hideMark/>
          </w:tcPr>
          <w:p w14:paraId="7CE9F91E"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rPr>
              <w:t>0.720</w:t>
            </w:r>
          </w:p>
        </w:tc>
        <w:tc>
          <w:tcPr>
            <w:tcW w:w="3636" w:type="dxa"/>
            <w:tcBorders>
              <w:top w:val="single" w:sz="4" w:space="0" w:color="auto"/>
              <w:left w:val="single" w:sz="4" w:space="0" w:color="auto"/>
              <w:bottom w:val="single" w:sz="4" w:space="0" w:color="auto"/>
              <w:right w:val="single" w:sz="4" w:space="0" w:color="auto"/>
            </w:tcBorders>
            <w:vAlign w:val="center"/>
            <w:hideMark/>
          </w:tcPr>
          <w:p w14:paraId="3706DDFF" w14:textId="77777777" w:rsidR="00393821" w:rsidRPr="00A463C0" w:rsidRDefault="00393821" w:rsidP="00445315">
            <w:pPr>
              <w:spacing w:line="276" w:lineRule="auto"/>
              <w:jc w:val="both"/>
              <w:rPr>
                <w:rFonts w:ascii="Times New Roman" w:hAnsi="Times New Roman" w:cs="Times New Roman"/>
              </w:rPr>
            </w:pPr>
            <w:r w:rsidRPr="00A463C0">
              <w:rPr>
                <w:rFonts w:ascii="Times New Roman" w:hAnsi="Times New Roman" w:cs="Times New Roman"/>
              </w:rPr>
              <w:t>Accepted</w:t>
            </w:r>
          </w:p>
        </w:tc>
      </w:tr>
    </w:tbl>
    <w:p w14:paraId="7481E44A" w14:textId="06D89425" w:rsidR="00393821" w:rsidRPr="00A463C0" w:rsidRDefault="00393821" w:rsidP="00393821">
      <w:pPr>
        <w:jc w:val="both"/>
        <w:rPr>
          <w:rFonts w:ascii="Times New Roman" w:hAnsi="Times New Roman" w:cs="Times New Roman"/>
        </w:rPr>
      </w:pPr>
      <w:r w:rsidRPr="00A463C0">
        <w:rPr>
          <w:rFonts w:ascii="Times New Roman" w:hAnsi="Times New Roman" w:cs="Times New Roman"/>
          <w:b/>
          <w:bCs/>
          <w:i/>
        </w:rPr>
        <w:t>Note</w:t>
      </w:r>
      <w:r w:rsidRPr="00A463C0">
        <w:rPr>
          <w:rFonts w:ascii="Times New Roman" w:hAnsi="Times New Roman" w:cs="Times New Roman"/>
          <w:i/>
        </w:rPr>
        <w:t xml:space="preserve">: </w:t>
      </w:r>
      <w:r w:rsidR="008D14DE" w:rsidRPr="00A463C0">
        <w:rPr>
          <w:rFonts w:ascii="Times New Roman" w:hAnsi="Times New Roman" w:cs="Times New Roman"/>
          <w:i/>
        </w:rPr>
        <w:t>HTMT values are below 0.85 indicating discriminant validity</w:t>
      </w:r>
      <w:r w:rsidRPr="00A463C0">
        <w:rPr>
          <w:rFonts w:ascii="Times New Roman" w:hAnsi="Times New Roman" w:cs="Times New Roman"/>
          <w:i/>
        </w:rPr>
        <w:t>.</w:t>
      </w:r>
    </w:p>
    <w:p w14:paraId="2EB23374" w14:textId="77777777" w:rsidR="008D14DE" w:rsidRPr="00A463C0" w:rsidRDefault="008D14DE" w:rsidP="00393821">
      <w:pPr>
        <w:jc w:val="both"/>
        <w:rPr>
          <w:rFonts w:ascii="Times New Roman" w:hAnsi="Times New Roman" w:cs="Times New Roman"/>
          <w:bCs/>
        </w:rPr>
      </w:pPr>
      <w:r w:rsidRPr="00A463C0">
        <w:rPr>
          <w:rFonts w:ascii="Times New Roman" w:hAnsi="Times New Roman" w:cs="Times New Roman"/>
          <w:bCs/>
        </w:rPr>
        <w:t>To check for any multicollinearity between the constructs, Variance Inflation Factor (VIF) values were tested. From the VIF results in Table 5, all values were less than the threshold of 3.30, indicating that there was no serious multicollinearity issue in the model. The finding supports the stability and reliability for the regression coefficients of the structural model.</w:t>
      </w:r>
    </w:p>
    <w:p w14:paraId="361FE012" w14:textId="156A6BB1" w:rsidR="00393821" w:rsidRPr="00A463C0" w:rsidRDefault="002A7273" w:rsidP="00393821">
      <w:pPr>
        <w:jc w:val="both"/>
        <w:rPr>
          <w:rFonts w:ascii="Times New Roman" w:hAnsi="Times New Roman" w:cs="Times New Roman"/>
          <w:bCs/>
        </w:rPr>
      </w:pPr>
      <w:r w:rsidRPr="00A463C0">
        <w:rPr>
          <w:rFonts w:ascii="Times New Roman" w:hAnsi="Times New Roman" w:cs="Times New Roman"/>
          <w:b/>
        </w:rPr>
        <w:t>Table</w:t>
      </w:r>
      <w:r w:rsidR="00393821" w:rsidRPr="00A463C0">
        <w:rPr>
          <w:rFonts w:ascii="Times New Roman" w:hAnsi="Times New Roman" w:cs="Times New Roman"/>
          <w:b/>
        </w:rPr>
        <w:t xml:space="preserve"> 5</w:t>
      </w:r>
      <w:r w:rsidR="00393821" w:rsidRPr="00A463C0">
        <w:rPr>
          <w:rFonts w:ascii="Times New Roman" w:hAnsi="Times New Roman" w:cs="Times New Roman"/>
          <w:bCs/>
        </w:rPr>
        <w:t>. Collinearity assessment</w:t>
      </w:r>
    </w:p>
    <w:tbl>
      <w:tblPr>
        <w:tblStyle w:val="TableGrid"/>
        <w:tblW w:w="0" w:type="auto"/>
        <w:jc w:val="center"/>
        <w:tblLook w:val="04A0" w:firstRow="1" w:lastRow="0" w:firstColumn="1" w:lastColumn="0" w:noHBand="0" w:noVBand="1"/>
      </w:tblPr>
      <w:tblGrid>
        <w:gridCol w:w="2328"/>
        <w:gridCol w:w="2328"/>
        <w:gridCol w:w="2008"/>
        <w:gridCol w:w="2352"/>
      </w:tblGrid>
      <w:tr w:rsidR="00A463C0" w:rsidRPr="00A463C0" w14:paraId="125528E9" w14:textId="77777777" w:rsidTr="00C960D3">
        <w:trPr>
          <w:jc w:val="center"/>
        </w:trPr>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7AFA0EA" w14:textId="77777777" w:rsidR="00445315" w:rsidRPr="00A463C0" w:rsidRDefault="00445315" w:rsidP="00445315">
            <w:pPr>
              <w:jc w:val="both"/>
              <w:rPr>
                <w:rFonts w:ascii="Times New Roman" w:hAnsi="Times New Roman" w:cs="Times New Roman"/>
                <w:b/>
                <w:bCs/>
              </w:rPr>
            </w:pPr>
            <w:r w:rsidRPr="00A463C0">
              <w:rPr>
                <w:rFonts w:ascii="Times New Roman" w:hAnsi="Times New Roman" w:cs="Times New Roman"/>
                <w:b/>
                <w:bCs/>
              </w:rPr>
              <w:t>Predictor Variable</w:t>
            </w:r>
          </w:p>
          <w:p w14:paraId="7FE3EFAC" w14:textId="1C70ABC6" w:rsidR="00393821" w:rsidRPr="00A463C0" w:rsidRDefault="00393821" w:rsidP="00445315">
            <w:pPr>
              <w:jc w:val="both"/>
              <w:rPr>
                <w:rFonts w:ascii="Times New Roman" w:hAnsi="Times New Roman" w:cs="Times New Roman"/>
              </w:rPr>
            </w:pPr>
          </w:p>
        </w:tc>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66E9138" w14:textId="72A9B69B" w:rsidR="00393821" w:rsidRPr="00A463C0" w:rsidRDefault="00445315" w:rsidP="00445315">
            <w:pPr>
              <w:jc w:val="both"/>
              <w:rPr>
                <w:rFonts w:ascii="Times New Roman" w:hAnsi="Times New Roman" w:cs="Times New Roman"/>
              </w:rPr>
            </w:pPr>
            <w:r w:rsidRPr="00A463C0">
              <w:rPr>
                <w:rFonts w:ascii="Times New Roman" w:hAnsi="Times New Roman" w:cs="Times New Roman"/>
                <w:b/>
                <w:bCs/>
              </w:rPr>
              <w:t>Dependent</w:t>
            </w:r>
            <w:r w:rsidRPr="00A463C0">
              <w:rPr>
                <w:rFonts w:ascii="Times New Roman" w:hAnsi="Times New Roman" w:cs="Times New Roman"/>
                <w:b/>
              </w:rPr>
              <w:t xml:space="preserve"> Variable</w:t>
            </w:r>
          </w:p>
        </w:tc>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AC5F560"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b/>
                <w:bCs/>
              </w:rPr>
              <w:t>VIF</w:t>
            </w:r>
          </w:p>
        </w:tc>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7632A28" w14:textId="72C9EF54" w:rsidR="00393821" w:rsidRPr="00A463C0" w:rsidRDefault="00445315" w:rsidP="00445315">
            <w:pPr>
              <w:jc w:val="both"/>
              <w:rPr>
                <w:rFonts w:ascii="Times New Roman" w:hAnsi="Times New Roman" w:cs="Times New Roman"/>
              </w:rPr>
            </w:pPr>
            <w:r w:rsidRPr="00A463C0">
              <w:rPr>
                <w:rFonts w:ascii="Times New Roman" w:hAnsi="Times New Roman" w:cs="Times New Roman"/>
                <w:b/>
                <w:bCs/>
              </w:rPr>
              <w:t>Conclusion</w:t>
            </w:r>
          </w:p>
        </w:tc>
      </w:tr>
      <w:tr w:rsidR="00A463C0" w:rsidRPr="00A463C0" w14:paraId="3E93D6CE"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680F2718"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CGPT</w:t>
            </w:r>
          </w:p>
        </w:tc>
        <w:tc>
          <w:tcPr>
            <w:tcW w:w="3636" w:type="dxa"/>
            <w:tcBorders>
              <w:top w:val="single" w:sz="4" w:space="0" w:color="auto"/>
              <w:left w:val="single" w:sz="4" w:space="0" w:color="auto"/>
              <w:bottom w:val="single" w:sz="4" w:space="0" w:color="auto"/>
              <w:right w:val="single" w:sz="4" w:space="0" w:color="auto"/>
            </w:tcBorders>
            <w:vAlign w:val="center"/>
            <w:hideMark/>
          </w:tcPr>
          <w:p w14:paraId="285BA341"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PER</w:t>
            </w:r>
          </w:p>
        </w:tc>
        <w:tc>
          <w:tcPr>
            <w:tcW w:w="3636" w:type="dxa"/>
            <w:tcBorders>
              <w:top w:val="single" w:sz="4" w:space="0" w:color="auto"/>
              <w:left w:val="single" w:sz="4" w:space="0" w:color="auto"/>
              <w:bottom w:val="single" w:sz="4" w:space="0" w:color="auto"/>
              <w:right w:val="single" w:sz="4" w:space="0" w:color="auto"/>
            </w:tcBorders>
            <w:vAlign w:val="center"/>
            <w:hideMark/>
          </w:tcPr>
          <w:p w14:paraId="5E92BECA"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1.000</w:t>
            </w:r>
          </w:p>
        </w:tc>
        <w:tc>
          <w:tcPr>
            <w:tcW w:w="3636" w:type="dxa"/>
            <w:tcBorders>
              <w:top w:val="single" w:sz="4" w:space="0" w:color="auto"/>
              <w:left w:val="single" w:sz="4" w:space="0" w:color="auto"/>
              <w:bottom w:val="single" w:sz="4" w:space="0" w:color="auto"/>
              <w:right w:val="single" w:sz="4" w:space="0" w:color="auto"/>
            </w:tcBorders>
            <w:vAlign w:val="center"/>
            <w:hideMark/>
          </w:tcPr>
          <w:p w14:paraId="3EAE44D8"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No collinearity</w:t>
            </w:r>
          </w:p>
        </w:tc>
      </w:tr>
      <w:tr w:rsidR="00A463C0" w:rsidRPr="00A463C0" w14:paraId="6FE4BBFE"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48A4697D"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CGPT</w:t>
            </w:r>
          </w:p>
        </w:tc>
        <w:tc>
          <w:tcPr>
            <w:tcW w:w="3636" w:type="dxa"/>
            <w:tcBorders>
              <w:top w:val="single" w:sz="4" w:space="0" w:color="auto"/>
              <w:left w:val="single" w:sz="4" w:space="0" w:color="auto"/>
              <w:bottom w:val="single" w:sz="4" w:space="0" w:color="auto"/>
              <w:right w:val="single" w:sz="4" w:space="0" w:color="auto"/>
            </w:tcBorders>
            <w:vAlign w:val="center"/>
            <w:hideMark/>
          </w:tcPr>
          <w:p w14:paraId="666FB347" w14:textId="7A725A7B" w:rsidR="00393821" w:rsidRPr="00A463C0" w:rsidRDefault="0051174F" w:rsidP="00445315">
            <w:pPr>
              <w:jc w:val="both"/>
              <w:rPr>
                <w:rFonts w:ascii="Times New Roman" w:hAnsi="Times New Roman" w:cs="Times New Roman"/>
              </w:rPr>
            </w:pPr>
            <w:r w:rsidRPr="00BB0E79">
              <w:rPr>
                <w:rFonts w:ascii="Times New Roman" w:hAnsi="Times New Roman" w:cs="Times New Roman"/>
                <w:color w:val="EE0000"/>
              </w:rPr>
              <w:t>PAWP</w:t>
            </w:r>
          </w:p>
        </w:tc>
        <w:tc>
          <w:tcPr>
            <w:tcW w:w="3636" w:type="dxa"/>
            <w:tcBorders>
              <w:top w:val="single" w:sz="4" w:space="0" w:color="auto"/>
              <w:left w:val="single" w:sz="4" w:space="0" w:color="auto"/>
              <w:bottom w:val="single" w:sz="4" w:space="0" w:color="auto"/>
              <w:right w:val="single" w:sz="4" w:space="0" w:color="auto"/>
            </w:tcBorders>
            <w:vAlign w:val="center"/>
            <w:hideMark/>
          </w:tcPr>
          <w:p w14:paraId="663DA6F2"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2.178</w:t>
            </w:r>
          </w:p>
        </w:tc>
        <w:tc>
          <w:tcPr>
            <w:tcW w:w="3636" w:type="dxa"/>
            <w:tcBorders>
              <w:top w:val="single" w:sz="4" w:space="0" w:color="auto"/>
              <w:left w:val="single" w:sz="4" w:space="0" w:color="auto"/>
              <w:bottom w:val="single" w:sz="4" w:space="0" w:color="auto"/>
              <w:right w:val="single" w:sz="4" w:space="0" w:color="auto"/>
            </w:tcBorders>
            <w:vAlign w:val="center"/>
            <w:hideMark/>
          </w:tcPr>
          <w:p w14:paraId="663A914A"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No collinearity</w:t>
            </w:r>
          </w:p>
        </w:tc>
      </w:tr>
      <w:tr w:rsidR="00A463C0" w:rsidRPr="00A463C0" w14:paraId="4C8E0BE2"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350CDFA2"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PER</w:t>
            </w:r>
          </w:p>
        </w:tc>
        <w:tc>
          <w:tcPr>
            <w:tcW w:w="3636" w:type="dxa"/>
            <w:tcBorders>
              <w:top w:val="single" w:sz="4" w:space="0" w:color="auto"/>
              <w:left w:val="single" w:sz="4" w:space="0" w:color="auto"/>
              <w:bottom w:val="single" w:sz="4" w:space="0" w:color="auto"/>
              <w:right w:val="single" w:sz="4" w:space="0" w:color="auto"/>
            </w:tcBorders>
            <w:vAlign w:val="center"/>
            <w:hideMark/>
          </w:tcPr>
          <w:p w14:paraId="49EC141B" w14:textId="56D4EE73" w:rsidR="00393821" w:rsidRPr="00A463C0" w:rsidRDefault="0051174F" w:rsidP="00445315">
            <w:pPr>
              <w:jc w:val="both"/>
              <w:rPr>
                <w:rFonts w:ascii="Times New Roman" w:hAnsi="Times New Roman" w:cs="Times New Roman"/>
              </w:rPr>
            </w:pPr>
            <w:r w:rsidRPr="00BB0E79">
              <w:rPr>
                <w:rFonts w:ascii="Times New Roman" w:hAnsi="Times New Roman" w:cs="Times New Roman"/>
                <w:color w:val="EE0000"/>
              </w:rPr>
              <w:t>PAWP</w:t>
            </w:r>
          </w:p>
        </w:tc>
        <w:tc>
          <w:tcPr>
            <w:tcW w:w="3636" w:type="dxa"/>
            <w:tcBorders>
              <w:top w:val="single" w:sz="4" w:space="0" w:color="auto"/>
              <w:left w:val="single" w:sz="4" w:space="0" w:color="auto"/>
              <w:bottom w:val="single" w:sz="4" w:space="0" w:color="auto"/>
              <w:right w:val="single" w:sz="4" w:space="0" w:color="auto"/>
            </w:tcBorders>
            <w:vAlign w:val="center"/>
            <w:hideMark/>
          </w:tcPr>
          <w:p w14:paraId="00CC29E0"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1.935</w:t>
            </w:r>
          </w:p>
        </w:tc>
        <w:tc>
          <w:tcPr>
            <w:tcW w:w="3636" w:type="dxa"/>
            <w:tcBorders>
              <w:top w:val="single" w:sz="4" w:space="0" w:color="auto"/>
              <w:left w:val="single" w:sz="4" w:space="0" w:color="auto"/>
              <w:bottom w:val="single" w:sz="4" w:space="0" w:color="auto"/>
              <w:right w:val="single" w:sz="4" w:space="0" w:color="auto"/>
            </w:tcBorders>
            <w:vAlign w:val="center"/>
            <w:hideMark/>
          </w:tcPr>
          <w:p w14:paraId="336F3697"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No collinearity</w:t>
            </w:r>
          </w:p>
        </w:tc>
      </w:tr>
      <w:tr w:rsidR="00A463C0" w:rsidRPr="00A463C0" w14:paraId="72896038"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006AB7F5"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Gender</w:t>
            </w:r>
          </w:p>
        </w:tc>
        <w:tc>
          <w:tcPr>
            <w:tcW w:w="3636" w:type="dxa"/>
            <w:tcBorders>
              <w:top w:val="single" w:sz="4" w:space="0" w:color="auto"/>
              <w:left w:val="single" w:sz="4" w:space="0" w:color="auto"/>
              <w:bottom w:val="single" w:sz="4" w:space="0" w:color="auto"/>
              <w:right w:val="single" w:sz="4" w:space="0" w:color="auto"/>
            </w:tcBorders>
            <w:vAlign w:val="center"/>
            <w:hideMark/>
          </w:tcPr>
          <w:p w14:paraId="191FDB84" w14:textId="633F6E17" w:rsidR="00393821" w:rsidRPr="00A463C0" w:rsidRDefault="0051174F" w:rsidP="00445315">
            <w:pPr>
              <w:jc w:val="both"/>
              <w:rPr>
                <w:rFonts w:ascii="Times New Roman" w:hAnsi="Times New Roman" w:cs="Times New Roman"/>
              </w:rPr>
            </w:pPr>
            <w:r w:rsidRPr="00BB0E79">
              <w:rPr>
                <w:rFonts w:ascii="Times New Roman" w:hAnsi="Times New Roman" w:cs="Times New Roman"/>
                <w:color w:val="EE0000"/>
              </w:rPr>
              <w:t>PAWP</w:t>
            </w:r>
          </w:p>
        </w:tc>
        <w:tc>
          <w:tcPr>
            <w:tcW w:w="3636" w:type="dxa"/>
            <w:tcBorders>
              <w:top w:val="single" w:sz="4" w:space="0" w:color="auto"/>
              <w:left w:val="single" w:sz="4" w:space="0" w:color="auto"/>
              <w:bottom w:val="single" w:sz="4" w:space="0" w:color="auto"/>
              <w:right w:val="single" w:sz="4" w:space="0" w:color="auto"/>
            </w:tcBorders>
            <w:vAlign w:val="center"/>
            <w:hideMark/>
          </w:tcPr>
          <w:p w14:paraId="7635228E"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1.030</w:t>
            </w:r>
          </w:p>
        </w:tc>
        <w:tc>
          <w:tcPr>
            <w:tcW w:w="3636" w:type="dxa"/>
            <w:tcBorders>
              <w:top w:val="single" w:sz="4" w:space="0" w:color="auto"/>
              <w:left w:val="single" w:sz="4" w:space="0" w:color="auto"/>
              <w:bottom w:val="single" w:sz="4" w:space="0" w:color="auto"/>
              <w:right w:val="single" w:sz="4" w:space="0" w:color="auto"/>
            </w:tcBorders>
            <w:vAlign w:val="center"/>
            <w:hideMark/>
          </w:tcPr>
          <w:p w14:paraId="6F7B917D"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No collinearity</w:t>
            </w:r>
          </w:p>
        </w:tc>
      </w:tr>
      <w:tr w:rsidR="00A463C0" w:rsidRPr="00A463C0" w14:paraId="244AFC7B"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1B3D2F45" w14:textId="3FC8A056" w:rsidR="00393821" w:rsidRPr="00A463C0" w:rsidRDefault="00393821" w:rsidP="00445315">
            <w:pPr>
              <w:jc w:val="both"/>
              <w:rPr>
                <w:rFonts w:ascii="Times New Roman" w:hAnsi="Times New Roman" w:cs="Times New Roman"/>
              </w:rPr>
            </w:pPr>
            <w:r w:rsidRPr="00A463C0">
              <w:rPr>
                <w:rFonts w:ascii="Times New Roman" w:hAnsi="Times New Roman" w:cs="Times New Roman"/>
              </w:rPr>
              <w:t>English</w:t>
            </w:r>
            <w:r w:rsidR="002A7273" w:rsidRPr="00A463C0">
              <w:rPr>
                <w:rFonts w:ascii="Times New Roman" w:hAnsi="Times New Roman" w:cs="Times New Roman"/>
              </w:rPr>
              <w:t xml:space="preserve"> </w:t>
            </w:r>
            <w:r w:rsidRPr="00A463C0">
              <w:rPr>
                <w:rFonts w:ascii="Times New Roman" w:hAnsi="Times New Roman" w:cs="Times New Roman"/>
              </w:rPr>
              <w:t>Proficiency</w:t>
            </w:r>
          </w:p>
        </w:tc>
        <w:tc>
          <w:tcPr>
            <w:tcW w:w="3636" w:type="dxa"/>
            <w:tcBorders>
              <w:top w:val="single" w:sz="4" w:space="0" w:color="auto"/>
              <w:left w:val="single" w:sz="4" w:space="0" w:color="auto"/>
              <w:bottom w:val="single" w:sz="4" w:space="0" w:color="auto"/>
              <w:right w:val="single" w:sz="4" w:space="0" w:color="auto"/>
            </w:tcBorders>
            <w:vAlign w:val="center"/>
            <w:hideMark/>
          </w:tcPr>
          <w:p w14:paraId="154B2556" w14:textId="2F11A0EA" w:rsidR="00393821" w:rsidRPr="00A463C0" w:rsidRDefault="0051174F" w:rsidP="00445315">
            <w:pPr>
              <w:jc w:val="both"/>
              <w:rPr>
                <w:rFonts w:ascii="Times New Roman" w:hAnsi="Times New Roman" w:cs="Times New Roman"/>
              </w:rPr>
            </w:pPr>
            <w:r w:rsidRPr="00BB0E79">
              <w:rPr>
                <w:rFonts w:ascii="Times New Roman" w:hAnsi="Times New Roman" w:cs="Times New Roman"/>
                <w:color w:val="EE0000"/>
              </w:rPr>
              <w:t>PAWP</w:t>
            </w:r>
          </w:p>
        </w:tc>
        <w:tc>
          <w:tcPr>
            <w:tcW w:w="3636" w:type="dxa"/>
            <w:tcBorders>
              <w:top w:val="single" w:sz="4" w:space="0" w:color="auto"/>
              <w:left w:val="single" w:sz="4" w:space="0" w:color="auto"/>
              <w:bottom w:val="single" w:sz="4" w:space="0" w:color="auto"/>
              <w:right w:val="single" w:sz="4" w:space="0" w:color="auto"/>
            </w:tcBorders>
            <w:vAlign w:val="center"/>
            <w:hideMark/>
          </w:tcPr>
          <w:p w14:paraId="7EE421B7"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1.552</w:t>
            </w:r>
          </w:p>
        </w:tc>
        <w:tc>
          <w:tcPr>
            <w:tcW w:w="3636" w:type="dxa"/>
            <w:tcBorders>
              <w:top w:val="single" w:sz="4" w:space="0" w:color="auto"/>
              <w:left w:val="single" w:sz="4" w:space="0" w:color="auto"/>
              <w:bottom w:val="single" w:sz="4" w:space="0" w:color="auto"/>
              <w:right w:val="single" w:sz="4" w:space="0" w:color="auto"/>
            </w:tcBorders>
            <w:vAlign w:val="center"/>
            <w:hideMark/>
          </w:tcPr>
          <w:p w14:paraId="10EE62A5"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No collinearity</w:t>
            </w:r>
          </w:p>
        </w:tc>
      </w:tr>
      <w:tr w:rsidR="00A463C0" w:rsidRPr="00A463C0" w14:paraId="69F5887B"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6BC4B86C" w14:textId="2B3E2DC0" w:rsidR="00393821" w:rsidRPr="00A463C0" w:rsidRDefault="00393821" w:rsidP="00445315">
            <w:pPr>
              <w:jc w:val="both"/>
              <w:rPr>
                <w:rFonts w:ascii="Times New Roman" w:hAnsi="Times New Roman" w:cs="Times New Roman"/>
              </w:rPr>
            </w:pPr>
            <w:r w:rsidRPr="00A463C0">
              <w:rPr>
                <w:rFonts w:ascii="Times New Roman" w:hAnsi="Times New Roman" w:cs="Times New Roman"/>
              </w:rPr>
              <w:t>AI</w:t>
            </w:r>
            <w:r w:rsidR="002A7273" w:rsidRPr="00A463C0">
              <w:rPr>
                <w:rFonts w:ascii="Times New Roman" w:hAnsi="Times New Roman" w:cs="Times New Roman"/>
              </w:rPr>
              <w:t xml:space="preserve"> </w:t>
            </w:r>
            <w:r w:rsidRPr="00A463C0">
              <w:rPr>
                <w:rFonts w:ascii="Times New Roman" w:hAnsi="Times New Roman" w:cs="Times New Roman"/>
              </w:rPr>
              <w:t>Use</w:t>
            </w:r>
            <w:r w:rsidR="002A7273" w:rsidRPr="00A463C0">
              <w:rPr>
                <w:rFonts w:ascii="Times New Roman" w:hAnsi="Times New Roman" w:cs="Times New Roman"/>
              </w:rPr>
              <w:t xml:space="preserve"> </w:t>
            </w:r>
            <w:r w:rsidRPr="00A463C0">
              <w:rPr>
                <w:rFonts w:ascii="Times New Roman" w:hAnsi="Times New Roman" w:cs="Times New Roman"/>
              </w:rPr>
              <w:t>Frequency</w:t>
            </w:r>
          </w:p>
        </w:tc>
        <w:tc>
          <w:tcPr>
            <w:tcW w:w="3636" w:type="dxa"/>
            <w:tcBorders>
              <w:top w:val="single" w:sz="4" w:space="0" w:color="auto"/>
              <w:left w:val="single" w:sz="4" w:space="0" w:color="auto"/>
              <w:bottom w:val="single" w:sz="4" w:space="0" w:color="auto"/>
              <w:right w:val="single" w:sz="4" w:space="0" w:color="auto"/>
            </w:tcBorders>
            <w:vAlign w:val="center"/>
            <w:hideMark/>
          </w:tcPr>
          <w:p w14:paraId="74E3FAD9" w14:textId="6DD83491" w:rsidR="00393821" w:rsidRPr="00A463C0" w:rsidRDefault="0051174F" w:rsidP="00445315">
            <w:pPr>
              <w:jc w:val="both"/>
              <w:rPr>
                <w:rFonts w:ascii="Times New Roman" w:hAnsi="Times New Roman" w:cs="Times New Roman"/>
              </w:rPr>
            </w:pPr>
            <w:r w:rsidRPr="00BB0E79">
              <w:rPr>
                <w:rFonts w:ascii="Times New Roman" w:hAnsi="Times New Roman" w:cs="Times New Roman"/>
                <w:color w:val="EE0000"/>
              </w:rPr>
              <w:t>PAWP</w:t>
            </w:r>
          </w:p>
        </w:tc>
        <w:tc>
          <w:tcPr>
            <w:tcW w:w="3636" w:type="dxa"/>
            <w:tcBorders>
              <w:top w:val="single" w:sz="4" w:space="0" w:color="auto"/>
              <w:left w:val="single" w:sz="4" w:space="0" w:color="auto"/>
              <w:bottom w:val="single" w:sz="4" w:space="0" w:color="auto"/>
              <w:right w:val="single" w:sz="4" w:space="0" w:color="auto"/>
            </w:tcBorders>
            <w:vAlign w:val="center"/>
            <w:hideMark/>
          </w:tcPr>
          <w:p w14:paraId="691B3B29"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1.902</w:t>
            </w:r>
          </w:p>
        </w:tc>
        <w:tc>
          <w:tcPr>
            <w:tcW w:w="3636" w:type="dxa"/>
            <w:tcBorders>
              <w:top w:val="single" w:sz="4" w:space="0" w:color="auto"/>
              <w:left w:val="single" w:sz="4" w:space="0" w:color="auto"/>
              <w:bottom w:val="single" w:sz="4" w:space="0" w:color="auto"/>
              <w:right w:val="single" w:sz="4" w:space="0" w:color="auto"/>
            </w:tcBorders>
            <w:vAlign w:val="center"/>
            <w:hideMark/>
          </w:tcPr>
          <w:p w14:paraId="54B97620"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No collinearity</w:t>
            </w:r>
          </w:p>
        </w:tc>
      </w:tr>
      <w:tr w:rsidR="00A463C0" w:rsidRPr="00A463C0" w14:paraId="46D790E8"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0B81D53E" w14:textId="11A5070A" w:rsidR="00393821" w:rsidRPr="00A463C0" w:rsidRDefault="00393821" w:rsidP="00445315">
            <w:pPr>
              <w:jc w:val="both"/>
              <w:rPr>
                <w:rFonts w:ascii="Times New Roman" w:hAnsi="Times New Roman" w:cs="Times New Roman"/>
              </w:rPr>
            </w:pPr>
            <w:r w:rsidRPr="00A463C0">
              <w:rPr>
                <w:rFonts w:ascii="Times New Roman" w:hAnsi="Times New Roman" w:cs="Times New Roman"/>
              </w:rPr>
              <w:t>Academic</w:t>
            </w:r>
            <w:r w:rsidR="002A7273" w:rsidRPr="00A463C0">
              <w:rPr>
                <w:rFonts w:ascii="Times New Roman" w:hAnsi="Times New Roman" w:cs="Times New Roman"/>
              </w:rPr>
              <w:t xml:space="preserve"> </w:t>
            </w:r>
            <w:r w:rsidRPr="00A463C0">
              <w:rPr>
                <w:rFonts w:ascii="Times New Roman" w:hAnsi="Times New Roman" w:cs="Times New Roman"/>
              </w:rPr>
              <w:t>Year</w:t>
            </w:r>
          </w:p>
        </w:tc>
        <w:tc>
          <w:tcPr>
            <w:tcW w:w="3636" w:type="dxa"/>
            <w:tcBorders>
              <w:top w:val="single" w:sz="4" w:space="0" w:color="auto"/>
              <w:left w:val="single" w:sz="4" w:space="0" w:color="auto"/>
              <w:bottom w:val="single" w:sz="4" w:space="0" w:color="auto"/>
              <w:right w:val="single" w:sz="4" w:space="0" w:color="auto"/>
            </w:tcBorders>
            <w:vAlign w:val="center"/>
            <w:hideMark/>
          </w:tcPr>
          <w:p w14:paraId="0EDE56FC" w14:textId="4384FDD7" w:rsidR="00393821" w:rsidRPr="00A463C0" w:rsidRDefault="0051174F" w:rsidP="00445315">
            <w:pPr>
              <w:jc w:val="both"/>
              <w:rPr>
                <w:rFonts w:ascii="Times New Roman" w:hAnsi="Times New Roman" w:cs="Times New Roman"/>
              </w:rPr>
            </w:pPr>
            <w:r w:rsidRPr="00BB0E79">
              <w:rPr>
                <w:rFonts w:ascii="Times New Roman" w:hAnsi="Times New Roman" w:cs="Times New Roman"/>
                <w:color w:val="EE0000"/>
              </w:rPr>
              <w:t>PAWP</w:t>
            </w:r>
          </w:p>
        </w:tc>
        <w:tc>
          <w:tcPr>
            <w:tcW w:w="3636" w:type="dxa"/>
            <w:tcBorders>
              <w:top w:val="single" w:sz="4" w:space="0" w:color="auto"/>
              <w:left w:val="single" w:sz="4" w:space="0" w:color="auto"/>
              <w:bottom w:val="single" w:sz="4" w:space="0" w:color="auto"/>
              <w:right w:val="single" w:sz="4" w:space="0" w:color="auto"/>
            </w:tcBorders>
            <w:vAlign w:val="center"/>
            <w:hideMark/>
          </w:tcPr>
          <w:p w14:paraId="02BBC284"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1.254</w:t>
            </w:r>
          </w:p>
        </w:tc>
        <w:tc>
          <w:tcPr>
            <w:tcW w:w="3636" w:type="dxa"/>
            <w:tcBorders>
              <w:top w:val="single" w:sz="4" w:space="0" w:color="auto"/>
              <w:left w:val="single" w:sz="4" w:space="0" w:color="auto"/>
              <w:bottom w:val="single" w:sz="4" w:space="0" w:color="auto"/>
              <w:right w:val="single" w:sz="4" w:space="0" w:color="auto"/>
            </w:tcBorders>
            <w:vAlign w:val="center"/>
            <w:hideMark/>
          </w:tcPr>
          <w:p w14:paraId="7821E192"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No collinearity</w:t>
            </w:r>
          </w:p>
        </w:tc>
      </w:tr>
      <w:tr w:rsidR="00A463C0" w:rsidRPr="00A463C0" w14:paraId="331ABD57"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56DEF038" w14:textId="71668F49" w:rsidR="00393821" w:rsidRPr="00A463C0" w:rsidRDefault="00393821" w:rsidP="00445315">
            <w:pPr>
              <w:jc w:val="both"/>
              <w:rPr>
                <w:rFonts w:ascii="Times New Roman" w:hAnsi="Times New Roman" w:cs="Times New Roman"/>
              </w:rPr>
            </w:pPr>
            <w:r w:rsidRPr="00A463C0">
              <w:rPr>
                <w:rFonts w:ascii="Times New Roman" w:hAnsi="Times New Roman" w:cs="Times New Roman"/>
              </w:rPr>
              <w:t>Prior</w:t>
            </w:r>
            <w:r w:rsidR="002A7273" w:rsidRPr="00A463C0">
              <w:rPr>
                <w:rFonts w:ascii="Times New Roman" w:hAnsi="Times New Roman" w:cs="Times New Roman"/>
              </w:rPr>
              <w:t xml:space="preserve"> </w:t>
            </w:r>
            <w:r w:rsidRPr="00A463C0">
              <w:rPr>
                <w:rFonts w:ascii="Times New Roman" w:hAnsi="Times New Roman" w:cs="Times New Roman"/>
              </w:rPr>
              <w:t>Writing</w:t>
            </w:r>
            <w:r w:rsidR="002A7273" w:rsidRPr="00A463C0">
              <w:rPr>
                <w:rFonts w:ascii="Times New Roman" w:hAnsi="Times New Roman" w:cs="Times New Roman"/>
              </w:rPr>
              <w:t xml:space="preserve"> </w:t>
            </w:r>
            <w:r w:rsidRPr="00A463C0">
              <w:rPr>
                <w:rFonts w:ascii="Times New Roman" w:hAnsi="Times New Roman" w:cs="Times New Roman"/>
              </w:rPr>
              <w:t>Ability</w:t>
            </w:r>
          </w:p>
        </w:tc>
        <w:tc>
          <w:tcPr>
            <w:tcW w:w="3636" w:type="dxa"/>
            <w:tcBorders>
              <w:top w:val="single" w:sz="4" w:space="0" w:color="auto"/>
              <w:left w:val="single" w:sz="4" w:space="0" w:color="auto"/>
              <w:bottom w:val="single" w:sz="4" w:space="0" w:color="auto"/>
              <w:right w:val="single" w:sz="4" w:space="0" w:color="auto"/>
            </w:tcBorders>
            <w:vAlign w:val="center"/>
            <w:hideMark/>
          </w:tcPr>
          <w:p w14:paraId="41B26950" w14:textId="1DB7A534" w:rsidR="00393821" w:rsidRPr="00A463C0" w:rsidRDefault="0051174F" w:rsidP="00445315">
            <w:pPr>
              <w:jc w:val="both"/>
              <w:rPr>
                <w:rFonts w:ascii="Times New Roman" w:hAnsi="Times New Roman" w:cs="Times New Roman"/>
              </w:rPr>
            </w:pPr>
            <w:r w:rsidRPr="00BB0E79">
              <w:rPr>
                <w:rFonts w:ascii="Times New Roman" w:hAnsi="Times New Roman" w:cs="Times New Roman"/>
                <w:color w:val="EE0000"/>
              </w:rPr>
              <w:t>PAWP</w:t>
            </w:r>
          </w:p>
        </w:tc>
        <w:tc>
          <w:tcPr>
            <w:tcW w:w="3636" w:type="dxa"/>
            <w:tcBorders>
              <w:top w:val="single" w:sz="4" w:space="0" w:color="auto"/>
              <w:left w:val="single" w:sz="4" w:space="0" w:color="auto"/>
              <w:bottom w:val="single" w:sz="4" w:space="0" w:color="auto"/>
              <w:right w:val="single" w:sz="4" w:space="0" w:color="auto"/>
            </w:tcBorders>
            <w:vAlign w:val="center"/>
            <w:hideMark/>
          </w:tcPr>
          <w:p w14:paraId="747EFB26"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1.599</w:t>
            </w:r>
          </w:p>
        </w:tc>
        <w:tc>
          <w:tcPr>
            <w:tcW w:w="3636" w:type="dxa"/>
            <w:tcBorders>
              <w:top w:val="single" w:sz="4" w:space="0" w:color="auto"/>
              <w:left w:val="single" w:sz="4" w:space="0" w:color="auto"/>
              <w:bottom w:val="single" w:sz="4" w:space="0" w:color="auto"/>
              <w:right w:val="single" w:sz="4" w:space="0" w:color="auto"/>
            </w:tcBorders>
            <w:vAlign w:val="center"/>
            <w:hideMark/>
          </w:tcPr>
          <w:p w14:paraId="4675DFE2" w14:textId="77777777" w:rsidR="00393821" w:rsidRPr="00A463C0" w:rsidRDefault="00393821" w:rsidP="00445315">
            <w:pPr>
              <w:jc w:val="both"/>
              <w:rPr>
                <w:rFonts w:ascii="Times New Roman" w:hAnsi="Times New Roman" w:cs="Times New Roman"/>
              </w:rPr>
            </w:pPr>
            <w:r w:rsidRPr="00A463C0">
              <w:rPr>
                <w:rFonts w:ascii="Times New Roman" w:hAnsi="Times New Roman" w:cs="Times New Roman"/>
              </w:rPr>
              <w:t>No collinearity</w:t>
            </w:r>
          </w:p>
        </w:tc>
      </w:tr>
    </w:tbl>
    <w:p w14:paraId="7A53BEC2" w14:textId="7A21B693" w:rsidR="00452EA3" w:rsidRPr="00A463C0" w:rsidRDefault="00393821" w:rsidP="004D2E28">
      <w:pPr>
        <w:jc w:val="both"/>
        <w:rPr>
          <w:rFonts w:ascii="Times New Roman" w:hAnsi="Times New Roman" w:cs="Times New Roman"/>
        </w:rPr>
      </w:pPr>
      <w:r w:rsidRPr="00A463C0">
        <w:rPr>
          <w:rFonts w:ascii="Times New Roman" w:hAnsi="Times New Roman" w:cs="Times New Roman"/>
          <w:b/>
          <w:bCs/>
          <w:i/>
        </w:rPr>
        <w:t>Note</w:t>
      </w:r>
      <w:r w:rsidRPr="00A463C0">
        <w:rPr>
          <w:rFonts w:ascii="Times New Roman" w:hAnsi="Times New Roman" w:cs="Times New Roman"/>
          <w:i/>
        </w:rPr>
        <w:t>: VIF values are below 3.30, indicating no serious collinearity issue.</w:t>
      </w:r>
    </w:p>
    <w:p w14:paraId="79CA09EA" w14:textId="77F1E2AD" w:rsidR="00452EA3" w:rsidRPr="00A463C0" w:rsidRDefault="00452EA3" w:rsidP="004D2E28">
      <w:pPr>
        <w:jc w:val="both"/>
        <w:rPr>
          <w:rFonts w:ascii="Times New Roman" w:hAnsi="Times New Roman" w:cs="Times New Roman"/>
          <w:b/>
          <w:bCs/>
        </w:rPr>
      </w:pPr>
      <w:r w:rsidRPr="00A463C0">
        <w:rPr>
          <w:rFonts w:ascii="Times New Roman" w:hAnsi="Times New Roman" w:cs="Times New Roman"/>
          <w:b/>
          <w:bCs/>
        </w:rPr>
        <w:t xml:space="preserve">4.2. </w:t>
      </w:r>
      <w:r w:rsidR="00F20F1C" w:rsidRPr="00A463C0">
        <w:rPr>
          <w:rFonts w:ascii="Times New Roman" w:hAnsi="Times New Roman" w:cs="Times New Roman"/>
          <w:b/>
          <w:bCs/>
        </w:rPr>
        <w:t xml:space="preserve">Structural Model Assessment </w:t>
      </w:r>
    </w:p>
    <w:p w14:paraId="278C17F0" w14:textId="64253F3D" w:rsidR="000E564D" w:rsidRPr="00A463C0" w:rsidRDefault="000E564D" w:rsidP="000E564D">
      <w:pPr>
        <w:jc w:val="both"/>
        <w:rPr>
          <w:rFonts w:ascii="Times New Roman" w:hAnsi="Times New Roman" w:cs="Times New Roman"/>
          <w:bCs/>
        </w:rPr>
      </w:pPr>
      <w:r w:rsidRPr="00A463C0">
        <w:rPr>
          <w:rFonts w:ascii="Times New Roman" w:hAnsi="Times New Roman" w:cs="Times New Roman"/>
          <w:bCs/>
        </w:rPr>
        <w:t xml:space="preserve">The structural model was examined using the bootstrapping procedure with 5,000 resamples in SmartPLS 4. The findings revealed that all three main hypotheses were supported at the significance level of p &lt; 0.001. </w:t>
      </w:r>
      <w:r w:rsidR="009F535B" w:rsidRPr="00A463C0">
        <w:rPr>
          <w:rFonts w:ascii="Times New Roman" w:hAnsi="Times New Roman" w:cs="Times New Roman"/>
          <w:bCs/>
        </w:rPr>
        <w:t xml:space="preserve">Specifically, the integrated ChatGPT had a positive impact on students’ perceptions (β =0.630). This means that the use of AI enhanced students’ perceived usefulness and perceived ease of use. Furthermore, students’ perceptions had a positive effect on </w:t>
      </w:r>
      <w:r w:rsidR="00197028" w:rsidRPr="00BB0E79">
        <w:rPr>
          <w:rFonts w:ascii="Times New Roman" w:hAnsi="Times New Roman" w:cs="Times New Roman"/>
          <w:color w:val="EE0000"/>
        </w:rPr>
        <w:t>PAWP</w:t>
      </w:r>
      <w:r w:rsidR="00197028" w:rsidRPr="00A463C0">
        <w:rPr>
          <w:rFonts w:ascii="Times New Roman" w:hAnsi="Times New Roman" w:cs="Times New Roman"/>
          <w:bCs/>
        </w:rPr>
        <w:t xml:space="preserve"> </w:t>
      </w:r>
      <w:r w:rsidR="009F535B" w:rsidRPr="00A463C0">
        <w:rPr>
          <w:rFonts w:ascii="Times New Roman" w:hAnsi="Times New Roman" w:cs="Times New Roman"/>
          <w:bCs/>
        </w:rPr>
        <w:t>(β = 0.262). This finding highlights the important role of perception in improving academic writing outcomes.</w:t>
      </w:r>
    </w:p>
    <w:p w14:paraId="447F2BBA" w14:textId="26A9DBDF" w:rsidR="000E564D" w:rsidRPr="00A463C0" w:rsidRDefault="009F535B" w:rsidP="000E564D">
      <w:pPr>
        <w:jc w:val="both"/>
        <w:rPr>
          <w:rFonts w:ascii="Times New Roman" w:hAnsi="Times New Roman" w:cs="Times New Roman"/>
          <w:bCs/>
        </w:rPr>
      </w:pPr>
      <w:r w:rsidRPr="00A463C0">
        <w:rPr>
          <w:rFonts w:ascii="Times New Roman" w:hAnsi="Times New Roman" w:cs="Times New Roman"/>
          <w:bCs/>
        </w:rPr>
        <w:lastRenderedPageBreak/>
        <w:t xml:space="preserve">Apart from the indirect effect, the integration of ChatGPT also had a direct positive effect on </w:t>
      </w:r>
      <w:r w:rsidR="00197028" w:rsidRPr="00BB0E79">
        <w:rPr>
          <w:rFonts w:ascii="Times New Roman" w:hAnsi="Times New Roman" w:cs="Times New Roman"/>
          <w:color w:val="EE0000"/>
        </w:rPr>
        <w:t>PAWP</w:t>
      </w:r>
      <w:r w:rsidR="00197028" w:rsidRPr="00A463C0">
        <w:rPr>
          <w:rFonts w:ascii="Times New Roman" w:hAnsi="Times New Roman" w:cs="Times New Roman"/>
          <w:bCs/>
        </w:rPr>
        <w:t xml:space="preserve"> </w:t>
      </w:r>
      <w:r w:rsidRPr="00A463C0">
        <w:rPr>
          <w:rFonts w:ascii="Times New Roman" w:hAnsi="Times New Roman" w:cs="Times New Roman"/>
          <w:bCs/>
        </w:rPr>
        <w:t xml:space="preserve">(β = 0.397). This indicates that AI tools can directly help students in generating ideas, improving language, and better organization of written content. Among the control variables, only English proficiency and frequency of AI use had statistically significant effects on </w:t>
      </w:r>
      <w:r w:rsidR="00197028" w:rsidRPr="00BB0E79">
        <w:rPr>
          <w:rFonts w:ascii="Times New Roman" w:hAnsi="Times New Roman" w:cs="Times New Roman"/>
          <w:color w:val="EE0000"/>
        </w:rPr>
        <w:t>PAWP</w:t>
      </w:r>
      <w:r w:rsidRPr="00A463C0">
        <w:rPr>
          <w:rFonts w:ascii="Times New Roman" w:hAnsi="Times New Roman" w:cs="Times New Roman"/>
          <w:bCs/>
        </w:rPr>
        <w:t>.</w:t>
      </w:r>
    </w:p>
    <w:p w14:paraId="444EA1CF" w14:textId="04A373E6" w:rsidR="000E564D" w:rsidRPr="00A463C0" w:rsidRDefault="009F535B" w:rsidP="000E564D">
      <w:pPr>
        <w:jc w:val="both"/>
        <w:rPr>
          <w:rFonts w:ascii="Times New Roman" w:hAnsi="Times New Roman" w:cs="Times New Roman"/>
          <w:bCs/>
          <w:vanish/>
        </w:rPr>
      </w:pPr>
      <w:r w:rsidRPr="00A463C0">
        <w:rPr>
          <w:rFonts w:ascii="Times New Roman" w:hAnsi="Times New Roman" w:cs="Times New Roman"/>
          <w:bCs/>
        </w:rPr>
        <w:t xml:space="preserve">The results of R² showed that the model has a moderate explanatory power of 0.397 for PER and 0.581 for </w:t>
      </w:r>
      <w:r w:rsidR="0051174F" w:rsidRPr="00BB0E79">
        <w:rPr>
          <w:rFonts w:ascii="Times New Roman" w:hAnsi="Times New Roman" w:cs="Times New Roman"/>
          <w:color w:val="EE0000"/>
        </w:rPr>
        <w:t>PAWP</w:t>
      </w:r>
      <w:r w:rsidRPr="00A463C0">
        <w:rPr>
          <w:rFonts w:ascii="Times New Roman" w:hAnsi="Times New Roman" w:cs="Times New Roman"/>
          <w:bCs/>
        </w:rPr>
        <w:t>.</w:t>
      </w:r>
      <w:r w:rsidR="000E564D" w:rsidRPr="00A463C0">
        <w:rPr>
          <w:rFonts w:ascii="Times New Roman" w:hAnsi="Times New Roman" w:cs="Times New Roman"/>
          <w:bCs/>
        </w:rPr>
        <w:t xml:space="preserve"> Furthermore, the path from CGPT to PER produced a large effect size (f² = 0.659). All Q² values were greater than zero, confirming that the model possessed satisfactory predictive relevance for the endogenous constructs.</w:t>
      </w:r>
      <w:r w:rsidR="000E564D" w:rsidRPr="00A463C0">
        <w:rPr>
          <w:rFonts w:ascii="Times New Roman" w:hAnsi="Times New Roman" w:cs="Times New Roman"/>
          <w:bCs/>
          <w:vanish/>
        </w:rPr>
        <w:t>Top of Form</w:t>
      </w:r>
    </w:p>
    <w:p w14:paraId="17A24EEE" w14:textId="77777777" w:rsidR="000E564D" w:rsidRPr="00A463C0" w:rsidRDefault="000E564D" w:rsidP="000E564D">
      <w:pPr>
        <w:jc w:val="both"/>
        <w:rPr>
          <w:rFonts w:ascii="Times New Roman" w:hAnsi="Times New Roman" w:cs="Times New Roman"/>
          <w:bCs/>
        </w:rPr>
      </w:pPr>
    </w:p>
    <w:p w14:paraId="48BAB3F0" w14:textId="77777777" w:rsidR="000E564D" w:rsidRPr="00A463C0" w:rsidRDefault="000E564D" w:rsidP="000E564D">
      <w:pPr>
        <w:jc w:val="both"/>
        <w:rPr>
          <w:rFonts w:ascii="Times New Roman" w:hAnsi="Times New Roman" w:cs="Times New Roman"/>
          <w:bCs/>
          <w:vanish/>
        </w:rPr>
      </w:pPr>
      <w:r w:rsidRPr="00A463C0">
        <w:rPr>
          <w:rFonts w:ascii="Times New Roman" w:hAnsi="Times New Roman" w:cs="Times New Roman"/>
          <w:bCs/>
          <w:vanish/>
        </w:rPr>
        <w:t>Bottom of Form</w:t>
      </w:r>
    </w:p>
    <w:p w14:paraId="2D12BD1E" w14:textId="03B94F67" w:rsidR="00393821" w:rsidRPr="00A463C0" w:rsidRDefault="00FE55B1" w:rsidP="00393821">
      <w:pPr>
        <w:jc w:val="both"/>
        <w:rPr>
          <w:rFonts w:ascii="Times New Roman" w:hAnsi="Times New Roman" w:cs="Times New Roman"/>
          <w:bCs/>
        </w:rPr>
      </w:pPr>
      <w:r w:rsidRPr="00A463C0">
        <w:rPr>
          <w:rFonts w:ascii="Times New Roman" w:hAnsi="Times New Roman" w:cs="Times New Roman"/>
          <w:b/>
        </w:rPr>
        <w:t>Table 6</w:t>
      </w:r>
      <w:r w:rsidR="00393821" w:rsidRPr="00A463C0">
        <w:rPr>
          <w:rFonts w:ascii="Times New Roman" w:hAnsi="Times New Roman" w:cs="Times New Roman"/>
          <w:bCs/>
        </w:rPr>
        <w:t xml:space="preserve">. Structural model results </w:t>
      </w:r>
    </w:p>
    <w:tbl>
      <w:tblPr>
        <w:tblStyle w:val="TableGrid"/>
        <w:tblW w:w="0" w:type="auto"/>
        <w:tblLayout w:type="fixed"/>
        <w:tblLook w:val="04A0" w:firstRow="1" w:lastRow="0" w:firstColumn="1" w:lastColumn="0" w:noHBand="0" w:noVBand="1"/>
      </w:tblPr>
      <w:tblGrid>
        <w:gridCol w:w="2122"/>
        <w:gridCol w:w="916"/>
        <w:gridCol w:w="756"/>
        <w:gridCol w:w="1021"/>
        <w:gridCol w:w="952"/>
        <w:gridCol w:w="1032"/>
        <w:gridCol w:w="851"/>
        <w:gridCol w:w="1366"/>
      </w:tblGrid>
      <w:tr w:rsidR="00A463C0" w:rsidRPr="00A463C0" w14:paraId="0724B8DF" w14:textId="77777777" w:rsidTr="00CB4C67">
        <w:tc>
          <w:tcPr>
            <w:tcW w:w="212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2EDFB98" w14:textId="754A48AF" w:rsidR="00393821" w:rsidRPr="00A463C0" w:rsidRDefault="0041687F" w:rsidP="00CB4C67">
            <w:pPr>
              <w:jc w:val="both"/>
              <w:rPr>
                <w:rFonts w:ascii="Times New Roman" w:hAnsi="Times New Roman" w:cs="Times New Roman"/>
              </w:rPr>
            </w:pPr>
            <w:r w:rsidRPr="00A463C0">
              <w:rPr>
                <w:rFonts w:ascii="Times New Roman" w:hAnsi="Times New Roman" w:cs="Times New Roman"/>
                <w:b/>
              </w:rPr>
              <w:t>Path</w:t>
            </w:r>
          </w:p>
        </w:tc>
        <w:tc>
          <w:tcPr>
            <w:tcW w:w="91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ED9CBF0"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b/>
              </w:rPr>
              <w:t>β</w:t>
            </w:r>
          </w:p>
        </w:tc>
        <w:tc>
          <w:tcPr>
            <w:tcW w:w="75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471883C"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b/>
              </w:rPr>
              <w:t>SE</w:t>
            </w:r>
          </w:p>
        </w:tc>
        <w:tc>
          <w:tcPr>
            <w:tcW w:w="102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2843BAA"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b/>
              </w:rPr>
              <w:t>t-value</w:t>
            </w:r>
          </w:p>
        </w:tc>
        <w:tc>
          <w:tcPr>
            <w:tcW w:w="95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5F1C8BE"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b/>
              </w:rPr>
              <w:t>p-value</w:t>
            </w:r>
          </w:p>
        </w:tc>
        <w:tc>
          <w:tcPr>
            <w:tcW w:w="103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7AEEEA7"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b/>
              </w:rPr>
              <w:t>LLCI</w:t>
            </w: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D06370A"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b/>
              </w:rPr>
              <w:t>ULCI</w:t>
            </w:r>
          </w:p>
        </w:tc>
        <w:tc>
          <w:tcPr>
            <w:tcW w:w="136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27A4137" w14:textId="3A5A1066" w:rsidR="00393821" w:rsidRPr="00A463C0" w:rsidRDefault="0041687F" w:rsidP="00CB4C67">
            <w:pPr>
              <w:jc w:val="both"/>
              <w:rPr>
                <w:rFonts w:ascii="Times New Roman" w:hAnsi="Times New Roman" w:cs="Times New Roman"/>
              </w:rPr>
            </w:pPr>
            <w:r w:rsidRPr="00A463C0">
              <w:rPr>
                <w:rFonts w:ascii="Times New Roman" w:hAnsi="Times New Roman" w:cs="Times New Roman"/>
                <w:b/>
              </w:rPr>
              <w:t>Conclusion</w:t>
            </w:r>
          </w:p>
        </w:tc>
      </w:tr>
      <w:tr w:rsidR="00A463C0" w:rsidRPr="00A463C0" w14:paraId="1993BAA7" w14:textId="77777777" w:rsidTr="00CB4C67">
        <w:tc>
          <w:tcPr>
            <w:tcW w:w="2122" w:type="dxa"/>
            <w:tcBorders>
              <w:top w:val="single" w:sz="4" w:space="0" w:color="auto"/>
              <w:left w:val="single" w:sz="4" w:space="0" w:color="auto"/>
              <w:bottom w:val="single" w:sz="4" w:space="0" w:color="auto"/>
              <w:right w:val="single" w:sz="4" w:space="0" w:color="auto"/>
            </w:tcBorders>
            <w:vAlign w:val="center"/>
            <w:hideMark/>
          </w:tcPr>
          <w:p w14:paraId="26D4E6FB"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H1: CGPT → PER</w:t>
            </w:r>
          </w:p>
        </w:tc>
        <w:tc>
          <w:tcPr>
            <w:tcW w:w="916" w:type="dxa"/>
            <w:tcBorders>
              <w:top w:val="single" w:sz="4" w:space="0" w:color="auto"/>
              <w:left w:val="single" w:sz="4" w:space="0" w:color="auto"/>
              <w:bottom w:val="single" w:sz="4" w:space="0" w:color="auto"/>
              <w:right w:val="single" w:sz="4" w:space="0" w:color="auto"/>
            </w:tcBorders>
            <w:vAlign w:val="center"/>
            <w:hideMark/>
          </w:tcPr>
          <w:p w14:paraId="50ADE5DA"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0.630</w:t>
            </w:r>
          </w:p>
        </w:tc>
        <w:tc>
          <w:tcPr>
            <w:tcW w:w="756" w:type="dxa"/>
            <w:tcBorders>
              <w:top w:val="single" w:sz="4" w:space="0" w:color="auto"/>
              <w:left w:val="single" w:sz="4" w:space="0" w:color="auto"/>
              <w:bottom w:val="single" w:sz="4" w:space="0" w:color="auto"/>
              <w:right w:val="single" w:sz="4" w:space="0" w:color="auto"/>
            </w:tcBorders>
            <w:vAlign w:val="center"/>
            <w:hideMark/>
          </w:tcPr>
          <w:p w14:paraId="3A57BEA7"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0.035</w:t>
            </w:r>
          </w:p>
        </w:tc>
        <w:tc>
          <w:tcPr>
            <w:tcW w:w="1021" w:type="dxa"/>
            <w:tcBorders>
              <w:top w:val="single" w:sz="4" w:space="0" w:color="auto"/>
              <w:left w:val="single" w:sz="4" w:space="0" w:color="auto"/>
              <w:bottom w:val="single" w:sz="4" w:space="0" w:color="auto"/>
              <w:right w:val="single" w:sz="4" w:space="0" w:color="auto"/>
            </w:tcBorders>
            <w:vAlign w:val="center"/>
            <w:hideMark/>
          </w:tcPr>
          <w:p w14:paraId="5339DA11"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18.024</w:t>
            </w:r>
          </w:p>
        </w:tc>
        <w:tc>
          <w:tcPr>
            <w:tcW w:w="952" w:type="dxa"/>
            <w:tcBorders>
              <w:top w:val="single" w:sz="4" w:space="0" w:color="auto"/>
              <w:left w:val="single" w:sz="4" w:space="0" w:color="auto"/>
              <w:bottom w:val="single" w:sz="4" w:space="0" w:color="auto"/>
              <w:right w:val="single" w:sz="4" w:space="0" w:color="auto"/>
            </w:tcBorders>
            <w:vAlign w:val="center"/>
            <w:hideMark/>
          </w:tcPr>
          <w:p w14:paraId="6D6FB05D"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&lt;0.001</w:t>
            </w:r>
          </w:p>
        </w:tc>
        <w:tc>
          <w:tcPr>
            <w:tcW w:w="1032" w:type="dxa"/>
            <w:tcBorders>
              <w:top w:val="single" w:sz="4" w:space="0" w:color="auto"/>
              <w:left w:val="single" w:sz="4" w:space="0" w:color="auto"/>
              <w:bottom w:val="single" w:sz="4" w:space="0" w:color="auto"/>
              <w:right w:val="single" w:sz="4" w:space="0" w:color="auto"/>
            </w:tcBorders>
            <w:vAlign w:val="center"/>
            <w:hideMark/>
          </w:tcPr>
          <w:p w14:paraId="70CDD917"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0.558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0E4A8F"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0.694</w:t>
            </w:r>
          </w:p>
        </w:tc>
        <w:tc>
          <w:tcPr>
            <w:tcW w:w="1366" w:type="dxa"/>
            <w:tcBorders>
              <w:top w:val="single" w:sz="4" w:space="0" w:color="auto"/>
              <w:left w:val="single" w:sz="4" w:space="0" w:color="auto"/>
              <w:bottom w:val="single" w:sz="4" w:space="0" w:color="auto"/>
              <w:right w:val="single" w:sz="4" w:space="0" w:color="auto"/>
            </w:tcBorders>
            <w:vAlign w:val="center"/>
            <w:hideMark/>
          </w:tcPr>
          <w:p w14:paraId="534F0586"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Supported</w:t>
            </w:r>
          </w:p>
        </w:tc>
      </w:tr>
      <w:tr w:rsidR="00A463C0" w:rsidRPr="00A463C0" w14:paraId="14A0C908" w14:textId="77777777" w:rsidTr="00CB4C67">
        <w:tc>
          <w:tcPr>
            <w:tcW w:w="2122" w:type="dxa"/>
            <w:tcBorders>
              <w:top w:val="single" w:sz="4" w:space="0" w:color="auto"/>
              <w:left w:val="single" w:sz="4" w:space="0" w:color="auto"/>
              <w:bottom w:val="single" w:sz="4" w:space="0" w:color="auto"/>
              <w:right w:val="single" w:sz="4" w:space="0" w:color="auto"/>
            </w:tcBorders>
            <w:vAlign w:val="center"/>
            <w:hideMark/>
          </w:tcPr>
          <w:p w14:paraId="536C4B65" w14:textId="16D22579" w:rsidR="00393821" w:rsidRPr="00A463C0" w:rsidRDefault="00393821" w:rsidP="00CB4C67">
            <w:pPr>
              <w:rPr>
                <w:rFonts w:ascii="Times New Roman" w:hAnsi="Times New Roman" w:cs="Times New Roman"/>
              </w:rPr>
            </w:pPr>
            <w:r w:rsidRPr="00A463C0">
              <w:rPr>
                <w:rFonts w:ascii="Times New Roman" w:hAnsi="Times New Roman" w:cs="Times New Roman"/>
              </w:rPr>
              <w:t xml:space="preserve">H2: PER → </w:t>
            </w:r>
            <w:r w:rsidR="0051174F" w:rsidRPr="00BB0E79">
              <w:rPr>
                <w:rFonts w:ascii="Times New Roman" w:hAnsi="Times New Roman" w:cs="Times New Roman"/>
                <w:color w:val="EE0000"/>
              </w:rPr>
              <w:t>PAWP</w:t>
            </w:r>
          </w:p>
        </w:tc>
        <w:tc>
          <w:tcPr>
            <w:tcW w:w="916" w:type="dxa"/>
            <w:tcBorders>
              <w:top w:val="single" w:sz="4" w:space="0" w:color="auto"/>
              <w:left w:val="single" w:sz="4" w:space="0" w:color="auto"/>
              <w:bottom w:val="single" w:sz="4" w:space="0" w:color="auto"/>
              <w:right w:val="single" w:sz="4" w:space="0" w:color="auto"/>
            </w:tcBorders>
            <w:vAlign w:val="center"/>
            <w:hideMark/>
          </w:tcPr>
          <w:p w14:paraId="7C953A67"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0.262</w:t>
            </w:r>
          </w:p>
        </w:tc>
        <w:tc>
          <w:tcPr>
            <w:tcW w:w="756" w:type="dxa"/>
            <w:tcBorders>
              <w:top w:val="single" w:sz="4" w:space="0" w:color="auto"/>
              <w:left w:val="single" w:sz="4" w:space="0" w:color="auto"/>
              <w:bottom w:val="single" w:sz="4" w:space="0" w:color="auto"/>
              <w:right w:val="single" w:sz="4" w:space="0" w:color="auto"/>
            </w:tcBorders>
            <w:vAlign w:val="center"/>
            <w:hideMark/>
          </w:tcPr>
          <w:p w14:paraId="03EE8406"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0.052</w:t>
            </w:r>
          </w:p>
        </w:tc>
        <w:tc>
          <w:tcPr>
            <w:tcW w:w="1021" w:type="dxa"/>
            <w:tcBorders>
              <w:top w:val="single" w:sz="4" w:space="0" w:color="auto"/>
              <w:left w:val="single" w:sz="4" w:space="0" w:color="auto"/>
              <w:bottom w:val="single" w:sz="4" w:space="0" w:color="auto"/>
              <w:right w:val="single" w:sz="4" w:space="0" w:color="auto"/>
            </w:tcBorders>
            <w:vAlign w:val="center"/>
            <w:hideMark/>
          </w:tcPr>
          <w:p w14:paraId="704B7E5E"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5.061</w:t>
            </w:r>
          </w:p>
        </w:tc>
        <w:tc>
          <w:tcPr>
            <w:tcW w:w="952" w:type="dxa"/>
            <w:tcBorders>
              <w:top w:val="single" w:sz="4" w:space="0" w:color="auto"/>
              <w:left w:val="single" w:sz="4" w:space="0" w:color="auto"/>
              <w:bottom w:val="single" w:sz="4" w:space="0" w:color="auto"/>
              <w:right w:val="single" w:sz="4" w:space="0" w:color="auto"/>
            </w:tcBorders>
            <w:vAlign w:val="center"/>
            <w:hideMark/>
          </w:tcPr>
          <w:p w14:paraId="1B3BD217"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&lt;0.001</w:t>
            </w:r>
          </w:p>
        </w:tc>
        <w:tc>
          <w:tcPr>
            <w:tcW w:w="1032" w:type="dxa"/>
            <w:tcBorders>
              <w:top w:val="single" w:sz="4" w:space="0" w:color="auto"/>
              <w:left w:val="single" w:sz="4" w:space="0" w:color="auto"/>
              <w:bottom w:val="single" w:sz="4" w:space="0" w:color="auto"/>
              <w:right w:val="single" w:sz="4" w:space="0" w:color="auto"/>
            </w:tcBorders>
            <w:vAlign w:val="center"/>
            <w:hideMark/>
          </w:tcPr>
          <w:p w14:paraId="60F76C3C"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0.162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001643"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0.362</w:t>
            </w:r>
          </w:p>
        </w:tc>
        <w:tc>
          <w:tcPr>
            <w:tcW w:w="1366" w:type="dxa"/>
            <w:tcBorders>
              <w:top w:val="single" w:sz="4" w:space="0" w:color="auto"/>
              <w:left w:val="single" w:sz="4" w:space="0" w:color="auto"/>
              <w:bottom w:val="single" w:sz="4" w:space="0" w:color="auto"/>
              <w:right w:val="single" w:sz="4" w:space="0" w:color="auto"/>
            </w:tcBorders>
            <w:vAlign w:val="center"/>
            <w:hideMark/>
          </w:tcPr>
          <w:p w14:paraId="1162C15D"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Supported</w:t>
            </w:r>
          </w:p>
        </w:tc>
      </w:tr>
      <w:tr w:rsidR="00A463C0" w:rsidRPr="00A463C0" w14:paraId="79C4A00F" w14:textId="77777777" w:rsidTr="00CB4C67">
        <w:tc>
          <w:tcPr>
            <w:tcW w:w="2122" w:type="dxa"/>
            <w:tcBorders>
              <w:top w:val="single" w:sz="4" w:space="0" w:color="auto"/>
              <w:left w:val="single" w:sz="4" w:space="0" w:color="auto"/>
              <w:bottom w:val="single" w:sz="4" w:space="0" w:color="auto"/>
              <w:right w:val="single" w:sz="4" w:space="0" w:color="auto"/>
            </w:tcBorders>
            <w:vAlign w:val="center"/>
            <w:hideMark/>
          </w:tcPr>
          <w:p w14:paraId="774CECE1" w14:textId="3441C1DE" w:rsidR="00393821" w:rsidRPr="00A463C0" w:rsidRDefault="00393821" w:rsidP="00CB4C67">
            <w:pPr>
              <w:rPr>
                <w:rFonts w:ascii="Times New Roman" w:hAnsi="Times New Roman" w:cs="Times New Roman"/>
              </w:rPr>
            </w:pPr>
            <w:r w:rsidRPr="00A463C0">
              <w:rPr>
                <w:rFonts w:ascii="Times New Roman" w:hAnsi="Times New Roman" w:cs="Times New Roman"/>
              </w:rPr>
              <w:t xml:space="preserve">H3: CGPT → </w:t>
            </w:r>
            <w:r w:rsidR="0051174F" w:rsidRPr="00BB0E79">
              <w:rPr>
                <w:rFonts w:ascii="Times New Roman" w:hAnsi="Times New Roman" w:cs="Times New Roman"/>
                <w:color w:val="EE0000"/>
              </w:rPr>
              <w:t>PAWP</w:t>
            </w:r>
          </w:p>
        </w:tc>
        <w:tc>
          <w:tcPr>
            <w:tcW w:w="916" w:type="dxa"/>
            <w:tcBorders>
              <w:top w:val="single" w:sz="4" w:space="0" w:color="auto"/>
              <w:left w:val="single" w:sz="4" w:space="0" w:color="auto"/>
              <w:bottom w:val="single" w:sz="4" w:space="0" w:color="auto"/>
              <w:right w:val="single" w:sz="4" w:space="0" w:color="auto"/>
            </w:tcBorders>
            <w:vAlign w:val="center"/>
            <w:hideMark/>
          </w:tcPr>
          <w:p w14:paraId="5D285DAF"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0.397</w:t>
            </w:r>
          </w:p>
        </w:tc>
        <w:tc>
          <w:tcPr>
            <w:tcW w:w="756" w:type="dxa"/>
            <w:tcBorders>
              <w:top w:val="single" w:sz="4" w:space="0" w:color="auto"/>
              <w:left w:val="single" w:sz="4" w:space="0" w:color="auto"/>
              <w:bottom w:val="single" w:sz="4" w:space="0" w:color="auto"/>
              <w:right w:val="single" w:sz="4" w:space="0" w:color="auto"/>
            </w:tcBorders>
            <w:vAlign w:val="center"/>
            <w:hideMark/>
          </w:tcPr>
          <w:p w14:paraId="709EFCC8"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0.053</w:t>
            </w:r>
          </w:p>
        </w:tc>
        <w:tc>
          <w:tcPr>
            <w:tcW w:w="1021" w:type="dxa"/>
            <w:tcBorders>
              <w:top w:val="single" w:sz="4" w:space="0" w:color="auto"/>
              <w:left w:val="single" w:sz="4" w:space="0" w:color="auto"/>
              <w:bottom w:val="single" w:sz="4" w:space="0" w:color="auto"/>
              <w:right w:val="single" w:sz="4" w:space="0" w:color="auto"/>
            </w:tcBorders>
            <w:vAlign w:val="center"/>
            <w:hideMark/>
          </w:tcPr>
          <w:p w14:paraId="1E546850"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7.530</w:t>
            </w:r>
          </w:p>
        </w:tc>
        <w:tc>
          <w:tcPr>
            <w:tcW w:w="952" w:type="dxa"/>
            <w:tcBorders>
              <w:top w:val="single" w:sz="4" w:space="0" w:color="auto"/>
              <w:left w:val="single" w:sz="4" w:space="0" w:color="auto"/>
              <w:bottom w:val="single" w:sz="4" w:space="0" w:color="auto"/>
              <w:right w:val="single" w:sz="4" w:space="0" w:color="auto"/>
            </w:tcBorders>
            <w:vAlign w:val="center"/>
            <w:hideMark/>
          </w:tcPr>
          <w:p w14:paraId="27328F05"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&lt;0.001</w:t>
            </w:r>
          </w:p>
        </w:tc>
        <w:tc>
          <w:tcPr>
            <w:tcW w:w="1032" w:type="dxa"/>
            <w:tcBorders>
              <w:top w:val="single" w:sz="4" w:space="0" w:color="auto"/>
              <w:left w:val="single" w:sz="4" w:space="0" w:color="auto"/>
              <w:bottom w:val="single" w:sz="4" w:space="0" w:color="auto"/>
              <w:right w:val="single" w:sz="4" w:space="0" w:color="auto"/>
            </w:tcBorders>
            <w:vAlign w:val="center"/>
            <w:hideMark/>
          </w:tcPr>
          <w:p w14:paraId="59A57101"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0.294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ED2A6D"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0.497</w:t>
            </w:r>
          </w:p>
        </w:tc>
        <w:tc>
          <w:tcPr>
            <w:tcW w:w="1366" w:type="dxa"/>
            <w:tcBorders>
              <w:top w:val="single" w:sz="4" w:space="0" w:color="auto"/>
              <w:left w:val="single" w:sz="4" w:space="0" w:color="auto"/>
              <w:bottom w:val="single" w:sz="4" w:space="0" w:color="auto"/>
              <w:right w:val="single" w:sz="4" w:space="0" w:color="auto"/>
            </w:tcBorders>
            <w:vAlign w:val="center"/>
            <w:hideMark/>
          </w:tcPr>
          <w:p w14:paraId="37816320"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Supported</w:t>
            </w:r>
          </w:p>
        </w:tc>
      </w:tr>
      <w:tr w:rsidR="00A463C0" w:rsidRPr="00A463C0" w14:paraId="4758EAD1" w14:textId="77777777" w:rsidTr="00CB4C67">
        <w:tc>
          <w:tcPr>
            <w:tcW w:w="2122" w:type="dxa"/>
            <w:tcBorders>
              <w:top w:val="single" w:sz="4" w:space="0" w:color="auto"/>
              <w:left w:val="single" w:sz="4" w:space="0" w:color="auto"/>
              <w:bottom w:val="single" w:sz="4" w:space="0" w:color="auto"/>
              <w:right w:val="single" w:sz="4" w:space="0" w:color="auto"/>
            </w:tcBorders>
            <w:vAlign w:val="center"/>
            <w:hideMark/>
          </w:tcPr>
          <w:p w14:paraId="073D4CB3" w14:textId="64C2A3F8" w:rsidR="00393821" w:rsidRPr="00A463C0" w:rsidRDefault="00393821" w:rsidP="00CB4C67">
            <w:pPr>
              <w:rPr>
                <w:rFonts w:ascii="Times New Roman" w:hAnsi="Times New Roman" w:cs="Times New Roman"/>
              </w:rPr>
            </w:pPr>
            <w:r w:rsidRPr="00A463C0">
              <w:rPr>
                <w:rFonts w:ascii="Times New Roman" w:hAnsi="Times New Roman" w:cs="Times New Roman"/>
              </w:rPr>
              <w:t xml:space="preserve">Gender → </w:t>
            </w:r>
            <w:r w:rsidR="0051174F" w:rsidRPr="00BB0E79">
              <w:rPr>
                <w:rFonts w:ascii="Times New Roman" w:hAnsi="Times New Roman" w:cs="Times New Roman"/>
                <w:color w:val="EE0000"/>
              </w:rPr>
              <w:t>PAWP</w:t>
            </w:r>
          </w:p>
        </w:tc>
        <w:tc>
          <w:tcPr>
            <w:tcW w:w="916" w:type="dxa"/>
            <w:tcBorders>
              <w:top w:val="single" w:sz="4" w:space="0" w:color="auto"/>
              <w:left w:val="single" w:sz="4" w:space="0" w:color="auto"/>
              <w:bottom w:val="single" w:sz="4" w:space="0" w:color="auto"/>
              <w:right w:val="single" w:sz="4" w:space="0" w:color="auto"/>
            </w:tcBorders>
            <w:vAlign w:val="center"/>
            <w:hideMark/>
          </w:tcPr>
          <w:p w14:paraId="55B41C35"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0.063</w:t>
            </w:r>
          </w:p>
        </w:tc>
        <w:tc>
          <w:tcPr>
            <w:tcW w:w="756" w:type="dxa"/>
            <w:tcBorders>
              <w:top w:val="single" w:sz="4" w:space="0" w:color="auto"/>
              <w:left w:val="single" w:sz="4" w:space="0" w:color="auto"/>
              <w:bottom w:val="single" w:sz="4" w:space="0" w:color="auto"/>
              <w:right w:val="single" w:sz="4" w:space="0" w:color="auto"/>
            </w:tcBorders>
            <w:vAlign w:val="center"/>
            <w:hideMark/>
          </w:tcPr>
          <w:p w14:paraId="79AB0B65"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0.039</w:t>
            </w:r>
          </w:p>
        </w:tc>
        <w:tc>
          <w:tcPr>
            <w:tcW w:w="1021" w:type="dxa"/>
            <w:tcBorders>
              <w:top w:val="single" w:sz="4" w:space="0" w:color="auto"/>
              <w:left w:val="single" w:sz="4" w:space="0" w:color="auto"/>
              <w:bottom w:val="single" w:sz="4" w:space="0" w:color="auto"/>
              <w:right w:val="single" w:sz="4" w:space="0" w:color="auto"/>
            </w:tcBorders>
            <w:vAlign w:val="center"/>
            <w:hideMark/>
          </w:tcPr>
          <w:p w14:paraId="31E12258"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1.617</w:t>
            </w:r>
          </w:p>
        </w:tc>
        <w:tc>
          <w:tcPr>
            <w:tcW w:w="952" w:type="dxa"/>
            <w:tcBorders>
              <w:top w:val="single" w:sz="4" w:space="0" w:color="auto"/>
              <w:left w:val="single" w:sz="4" w:space="0" w:color="auto"/>
              <w:bottom w:val="single" w:sz="4" w:space="0" w:color="auto"/>
              <w:right w:val="single" w:sz="4" w:space="0" w:color="auto"/>
            </w:tcBorders>
            <w:vAlign w:val="center"/>
            <w:hideMark/>
          </w:tcPr>
          <w:p w14:paraId="24EF5F2A"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0.106</w:t>
            </w:r>
          </w:p>
        </w:tc>
        <w:tc>
          <w:tcPr>
            <w:tcW w:w="1032" w:type="dxa"/>
            <w:tcBorders>
              <w:top w:val="single" w:sz="4" w:space="0" w:color="auto"/>
              <w:left w:val="single" w:sz="4" w:space="0" w:color="auto"/>
              <w:bottom w:val="single" w:sz="4" w:space="0" w:color="auto"/>
              <w:right w:val="single" w:sz="4" w:space="0" w:color="auto"/>
            </w:tcBorders>
            <w:vAlign w:val="center"/>
            <w:hideMark/>
          </w:tcPr>
          <w:p w14:paraId="0E2295E5"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DD182E"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0.138</w:t>
            </w:r>
          </w:p>
        </w:tc>
        <w:tc>
          <w:tcPr>
            <w:tcW w:w="1366" w:type="dxa"/>
            <w:tcBorders>
              <w:top w:val="single" w:sz="4" w:space="0" w:color="auto"/>
              <w:left w:val="single" w:sz="4" w:space="0" w:color="auto"/>
              <w:bottom w:val="single" w:sz="4" w:space="0" w:color="auto"/>
              <w:right w:val="single" w:sz="4" w:space="0" w:color="auto"/>
            </w:tcBorders>
            <w:vAlign w:val="center"/>
            <w:hideMark/>
          </w:tcPr>
          <w:p w14:paraId="3FF57A12"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Not significant</w:t>
            </w:r>
          </w:p>
        </w:tc>
      </w:tr>
      <w:tr w:rsidR="00A463C0" w:rsidRPr="00A463C0" w14:paraId="3771F543" w14:textId="77777777" w:rsidTr="00CB4C67">
        <w:tc>
          <w:tcPr>
            <w:tcW w:w="2122" w:type="dxa"/>
            <w:tcBorders>
              <w:top w:val="single" w:sz="4" w:space="0" w:color="auto"/>
              <w:left w:val="single" w:sz="4" w:space="0" w:color="auto"/>
              <w:bottom w:val="single" w:sz="4" w:space="0" w:color="auto"/>
              <w:right w:val="single" w:sz="4" w:space="0" w:color="auto"/>
            </w:tcBorders>
            <w:vAlign w:val="center"/>
            <w:hideMark/>
          </w:tcPr>
          <w:p w14:paraId="39352B71" w14:textId="5812F0AC" w:rsidR="00393821" w:rsidRPr="00A463C0" w:rsidRDefault="00393821" w:rsidP="00CB4C67">
            <w:pPr>
              <w:rPr>
                <w:rFonts w:ascii="Times New Roman" w:hAnsi="Times New Roman" w:cs="Times New Roman"/>
              </w:rPr>
            </w:pPr>
            <w:r w:rsidRPr="00A463C0">
              <w:rPr>
                <w:rFonts w:ascii="Times New Roman" w:hAnsi="Times New Roman" w:cs="Times New Roman"/>
              </w:rPr>
              <w:t xml:space="preserve">English proficiency → </w:t>
            </w:r>
            <w:r w:rsidR="0051174F" w:rsidRPr="00BB0E79">
              <w:rPr>
                <w:rFonts w:ascii="Times New Roman" w:hAnsi="Times New Roman" w:cs="Times New Roman"/>
                <w:color w:val="EE0000"/>
              </w:rPr>
              <w:t>PAWP</w:t>
            </w:r>
          </w:p>
        </w:tc>
        <w:tc>
          <w:tcPr>
            <w:tcW w:w="916" w:type="dxa"/>
            <w:tcBorders>
              <w:top w:val="single" w:sz="4" w:space="0" w:color="auto"/>
              <w:left w:val="single" w:sz="4" w:space="0" w:color="auto"/>
              <w:bottom w:val="single" w:sz="4" w:space="0" w:color="auto"/>
              <w:right w:val="single" w:sz="4" w:space="0" w:color="auto"/>
            </w:tcBorders>
            <w:vAlign w:val="center"/>
            <w:hideMark/>
          </w:tcPr>
          <w:p w14:paraId="47D06DE2"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0.175</w:t>
            </w:r>
          </w:p>
        </w:tc>
        <w:tc>
          <w:tcPr>
            <w:tcW w:w="756" w:type="dxa"/>
            <w:tcBorders>
              <w:top w:val="single" w:sz="4" w:space="0" w:color="auto"/>
              <w:left w:val="single" w:sz="4" w:space="0" w:color="auto"/>
              <w:bottom w:val="single" w:sz="4" w:space="0" w:color="auto"/>
              <w:right w:val="single" w:sz="4" w:space="0" w:color="auto"/>
            </w:tcBorders>
            <w:vAlign w:val="center"/>
            <w:hideMark/>
          </w:tcPr>
          <w:p w14:paraId="22145D28"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0.048</w:t>
            </w:r>
          </w:p>
        </w:tc>
        <w:tc>
          <w:tcPr>
            <w:tcW w:w="1021" w:type="dxa"/>
            <w:tcBorders>
              <w:top w:val="single" w:sz="4" w:space="0" w:color="auto"/>
              <w:left w:val="single" w:sz="4" w:space="0" w:color="auto"/>
              <w:bottom w:val="single" w:sz="4" w:space="0" w:color="auto"/>
              <w:right w:val="single" w:sz="4" w:space="0" w:color="auto"/>
            </w:tcBorders>
            <w:vAlign w:val="center"/>
            <w:hideMark/>
          </w:tcPr>
          <w:p w14:paraId="02468A26"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3.662</w:t>
            </w:r>
          </w:p>
        </w:tc>
        <w:tc>
          <w:tcPr>
            <w:tcW w:w="952" w:type="dxa"/>
            <w:tcBorders>
              <w:top w:val="single" w:sz="4" w:space="0" w:color="auto"/>
              <w:left w:val="single" w:sz="4" w:space="0" w:color="auto"/>
              <w:bottom w:val="single" w:sz="4" w:space="0" w:color="auto"/>
              <w:right w:val="single" w:sz="4" w:space="0" w:color="auto"/>
            </w:tcBorders>
            <w:vAlign w:val="center"/>
            <w:hideMark/>
          </w:tcPr>
          <w:p w14:paraId="672E7346"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&lt;0.001</w:t>
            </w:r>
          </w:p>
        </w:tc>
        <w:tc>
          <w:tcPr>
            <w:tcW w:w="1032" w:type="dxa"/>
            <w:tcBorders>
              <w:top w:val="single" w:sz="4" w:space="0" w:color="auto"/>
              <w:left w:val="single" w:sz="4" w:space="0" w:color="auto"/>
              <w:bottom w:val="single" w:sz="4" w:space="0" w:color="auto"/>
              <w:right w:val="single" w:sz="4" w:space="0" w:color="auto"/>
            </w:tcBorders>
            <w:vAlign w:val="center"/>
            <w:hideMark/>
          </w:tcPr>
          <w:p w14:paraId="7C09295B"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0.083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84929B"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0.268</w:t>
            </w:r>
          </w:p>
        </w:tc>
        <w:tc>
          <w:tcPr>
            <w:tcW w:w="1366" w:type="dxa"/>
            <w:tcBorders>
              <w:top w:val="single" w:sz="4" w:space="0" w:color="auto"/>
              <w:left w:val="single" w:sz="4" w:space="0" w:color="auto"/>
              <w:bottom w:val="single" w:sz="4" w:space="0" w:color="auto"/>
              <w:right w:val="single" w:sz="4" w:space="0" w:color="auto"/>
            </w:tcBorders>
            <w:vAlign w:val="center"/>
            <w:hideMark/>
          </w:tcPr>
          <w:p w14:paraId="26F8F23E"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Significant</w:t>
            </w:r>
          </w:p>
        </w:tc>
      </w:tr>
      <w:tr w:rsidR="00A463C0" w:rsidRPr="00A463C0" w14:paraId="2574FCD3" w14:textId="77777777" w:rsidTr="00CB4C67">
        <w:tc>
          <w:tcPr>
            <w:tcW w:w="2122" w:type="dxa"/>
            <w:tcBorders>
              <w:top w:val="single" w:sz="4" w:space="0" w:color="auto"/>
              <w:left w:val="single" w:sz="4" w:space="0" w:color="auto"/>
              <w:bottom w:val="single" w:sz="4" w:space="0" w:color="auto"/>
              <w:right w:val="single" w:sz="4" w:space="0" w:color="auto"/>
            </w:tcBorders>
            <w:vAlign w:val="center"/>
            <w:hideMark/>
          </w:tcPr>
          <w:p w14:paraId="29DAE2C8" w14:textId="6745E26F" w:rsidR="00393821" w:rsidRPr="00A463C0" w:rsidRDefault="00393821" w:rsidP="00CB4C67">
            <w:pPr>
              <w:rPr>
                <w:rFonts w:ascii="Times New Roman" w:hAnsi="Times New Roman" w:cs="Times New Roman"/>
              </w:rPr>
            </w:pPr>
            <w:r w:rsidRPr="00A463C0">
              <w:rPr>
                <w:rFonts w:ascii="Times New Roman" w:hAnsi="Times New Roman" w:cs="Times New Roman"/>
              </w:rPr>
              <w:t xml:space="preserve">Frequency of AI use → </w:t>
            </w:r>
            <w:r w:rsidR="0051174F" w:rsidRPr="00BB0E79">
              <w:rPr>
                <w:rFonts w:ascii="Times New Roman" w:hAnsi="Times New Roman" w:cs="Times New Roman"/>
                <w:color w:val="EE0000"/>
              </w:rPr>
              <w:t>PAWP</w:t>
            </w:r>
          </w:p>
        </w:tc>
        <w:tc>
          <w:tcPr>
            <w:tcW w:w="916" w:type="dxa"/>
            <w:tcBorders>
              <w:top w:val="single" w:sz="4" w:space="0" w:color="auto"/>
              <w:left w:val="single" w:sz="4" w:space="0" w:color="auto"/>
              <w:bottom w:val="single" w:sz="4" w:space="0" w:color="auto"/>
              <w:right w:val="single" w:sz="4" w:space="0" w:color="auto"/>
            </w:tcBorders>
            <w:vAlign w:val="center"/>
            <w:hideMark/>
          </w:tcPr>
          <w:p w14:paraId="4D3AEB85"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0.113</w:t>
            </w:r>
          </w:p>
        </w:tc>
        <w:tc>
          <w:tcPr>
            <w:tcW w:w="756" w:type="dxa"/>
            <w:tcBorders>
              <w:top w:val="single" w:sz="4" w:space="0" w:color="auto"/>
              <w:left w:val="single" w:sz="4" w:space="0" w:color="auto"/>
              <w:bottom w:val="single" w:sz="4" w:space="0" w:color="auto"/>
              <w:right w:val="single" w:sz="4" w:space="0" w:color="auto"/>
            </w:tcBorders>
            <w:vAlign w:val="center"/>
            <w:hideMark/>
          </w:tcPr>
          <w:p w14:paraId="686A377D"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0.051</w:t>
            </w:r>
          </w:p>
        </w:tc>
        <w:tc>
          <w:tcPr>
            <w:tcW w:w="1021" w:type="dxa"/>
            <w:tcBorders>
              <w:top w:val="single" w:sz="4" w:space="0" w:color="auto"/>
              <w:left w:val="single" w:sz="4" w:space="0" w:color="auto"/>
              <w:bottom w:val="single" w:sz="4" w:space="0" w:color="auto"/>
              <w:right w:val="single" w:sz="4" w:space="0" w:color="auto"/>
            </w:tcBorders>
            <w:vAlign w:val="center"/>
            <w:hideMark/>
          </w:tcPr>
          <w:p w14:paraId="4DDF9F02"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2.197</w:t>
            </w:r>
          </w:p>
        </w:tc>
        <w:tc>
          <w:tcPr>
            <w:tcW w:w="952" w:type="dxa"/>
            <w:tcBorders>
              <w:top w:val="single" w:sz="4" w:space="0" w:color="auto"/>
              <w:left w:val="single" w:sz="4" w:space="0" w:color="auto"/>
              <w:bottom w:val="single" w:sz="4" w:space="0" w:color="auto"/>
              <w:right w:val="single" w:sz="4" w:space="0" w:color="auto"/>
            </w:tcBorders>
            <w:vAlign w:val="center"/>
            <w:hideMark/>
          </w:tcPr>
          <w:p w14:paraId="16E3FF73"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0.028</w:t>
            </w:r>
          </w:p>
        </w:tc>
        <w:tc>
          <w:tcPr>
            <w:tcW w:w="1032" w:type="dxa"/>
            <w:tcBorders>
              <w:top w:val="single" w:sz="4" w:space="0" w:color="auto"/>
              <w:left w:val="single" w:sz="4" w:space="0" w:color="auto"/>
              <w:bottom w:val="single" w:sz="4" w:space="0" w:color="auto"/>
              <w:right w:val="single" w:sz="4" w:space="0" w:color="auto"/>
            </w:tcBorders>
            <w:vAlign w:val="center"/>
            <w:hideMark/>
          </w:tcPr>
          <w:p w14:paraId="43CB8B96"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0.013</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B6C4CB"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0.214</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8A88EA3"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Significant</w:t>
            </w:r>
          </w:p>
        </w:tc>
      </w:tr>
      <w:tr w:rsidR="00A463C0" w:rsidRPr="00A463C0" w14:paraId="27933E16" w14:textId="77777777" w:rsidTr="00CB4C67">
        <w:tc>
          <w:tcPr>
            <w:tcW w:w="2122" w:type="dxa"/>
            <w:tcBorders>
              <w:top w:val="single" w:sz="4" w:space="0" w:color="auto"/>
              <w:left w:val="single" w:sz="4" w:space="0" w:color="auto"/>
              <w:bottom w:val="single" w:sz="4" w:space="0" w:color="auto"/>
              <w:right w:val="single" w:sz="4" w:space="0" w:color="auto"/>
            </w:tcBorders>
            <w:vAlign w:val="center"/>
            <w:hideMark/>
          </w:tcPr>
          <w:p w14:paraId="1413FCED" w14:textId="22176D5A" w:rsidR="00393821" w:rsidRPr="00A463C0" w:rsidRDefault="00393821" w:rsidP="00CB4C67">
            <w:pPr>
              <w:rPr>
                <w:rFonts w:ascii="Times New Roman" w:hAnsi="Times New Roman" w:cs="Times New Roman"/>
              </w:rPr>
            </w:pPr>
            <w:r w:rsidRPr="00A463C0">
              <w:rPr>
                <w:rFonts w:ascii="Times New Roman" w:hAnsi="Times New Roman" w:cs="Times New Roman"/>
              </w:rPr>
              <w:t xml:space="preserve">Academic year → </w:t>
            </w:r>
            <w:r w:rsidR="0051174F" w:rsidRPr="00BB0E79">
              <w:rPr>
                <w:rFonts w:ascii="Times New Roman" w:hAnsi="Times New Roman" w:cs="Times New Roman"/>
                <w:color w:val="EE0000"/>
              </w:rPr>
              <w:t>PAWP</w:t>
            </w:r>
          </w:p>
        </w:tc>
        <w:tc>
          <w:tcPr>
            <w:tcW w:w="916" w:type="dxa"/>
            <w:tcBorders>
              <w:top w:val="single" w:sz="4" w:space="0" w:color="auto"/>
              <w:left w:val="single" w:sz="4" w:space="0" w:color="auto"/>
              <w:bottom w:val="single" w:sz="4" w:space="0" w:color="auto"/>
              <w:right w:val="single" w:sz="4" w:space="0" w:color="auto"/>
            </w:tcBorders>
            <w:vAlign w:val="center"/>
            <w:hideMark/>
          </w:tcPr>
          <w:p w14:paraId="5DDAD481"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-0.033</w:t>
            </w:r>
          </w:p>
        </w:tc>
        <w:tc>
          <w:tcPr>
            <w:tcW w:w="756" w:type="dxa"/>
            <w:tcBorders>
              <w:top w:val="single" w:sz="4" w:space="0" w:color="auto"/>
              <w:left w:val="single" w:sz="4" w:space="0" w:color="auto"/>
              <w:bottom w:val="single" w:sz="4" w:space="0" w:color="auto"/>
              <w:right w:val="single" w:sz="4" w:space="0" w:color="auto"/>
            </w:tcBorders>
            <w:vAlign w:val="center"/>
            <w:hideMark/>
          </w:tcPr>
          <w:p w14:paraId="2F1752D9"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0.047</w:t>
            </w:r>
          </w:p>
        </w:tc>
        <w:tc>
          <w:tcPr>
            <w:tcW w:w="1021" w:type="dxa"/>
            <w:tcBorders>
              <w:top w:val="single" w:sz="4" w:space="0" w:color="auto"/>
              <w:left w:val="single" w:sz="4" w:space="0" w:color="auto"/>
              <w:bottom w:val="single" w:sz="4" w:space="0" w:color="auto"/>
              <w:right w:val="single" w:sz="4" w:space="0" w:color="auto"/>
            </w:tcBorders>
            <w:vAlign w:val="center"/>
            <w:hideMark/>
          </w:tcPr>
          <w:p w14:paraId="2CD21D95"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-0.701</w:t>
            </w:r>
          </w:p>
        </w:tc>
        <w:tc>
          <w:tcPr>
            <w:tcW w:w="952" w:type="dxa"/>
            <w:tcBorders>
              <w:top w:val="single" w:sz="4" w:space="0" w:color="auto"/>
              <w:left w:val="single" w:sz="4" w:space="0" w:color="auto"/>
              <w:bottom w:val="single" w:sz="4" w:space="0" w:color="auto"/>
              <w:right w:val="single" w:sz="4" w:space="0" w:color="auto"/>
            </w:tcBorders>
            <w:vAlign w:val="center"/>
            <w:hideMark/>
          </w:tcPr>
          <w:p w14:paraId="13C5B34D"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0.483</w:t>
            </w:r>
          </w:p>
        </w:tc>
        <w:tc>
          <w:tcPr>
            <w:tcW w:w="1032" w:type="dxa"/>
            <w:tcBorders>
              <w:top w:val="single" w:sz="4" w:space="0" w:color="auto"/>
              <w:left w:val="single" w:sz="4" w:space="0" w:color="auto"/>
              <w:bottom w:val="single" w:sz="4" w:space="0" w:color="auto"/>
              <w:right w:val="single" w:sz="4" w:space="0" w:color="auto"/>
            </w:tcBorders>
            <w:vAlign w:val="center"/>
            <w:hideMark/>
          </w:tcPr>
          <w:p w14:paraId="227C401B"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-0.125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B408F4"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0.060</w:t>
            </w:r>
          </w:p>
        </w:tc>
        <w:tc>
          <w:tcPr>
            <w:tcW w:w="1366" w:type="dxa"/>
            <w:tcBorders>
              <w:top w:val="single" w:sz="4" w:space="0" w:color="auto"/>
              <w:left w:val="single" w:sz="4" w:space="0" w:color="auto"/>
              <w:bottom w:val="single" w:sz="4" w:space="0" w:color="auto"/>
              <w:right w:val="single" w:sz="4" w:space="0" w:color="auto"/>
            </w:tcBorders>
            <w:vAlign w:val="center"/>
            <w:hideMark/>
          </w:tcPr>
          <w:p w14:paraId="7CC83481" w14:textId="77777777" w:rsidR="00393821" w:rsidRPr="00A463C0" w:rsidRDefault="00393821" w:rsidP="00CB4C67">
            <w:pPr>
              <w:rPr>
                <w:rFonts w:ascii="Times New Roman" w:hAnsi="Times New Roman" w:cs="Times New Roman"/>
              </w:rPr>
            </w:pPr>
            <w:r w:rsidRPr="00A463C0">
              <w:rPr>
                <w:rFonts w:ascii="Times New Roman" w:hAnsi="Times New Roman" w:cs="Times New Roman"/>
              </w:rPr>
              <w:t>Not significant</w:t>
            </w:r>
          </w:p>
        </w:tc>
      </w:tr>
      <w:tr w:rsidR="00A463C0" w:rsidRPr="00A463C0" w14:paraId="079E996E" w14:textId="77777777" w:rsidTr="00CB4C67">
        <w:tc>
          <w:tcPr>
            <w:tcW w:w="2122" w:type="dxa"/>
            <w:tcBorders>
              <w:top w:val="single" w:sz="4" w:space="0" w:color="auto"/>
              <w:left w:val="single" w:sz="4" w:space="0" w:color="auto"/>
              <w:bottom w:val="single" w:sz="4" w:space="0" w:color="auto"/>
              <w:right w:val="single" w:sz="4" w:space="0" w:color="auto"/>
            </w:tcBorders>
            <w:vAlign w:val="center"/>
            <w:hideMark/>
          </w:tcPr>
          <w:p w14:paraId="56C1AA55" w14:textId="3DAABF95" w:rsidR="00393821" w:rsidRPr="00A463C0" w:rsidRDefault="00393821" w:rsidP="00CB4C67">
            <w:pPr>
              <w:rPr>
                <w:rFonts w:ascii="Times New Roman" w:hAnsi="Times New Roman" w:cs="Times New Roman"/>
              </w:rPr>
            </w:pPr>
            <w:r w:rsidRPr="00A463C0">
              <w:rPr>
                <w:rFonts w:ascii="Times New Roman" w:hAnsi="Times New Roman" w:cs="Times New Roman"/>
              </w:rPr>
              <w:t xml:space="preserve">Prior writing ability → </w:t>
            </w:r>
            <w:r w:rsidR="0051174F" w:rsidRPr="00BB0E79">
              <w:rPr>
                <w:rFonts w:ascii="Times New Roman" w:hAnsi="Times New Roman" w:cs="Times New Roman"/>
                <w:color w:val="EE0000"/>
              </w:rPr>
              <w:t>PAWP</w:t>
            </w:r>
          </w:p>
        </w:tc>
        <w:tc>
          <w:tcPr>
            <w:tcW w:w="916" w:type="dxa"/>
            <w:tcBorders>
              <w:top w:val="single" w:sz="4" w:space="0" w:color="auto"/>
              <w:left w:val="single" w:sz="4" w:space="0" w:color="auto"/>
              <w:bottom w:val="single" w:sz="4" w:space="0" w:color="auto"/>
              <w:right w:val="single" w:sz="4" w:space="0" w:color="auto"/>
            </w:tcBorders>
            <w:vAlign w:val="center"/>
            <w:hideMark/>
          </w:tcPr>
          <w:p w14:paraId="5EB05EA3"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0.089</w:t>
            </w:r>
          </w:p>
        </w:tc>
        <w:tc>
          <w:tcPr>
            <w:tcW w:w="756" w:type="dxa"/>
            <w:tcBorders>
              <w:top w:val="single" w:sz="4" w:space="0" w:color="auto"/>
              <w:left w:val="single" w:sz="4" w:space="0" w:color="auto"/>
              <w:bottom w:val="single" w:sz="4" w:space="0" w:color="auto"/>
              <w:right w:val="single" w:sz="4" w:space="0" w:color="auto"/>
            </w:tcBorders>
            <w:vAlign w:val="center"/>
            <w:hideMark/>
          </w:tcPr>
          <w:p w14:paraId="2F2B724D"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0.052</w:t>
            </w:r>
          </w:p>
        </w:tc>
        <w:tc>
          <w:tcPr>
            <w:tcW w:w="1021" w:type="dxa"/>
            <w:tcBorders>
              <w:top w:val="single" w:sz="4" w:space="0" w:color="auto"/>
              <w:left w:val="single" w:sz="4" w:space="0" w:color="auto"/>
              <w:bottom w:val="single" w:sz="4" w:space="0" w:color="auto"/>
              <w:right w:val="single" w:sz="4" w:space="0" w:color="auto"/>
            </w:tcBorders>
            <w:vAlign w:val="center"/>
            <w:hideMark/>
          </w:tcPr>
          <w:p w14:paraId="30CCBAB5"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1.704</w:t>
            </w:r>
          </w:p>
        </w:tc>
        <w:tc>
          <w:tcPr>
            <w:tcW w:w="952" w:type="dxa"/>
            <w:tcBorders>
              <w:top w:val="single" w:sz="4" w:space="0" w:color="auto"/>
              <w:left w:val="single" w:sz="4" w:space="0" w:color="auto"/>
              <w:bottom w:val="single" w:sz="4" w:space="0" w:color="auto"/>
              <w:right w:val="single" w:sz="4" w:space="0" w:color="auto"/>
            </w:tcBorders>
            <w:vAlign w:val="center"/>
            <w:hideMark/>
          </w:tcPr>
          <w:p w14:paraId="39237737"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0.088</w:t>
            </w:r>
          </w:p>
        </w:tc>
        <w:tc>
          <w:tcPr>
            <w:tcW w:w="1032" w:type="dxa"/>
            <w:tcBorders>
              <w:top w:val="single" w:sz="4" w:space="0" w:color="auto"/>
              <w:left w:val="single" w:sz="4" w:space="0" w:color="auto"/>
              <w:bottom w:val="single" w:sz="4" w:space="0" w:color="auto"/>
              <w:right w:val="single" w:sz="4" w:space="0" w:color="auto"/>
            </w:tcBorders>
            <w:vAlign w:val="center"/>
            <w:hideMark/>
          </w:tcPr>
          <w:p w14:paraId="20A13B12"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63DCF5"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0.192</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6207E6A" w14:textId="77777777" w:rsidR="00393821" w:rsidRPr="00A463C0" w:rsidRDefault="00393821" w:rsidP="00CB4C67">
            <w:pPr>
              <w:jc w:val="both"/>
              <w:rPr>
                <w:rFonts w:ascii="Times New Roman" w:hAnsi="Times New Roman" w:cs="Times New Roman"/>
              </w:rPr>
            </w:pPr>
            <w:r w:rsidRPr="00A463C0">
              <w:rPr>
                <w:rFonts w:ascii="Times New Roman" w:hAnsi="Times New Roman" w:cs="Times New Roman"/>
              </w:rPr>
              <w:t>Not significant</w:t>
            </w:r>
          </w:p>
        </w:tc>
      </w:tr>
    </w:tbl>
    <w:p w14:paraId="01A30015" w14:textId="77777777" w:rsidR="00393821" w:rsidRPr="00A463C0" w:rsidRDefault="00393821" w:rsidP="00393821">
      <w:pPr>
        <w:jc w:val="both"/>
        <w:rPr>
          <w:rFonts w:ascii="Times New Roman" w:hAnsi="Times New Roman" w:cs="Times New Roman"/>
        </w:rPr>
      </w:pPr>
      <w:r w:rsidRPr="00A463C0">
        <w:rPr>
          <w:rFonts w:ascii="Times New Roman" w:hAnsi="Times New Roman" w:cs="Times New Roman"/>
          <w:b/>
          <w:bCs/>
          <w:i/>
        </w:rPr>
        <w:t>Note</w:t>
      </w:r>
      <w:r w:rsidRPr="00A463C0">
        <w:rPr>
          <w:rFonts w:ascii="Times New Roman" w:hAnsi="Times New Roman" w:cs="Times New Roman"/>
          <w:i/>
        </w:rPr>
        <w:t>: Bootstrapping with 5,000 subsamples; standardized coefficients are reported.</w:t>
      </w:r>
    </w:p>
    <w:p w14:paraId="61FD601F" w14:textId="1058BEE7" w:rsidR="005918F1" w:rsidRPr="00A463C0" w:rsidRDefault="005918F1" w:rsidP="005918F1">
      <w:pPr>
        <w:jc w:val="both"/>
        <w:rPr>
          <w:rFonts w:ascii="Times New Roman" w:hAnsi="Times New Roman" w:cs="Times New Roman"/>
          <w:bCs/>
        </w:rPr>
      </w:pPr>
      <w:r w:rsidRPr="00A463C0">
        <w:rPr>
          <w:rFonts w:ascii="Times New Roman" w:hAnsi="Times New Roman" w:cs="Times New Roman"/>
          <w:bCs/>
        </w:rPr>
        <w:t xml:space="preserve">The results indicated that the integration of the AI system had a direct positive effect on </w:t>
      </w:r>
      <w:r w:rsidR="00F7596E" w:rsidRPr="00BB0E79">
        <w:rPr>
          <w:rFonts w:ascii="Times New Roman" w:hAnsi="Times New Roman" w:cs="Times New Roman"/>
          <w:color w:val="EE0000"/>
        </w:rPr>
        <w:t>PAWP</w:t>
      </w:r>
      <w:r w:rsidR="00F7596E" w:rsidRPr="00A463C0">
        <w:rPr>
          <w:rFonts w:ascii="Times New Roman" w:hAnsi="Times New Roman" w:cs="Times New Roman"/>
          <w:bCs/>
        </w:rPr>
        <w:t xml:space="preserve"> </w:t>
      </w:r>
      <w:r w:rsidRPr="00A463C0">
        <w:rPr>
          <w:rFonts w:ascii="Times New Roman" w:hAnsi="Times New Roman" w:cs="Times New Roman"/>
          <w:bCs/>
        </w:rPr>
        <w:t xml:space="preserve">(β = 0.397), suggesting the supportive role of AI in idea generation, language editing, and the organization of academic writing. Among control variables, only English proficiency and AI use frequency were statistically significant predictors of </w:t>
      </w:r>
      <w:r w:rsidR="0051174F" w:rsidRPr="00BB0E79">
        <w:rPr>
          <w:rFonts w:ascii="Times New Roman" w:hAnsi="Times New Roman" w:cs="Times New Roman"/>
          <w:color w:val="EE0000"/>
        </w:rPr>
        <w:t>PAWP</w:t>
      </w:r>
      <w:r w:rsidRPr="00A463C0">
        <w:rPr>
          <w:rFonts w:ascii="Times New Roman" w:hAnsi="Times New Roman" w:cs="Times New Roman"/>
          <w:bCs/>
        </w:rPr>
        <w:t>.</w:t>
      </w:r>
    </w:p>
    <w:p w14:paraId="42D46F74" w14:textId="2EBDA7D7" w:rsidR="0078309F" w:rsidRPr="00A463C0" w:rsidRDefault="005918F1" w:rsidP="005918F1">
      <w:pPr>
        <w:jc w:val="both"/>
        <w:rPr>
          <w:rFonts w:ascii="Times New Roman" w:hAnsi="Times New Roman" w:cs="Times New Roman"/>
          <w:bCs/>
        </w:rPr>
      </w:pPr>
      <w:r w:rsidRPr="00A463C0">
        <w:rPr>
          <w:rFonts w:ascii="Times New Roman" w:hAnsi="Times New Roman" w:cs="Times New Roman"/>
          <w:bCs/>
        </w:rPr>
        <w:t xml:space="preserve">Moreover, the model showed moderate explanatory power with R2 of 0.397 for PER and 0.581 for </w:t>
      </w:r>
      <w:r w:rsidR="0051174F" w:rsidRPr="00BB0E79">
        <w:rPr>
          <w:rFonts w:ascii="Times New Roman" w:hAnsi="Times New Roman" w:cs="Times New Roman"/>
          <w:color w:val="EE0000"/>
        </w:rPr>
        <w:t>PAWP</w:t>
      </w:r>
      <w:r w:rsidRPr="00A463C0">
        <w:rPr>
          <w:rFonts w:ascii="Times New Roman" w:hAnsi="Times New Roman" w:cs="Times New Roman"/>
          <w:bCs/>
        </w:rPr>
        <w:t xml:space="preserve">. CGPT and PER were significantly related to each other with a large effect size (f² = 0.659). The effect of PER on </w:t>
      </w:r>
      <w:r w:rsidR="0051174F" w:rsidRPr="00BB0E79">
        <w:rPr>
          <w:rFonts w:ascii="Times New Roman" w:hAnsi="Times New Roman" w:cs="Times New Roman"/>
          <w:color w:val="EE0000"/>
        </w:rPr>
        <w:t>PAWP</w:t>
      </w:r>
      <w:r w:rsidRPr="00A463C0">
        <w:rPr>
          <w:rFonts w:ascii="Times New Roman" w:hAnsi="Times New Roman" w:cs="Times New Roman"/>
          <w:bCs/>
        </w:rPr>
        <w:t xml:space="preserve"> was relatively weak.</w:t>
      </w:r>
    </w:p>
    <w:p w14:paraId="6E4414C9" w14:textId="77777777" w:rsidR="0078309F" w:rsidRPr="00A463C0" w:rsidRDefault="002764CB" w:rsidP="00393821">
      <w:pPr>
        <w:jc w:val="both"/>
        <w:rPr>
          <w:rFonts w:ascii="Times New Roman" w:hAnsi="Times New Roman" w:cs="Times New Roman"/>
          <w:bCs/>
        </w:rPr>
      </w:pPr>
      <w:r w:rsidRPr="00A463C0">
        <w:rPr>
          <w:rFonts w:ascii="Times New Roman" w:hAnsi="Times New Roman" w:cs="Times New Roman"/>
          <w:b/>
        </w:rPr>
        <w:t>Table 7</w:t>
      </w:r>
      <w:r w:rsidR="00393821" w:rsidRPr="00A463C0">
        <w:rPr>
          <w:rFonts w:ascii="Times New Roman" w:hAnsi="Times New Roman" w:cs="Times New Roman"/>
          <w:bCs/>
        </w:rPr>
        <w:t xml:space="preserve">. </w:t>
      </w:r>
      <w:r w:rsidR="0078309F" w:rsidRPr="00A463C0">
        <w:rPr>
          <w:rFonts w:ascii="Times New Roman" w:hAnsi="Times New Roman" w:cs="Times New Roman"/>
          <w:bCs/>
        </w:rPr>
        <w:t>Coefficient of Determination and Effect Size (R², f²)</w:t>
      </w:r>
    </w:p>
    <w:tbl>
      <w:tblPr>
        <w:tblStyle w:val="TableGrid"/>
        <w:tblW w:w="0" w:type="auto"/>
        <w:jc w:val="center"/>
        <w:tblLook w:val="04A0" w:firstRow="1" w:lastRow="0" w:firstColumn="1" w:lastColumn="0" w:noHBand="0" w:noVBand="1"/>
      </w:tblPr>
      <w:tblGrid>
        <w:gridCol w:w="1176"/>
        <w:gridCol w:w="4008"/>
        <w:gridCol w:w="1759"/>
        <w:gridCol w:w="2073"/>
      </w:tblGrid>
      <w:tr w:rsidR="00A463C0" w:rsidRPr="00A463C0" w14:paraId="57073F3A"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851A602" w14:textId="4607C662" w:rsidR="00393821" w:rsidRPr="00A463C0" w:rsidRDefault="007B0DA7" w:rsidP="00E07EC5">
            <w:pPr>
              <w:spacing w:line="278" w:lineRule="auto"/>
              <w:jc w:val="both"/>
              <w:rPr>
                <w:rFonts w:ascii="Times New Roman" w:hAnsi="Times New Roman" w:cs="Times New Roman"/>
              </w:rPr>
            </w:pPr>
            <w:r w:rsidRPr="00A463C0">
              <w:rPr>
                <w:rFonts w:ascii="Times New Roman" w:hAnsi="Times New Roman" w:cs="Times New Roman"/>
                <w:b/>
              </w:rPr>
              <w:t>Indicator</w:t>
            </w:r>
          </w:p>
        </w:tc>
        <w:tc>
          <w:tcPr>
            <w:tcW w:w="439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F5A880D" w14:textId="0C3DC4A2" w:rsidR="00393821" w:rsidRPr="00A463C0" w:rsidRDefault="007B0DA7" w:rsidP="00E07EC5">
            <w:pPr>
              <w:spacing w:line="278" w:lineRule="auto"/>
              <w:jc w:val="both"/>
              <w:rPr>
                <w:rFonts w:ascii="Times New Roman" w:hAnsi="Times New Roman" w:cs="Times New Roman"/>
              </w:rPr>
            </w:pPr>
            <w:r w:rsidRPr="00A463C0">
              <w:rPr>
                <w:rFonts w:ascii="Times New Roman" w:hAnsi="Times New Roman" w:cs="Times New Roman"/>
                <w:b/>
              </w:rPr>
              <w:t>Variable / Path</w:t>
            </w: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F220EB8" w14:textId="61BA7B8F" w:rsidR="00393821" w:rsidRPr="00A463C0" w:rsidRDefault="007B0DA7" w:rsidP="00E07EC5">
            <w:pPr>
              <w:spacing w:line="278" w:lineRule="auto"/>
              <w:jc w:val="both"/>
              <w:rPr>
                <w:rFonts w:ascii="Times New Roman" w:hAnsi="Times New Roman" w:cs="Times New Roman"/>
              </w:rPr>
            </w:pPr>
            <w:r w:rsidRPr="00A463C0">
              <w:rPr>
                <w:rFonts w:ascii="Times New Roman" w:hAnsi="Times New Roman" w:cs="Times New Roman"/>
                <w:b/>
              </w:rPr>
              <w:t>Value</w:t>
            </w:r>
          </w:p>
        </w:tc>
        <w:tc>
          <w:tcPr>
            <w:tcW w:w="229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89BAB4C" w14:textId="15C5A2AC" w:rsidR="00393821" w:rsidRPr="00A463C0" w:rsidRDefault="007B0DA7" w:rsidP="00E07EC5">
            <w:pPr>
              <w:spacing w:line="278" w:lineRule="auto"/>
              <w:jc w:val="both"/>
              <w:rPr>
                <w:rFonts w:ascii="Times New Roman" w:hAnsi="Times New Roman" w:cs="Times New Roman"/>
              </w:rPr>
            </w:pPr>
            <w:r w:rsidRPr="00A463C0">
              <w:rPr>
                <w:rFonts w:ascii="Times New Roman" w:hAnsi="Times New Roman" w:cs="Times New Roman"/>
                <w:b/>
              </w:rPr>
              <w:t>Level</w:t>
            </w:r>
          </w:p>
        </w:tc>
      </w:tr>
      <w:tr w:rsidR="00A463C0" w:rsidRPr="00A463C0" w14:paraId="147111F6"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4C116BE3"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R²</w:t>
            </w:r>
          </w:p>
        </w:tc>
        <w:tc>
          <w:tcPr>
            <w:tcW w:w="4395" w:type="dxa"/>
            <w:tcBorders>
              <w:top w:val="single" w:sz="4" w:space="0" w:color="auto"/>
              <w:left w:val="single" w:sz="4" w:space="0" w:color="auto"/>
              <w:bottom w:val="single" w:sz="4" w:space="0" w:color="auto"/>
              <w:right w:val="single" w:sz="4" w:space="0" w:color="auto"/>
            </w:tcBorders>
            <w:vAlign w:val="center"/>
            <w:hideMark/>
          </w:tcPr>
          <w:p w14:paraId="5364B8CF"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PER</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A12B2C4"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0.397</w:t>
            </w:r>
          </w:p>
        </w:tc>
        <w:tc>
          <w:tcPr>
            <w:tcW w:w="2292" w:type="dxa"/>
            <w:tcBorders>
              <w:top w:val="single" w:sz="4" w:space="0" w:color="auto"/>
              <w:left w:val="single" w:sz="4" w:space="0" w:color="auto"/>
              <w:bottom w:val="single" w:sz="4" w:space="0" w:color="auto"/>
              <w:right w:val="single" w:sz="4" w:space="0" w:color="auto"/>
            </w:tcBorders>
            <w:vAlign w:val="center"/>
            <w:hideMark/>
          </w:tcPr>
          <w:p w14:paraId="1A60F3AE"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Moderate</w:t>
            </w:r>
          </w:p>
        </w:tc>
      </w:tr>
      <w:tr w:rsidR="00A463C0" w:rsidRPr="00A463C0" w14:paraId="6C77C69B"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50CAC33D"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R²</w:t>
            </w:r>
          </w:p>
        </w:tc>
        <w:tc>
          <w:tcPr>
            <w:tcW w:w="4395" w:type="dxa"/>
            <w:tcBorders>
              <w:top w:val="single" w:sz="4" w:space="0" w:color="auto"/>
              <w:left w:val="single" w:sz="4" w:space="0" w:color="auto"/>
              <w:bottom w:val="single" w:sz="4" w:space="0" w:color="auto"/>
              <w:right w:val="single" w:sz="4" w:space="0" w:color="auto"/>
            </w:tcBorders>
            <w:vAlign w:val="center"/>
            <w:hideMark/>
          </w:tcPr>
          <w:p w14:paraId="0DB0CFD5" w14:textId="781EC60D" w:rsidR="00393821" w:rsidRPr="00A463C0" w:rsidRDefault="0051174F" w:rsidP="00E07EC5">
            <w:pPr>
              <w:spacing w:line="278" w:lineRule="auto"/>
              <w:jc w:val="both"/>
              <w:rPr>
                <w:rFonts w:ascii="Times New Roman" w:hAnsi="Times New Roman" w:cs="Times New Roman"/>
              </w:rPr>
            </w:pPr>
            <w:r w:rsidRPr="00BB0E79">
              <w:rPr>
                <w:rFonts w:ascii="Times New Roman" w:hAnsi="Times New Roman" w:cs="Times New Roman"/>
                <w:color w:val="EE0000"/>
              </w:rPr>
              <w:t>PAWP</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321DB98"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0.581</w:t>
            </w:r>
          </w:p>
        </w:tc>
        <w:tc>
          <w:tcPr>
            <w:tcW w:w="2292" w:type="dxa"/>
            <w:tcBorders>
              <w:top w:val="single" w:sz="4" w:space="0" w:color="auto"/>
              <w:left w:val="single" w:sz="4" w:space="0" w:color="auto"/>
              <w:bottom w:val="single" w:sz="4" w:space="0" w:color="auto"/>
              <w:right w:val="single" w:sz="4" w:space="0" w:color="auto"/>
            </w:tcBorders>
            <w:vAlign w:val="center"/>
            <w:hideMark/>
          </w:tcPr>
          <w:p w14:paraId="54F23F6B"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Moderate</w:t>
            </w:r>
          </w:p>
        </w:tc>
      </w:tr>
      <w:tr w:rsidR="00A463C0" w:rsidRPr="00A463C0" w14:paraId="408769C8"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4A0B273D"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f²</w:t>
            </w:r>
          </w:p>
        </w:tc>
        <w:tc>
          <w:tcPr>
            <w:tcW w:w="4395" w:type="dxa"/>
            <w:tcBorders>
              <w:top w:val="single" w:sz="4" w:space="0" w:color="auto"/>
              <w:left w:val="single" w:sz="4" w:space="0" w:color="auto"/>
              <w:bottom w:val="single" w:sz="4" w:space="0" w:color="auto"/>
              <w:right w:val="single" w:sz="4" w:space="0" w:color="auto"/>
            </w:tcBorders>
            <w:vAlign w:val="center"/>
            <w:hideMark/>
          </w:tcPr>
          <w:p w14:paraId="28ED1D9D"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CGPT → PER</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B95CA55"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0.659</w:t>
            </w:r>
          </w:p>
        </w:tc>
        <w:tc>
          <w:tcPr>
            <w:tcW w:w="2292" w:type="dxa"/>
            <w:tcBorders>
              <w:top w:val="single" w:sz="4" w:space="0" w:color="auto"/>
              <w:left w:val="single" w:sz="4" w:space="0" w:color="auto"/>
              <w:bottom w:val="single" w:sz="4" w:space="0" w:color="auto"/>
              <w:right w:val="single" w:sz="4" w:space="0" w:color="auto"/>
            </w:tcBorders>
            <w:vAlign w:val="center"/>
            <w:hideMark/>
          </w:tcPr>
          <w:p w14:paraId="2C7FDE7F"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Large</w:t>
            </w:r>
          </w:p>
        </w:tc>
      </w:tr>
      <w:tr w:rsidR="00A463C0" w:rsidRPr="00A463C0" w14:paraId="0FA11C28"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25F1E79D"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f²</w:t>
            </w:r>
          </w:p>
        </w:tc>
        <w:tc>
          <w:tcPr>
            <w:tcW w:w="4395" w:type="dxa"/>
            <w:tcBorders>
              <w:top w:val="single" w:sz="4" w:space="0" w:color="auto"/>
              <w:left w:val="single" w:sz="4" w:space="0" w:color="auto"/>
              <w:bottom w:val="single" w:sz="4" w:space="0" w:color="auto"/>
              <w:right w:val="single" w:sz="4" w:space="0" w:color="auto"/>
            </w:tcBorders>
            <w:vAlign w:val="center"/>
            <w:hideMark/>
          </w:tcPr>
          <w:p w14:paraId="4C4F303A" w14:textId="6B7FA338"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 xml:space="preserve">CGPT → </w:t>
            </w:r>
            <w:r w:rsidR="0051174F" w:rsidRPr="00BB0E79">
              <w:rPr>
                <w:rFonts w:ascii="Times New Roman" w:hAnsi="Times New Roman" w:cs="Times New Roman"/>
                <w:color w:val="EE0000"/>
              </w:rPr>
              <w:t>PAWP</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F9F1C5"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0.172</w:t>
            </w:r>
          </w:p>
        </w:tc>
        <w:tc>
          <w:tcPr>
            <w:tcW w:w="2292" w:type="dxa"/>
            <w:tcBorders>
              <w:top w:val="single" w:sz="4" w:space="0" w:color="auto"/>
              <w:left w:val="single" w:sz="4" w:space="0" w:color="auto"/>
              <w:bottom w:val="single" w:sz="4" w:space="0" w:color="auto"/>
              <w:right w:val="single" w:sz="4" w:space="0" w:color="auto"/>
            </w:tcBorders>
            <w:vAlign w:val="center"/>
            <w:hideMark/>
          </w:tcPr>
          <w:p w14:paraId="53BCDE18"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Medium</w:t>
            </w:r>
          </w:p>
        </w:tc>
      </w:tr>
      <w:tr w:rsidR="00A463C0" w:rsidRPr="00A463C0" w14:paraId="36E740E7"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32C1F16A"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f²</w:t>
            </w:r>
          </w:p>
        </w:tc>
        <w:tc>
          <w:tcPr>
            <w:tcW w:w="4395" w:type="dxa"/>
            <w:tcBorders>
              <w:top w:val="single" w:sz="4" w:space="0" w:color="auto"/>
              <w:left w:val="single" w:sz="4" w:space="0" w:color="auto"/>
              <w:bottom w:val="single" w:sz="4" w:space="0" w:color="auto"/>
              <w:right w:val="single" w:sz="4" w:space="0" w:color="auto"/>
            </w:tcBorders>
            <w:vAlign w:val="center"/>
            <w:hideMark/>
          </w:tcPr>
          <w:p w14:paraId="555742E7" w14:textId="5C954F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 xml:space="preserve">PER → </w:t>
            </w:r>
            <w:r w:rsidR="0051174F" w:rsidRPr="00BB0E79">
              <w:rPr>
                <w:rFonts w:ascii="Times New Roman" w:hAnsi="Times New Roman" w:cs="Times New Roman"/>
                <w:color w:val="EE0000"/>
              </w:rPr>
              <w:t>PAWP</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FAE7821"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0.085</w:t>
            </w:r>
          </w:p>
        </w:tc>
        <w:tc>
          <w:tcPr>
            <w:tcW w:w="2292" w:type="dxa"/>
            <w:tcBorders>
              <w:top w:val="single" w:sz="4" w:space="0" w:color="auto"/>
              <w:left w:val="single" w:sz="4" w:space="0" w:color="auto"/>
              <w:bottom w:val="single" w:sz="4" w:space="0" w:color="auto"/>
              <w:right w:val="single" w:sz="4" w:space="0" w:color="auto"/>
            </w:tcBorders>
            <w:vAlign w:val="center"/>
            <w:hideMark/>
          </w:tcPr>
          <w:p w14:paraId="33434628"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Small</w:t>
            </w:r>
          </w:p>
        </w:tc>
      </w:tr>
      <w:tr w:rsidR="00A463C0" w:rsidRPr="00A463C0" w14:paraId="578ECAC8"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60B1A59F"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f²</w:t>
            </w:r>
          </w:p>
        </w:tc>
        <w:tc>
          <w:tcPr>
            <w:tcW w:w="4395" w:type="dxa"/>
            <w:tcBorders>
              <w:top w:val="single" w:sz="4" w:space="0" w:color="auto"/>
              <w:left w:val="single" w:sz="4" w:space="0" w:color="auto"/>
              <w:bottom w:val="single" w:sz="4" w:space="0" w:color="auto"/>
              <w:right w:val="single" w:sz="4" w:space="0" w:color="auto"/>
            </w:tcBorders>
            <w:vAlign w:val="center"/>
            <w:hideMark/>
          </w:tcPr>
          <w:p w14:paraId="1A2BBE73" w14:textId="343377AB"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 xml:space="preserve">Gender → </w:t>
            </w:r>
            <w:r w:rsidR="0051174F" w:rsidRPr="00BB0E79">
              <w:rPr>
                <w:rFonts w:ascii="Times New Roman" w:hAnsi="Times New Roman" w:cs="Times New Roman"/>
                <w:color w:val="EE0000"/>
              </w:rPr>
              <w:t>PAWP</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B35F4A8"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0.009</w:t>
            </w:r>
          </w:p>
        </w:tc>
        <w:tc>
          <w:tcPr>
            <w:tcW w:w="2292" w:type="dxa"/>
            <w:tcBorders>
              <w:top w:val="single" w:sz="4" w:space="0" w:color="auto"/>
              <w:left w:val="single" w:sz="4" w:space="0" w:color="auto"/>
              <w:bottom w:val="single" w:sz="4" w:space="0" w:color="auto"/>
              <w:right w:val="single" w:sz="4" w:space="0" w:color="auto"/>
            </w:tcBorders>
            <w:vAlign w:val="center"/>
            <w:hideMark/>
          </w:tcPr>
          <w:p w14:paraId="7FF79151"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Very small</w:t>
            </w:r>
          </w:p>
        </w:tc>
      </w:tr>
      <w:tr w:rsidR="00A463C0" w:rsidRPr="00A463C0" w14:paraId="73AFCAB8"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1C064C53"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lastRenderedPageBreak/>
              <w:t>f²</w:t>
            </w:r>
          </w:p>
        </w:tc>
        <w:tc>
          <w:tcPr>
            <w:tcW w:w="4395" w:type="dxa"/>
            <w:tcBorders>
              <w:top w:val="single" w:sz="4" w:space="0" w:color="auto"/>
              <w:left w:val="single" w:sz="4" w:space="0" w:color="auto"/>
              <w:bottom w:val="single" w:sz="4" w:space="0" w:color="auto"/>
              <w:right w:val="single" w:sz="4" w:space="0" w:color="auto"/>
            </w:tcBorders>
            <w:vAlign w:val="center"/>
            <w:hideMark/>
          </w:tcPr>
          <w:p w14:paraId="38AAD4AF" w14:textId="65438A1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 xml:space="preserve">English_Proficiency → </w:t>
            </w:r>
            <w:r w:rsidR="0051174F" w:rsidRPr="00BB0E79">
              <w:rPr>
                <w:rFonts w:ascii="Times New Roman" w:hAnsi="Times New Roman" w:cs="Times New Roman"/>
                <w:color w:val="EE0000"/>
              </w:rPr>
              <w:t>PAWP</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CAE10D3"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0.047</w:t>
            </w:r>
          </w:p>
        </w:tc>
        <w:tc>
          <w:tcPr>
            <w:tcW w:w="2292" w:type="dxa"/>
            <w:tcBorders>
              <w:top w:val="single" w:sz="4" w:space="0" w:color="auto"/>
              <w:left w:val="single" w:sz="4" w:space="0" w:color="auto"/>
              <w:bottom w:val="single" w:sz="4" w:space="0" w:color="auto"/>
              <w:right w:val="single" w:sz="4" w:space="0" w:color="auto"/>
            </w:tcBorders>
            <w:vAlign w:val="center"/>
            <w:hideMark/>
          </w:tcPr>
          <w:p w14:paraId="0CC81A90"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Small</w:t>
            </w:r>
          </w:p>
        </w:tc>
      </w:tr>
      <w:tr w:rsidR="00A463C0" w:rsidRPr="00A463C0" w14:paraId="7F0E5DDD"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3A00EED4"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f²</w:t>
            </w:r>
          </w:p>
        </w:tc>
        <w:tc>
          <w:tcPr>
            <w:tcW w:w="4395" w:type="dxa"/>
            <w:tcBorders>
              <w:top w:val="single" w:sz="4" w:space="0" w:color="auto"/>
              <w:left w:val="single" w:sz="4" w:space="0" w:color="auto"/>
              <w:bottom w:val="single" w:sz="4" w:space="0" w:color="auto"/>
              <w:right w:val="single" w:sz="4" w:space="0" w:color="auto"/>
            </w:tcBorders>
            <w:vAlign w:val="center"/>
            <w:hideMark/>
          </w:tcPr>
          <w:p w14:paraId="50D709C4" w14:textId="70542AD5"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 xml:space="preserve">AI_Use_Frequency → </w:t>
            </w:r>
            <w:r w:rsidR="0051174F" w:rsidRPr="00BB0E79">
              <w:rPr>
                <w:rFonts w:ascii="Times New Roman" w:hAnsi="Times New Roman" w:cs="Times New Roman"/>
                <w:color w:val="EE0000"/>
              </w:rPr>
              <w:t>PAWP</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49E7A5E"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0.016</w:t>
            </w:r>
          </w:p>
        </w:tc>
        <w:tc>
          <w:tcPr>
            <w:tcW w:w="2292" w:type="dxa"/>
            <w:tcBorders>
              <w:top w:val="single" w:sz="4" w:space="0" w:color="auto"/>
              <w:left w:val="single" w:sz="4" w:space="0" w:color="auto"/>
              <w:bottom w:val="single" w:sz="4" w:space="0" w:color="auto"/>
              <w:right w:val="single" w:sz="4" w:space="0" w:color="auto"/>
            </w:tcBorders>
            <w:vAlign w:val="center"/>
            <w:hideMark/>
          </w:tcPr>
          <w:p w14:paraId="2EC96402"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Very small</w:t>
            </w:r>
          </w:p>
        </w:tc>
      </w:tr>
      <w:tr w:rsidR="00A463C0" w:rsidRPr="00A463C0" w14:paraId="71A22047"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6533EFE1"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f²</w:t>
            </w:r>
          </w:p>
        </w:tc>
        <w:tc>
          <w:tcPr>
            <w:tcW w:w="4395" w:type="dxa"/>
            <w:tcBorders>
              <w:top w:val="single" w:sz="4" w:space="0" w:color="auto"/>
              <w:left w:val="single" w:sz="4" w:space="0" w:color="auto"/>
              <w:bottom w:val="single" w:sz="4" w:space="0" w:color="auto"/>
              <w:right w:val="single" w:sz="4" w:space="0" w:color="auto"/>
            </w:tcBorders>
            <w:vAlign w:val="center"/>
            <w:hideMark/>
          </w:tcPr>
          <w:p w14:paraId="148669AD" w14:textId="4F034F2C"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 xml:space="preserve">Academic_Year → </w:t>
            </w:r>
            <w:r w:rsidR="0051174F" w:rsidRPr="00BB0E79">
              <w:rPr>
                <w:rFonts w:ascii="Times New Roman" w:hAnsi="Times New Roman" w:cs="Times New Roman"/>
                <w:color w:val="EE0000"/>
              </w:rPr>
              <w:t>PAWP</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390CAA6"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0.002</w:t>
            </w:r>
          </w:p>
        </w:tc>
        <w:tc>
          <w:tcPr>
            <w:tcW w:w="2292" w:type="dxa"/>
            <w:tcBorders>
              <w:top w:val="single" w:sz="4" w:space="0" w:color="auto"/>
              <w:left w:val="single" w:sz="4" w:space="0" w:color="auto"/>
              <w:bottom w:val="single" w:sz="4" w:space="0" w:color="auto"/>
              <w:right w:val="single" w:sz="4" w:space="0" w:color="auto"/>
            </w:tcBorders>
            <w:vAlign w:val="center"/>
            <w:hideMark/>
          </w:tcPr>
          <w:p w14:paraId="64BAE9A4"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Very small</w:t>
            </w:r>
          </w:p>
        </w:tc>
      </w:tr>
      <w:tr w:rsidR="00A463C0" w:rsidRPr="00A463C0" w14:paraId="0920A9DA" w14:textId="77777777" w:rsidTr="00E07EC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73BD2C9D"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f²</w:t>
            </w:r>
          </w:p>
        </w:tc>
        <w:tc>
          <w:tcPr>
            <w:tcW w:w="4395" w:type="dxa"/>
            <w:tcBorders>
              <w:top w:val="single" w:sz="4" w:space="0" w:color="auto"/>
              <w:left w:val="single" w:sz="4" w:space="0" w:color="auto"/>
              <w:bottom w:val="single" w:sz="4" w:space="0" w:color="auto"/>
              <w:right w:val="single" w:sz="4" w:space="0" w:color="auto"/>
            </w:tcBorders>
            <w:vAlign w:val="center"/>
            <w:hideMark/>
          </w:tcPr>
          <w:p w14:paraId="3B6587BC" w14:textId="3E3C77DA"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 xml:space="preserve">Prior_Writing_Ability → </w:t>
            </w:r>
            <w:r w:rsidR="0051174F" w:rsidRPr="00BB0E79">
              <w:rPr>
                <w:rFonts w:ascii="Times New Roman" w:hAnsi="Times New Roman" w:cs="Times New Roman"/>
                <w:color w:val="EE0000"/>
              </w:rPr>
              <w:t>PAWP</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1150526"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0.012</w:t>
            </w:r>
          </w:p>
        </w:tc>
        <w:tc>
          <w:tcPr>
            <w:tcW w:w="2292" w:type="dxa"/>
            <w:tcBorders>
              <w:top w:val="single" w:sz="4" w:space="0" w:color="auto"/>
              <w:left w:val="single" w:sz="4" w:space="0" w:color="auto"/>
              <w:bottom w:val="single" w:sz="4" w:space="0" w:color="auto"/>
              <w:right w:val="single" w:sz="4" w:space="0" w:color="auto"/>
            </w:tcBorders>
            <w:vAlign w:val="center"/>
            <w:hideMark/>
          </w:tcPr>
          <w:p w14:paraId="5E735214" w14:textId="77777777" w:rsidR="00393821" w:rsidRPr="00A463C0" w:rsidRDefault="00393821" w:rsidP="00E07EC5">
            <w:pPr>
              <w:spacing w:line="278" w:lineRule="auto"/>
              <w:jc w:val="both"/>
              <w:rPr>
                <w:rFonts w:ascii="Times New Roman" w:hAnsi="Times New Roman" w:cs="Times New Roman"/>
              </w:rPr>
            </w:pPr>
            <w:r w:rsidRPr="00A463C0">
              <w:rPr>
                <w:rFonts w:ascii="Times New Roman" w:hAnsi="Times New Roman" w:cs="Times New Roman"/>
              </w:rPr>
              <w:t>Very small</w:t>
            </w:r>
          </w:p>
        </w:tc>
      </w:tr>
    </w:tbl>
    <w:p w14:paraId="15C5C63C" w14:textId="46D90D08" w:rsidR="00393821" w:rsidRPr="00A463C0" w:rsidRDefault="00393821" w:rsidP="00393821">
      <w:pPr>
        <w:jc w:val="both"/>
        <w:rPr>
          <w:rFonts w:ascii="Times New Roman" w:hAnsi="Times New Roman" w:cs="Times New Roman"/>
        </w:rPr>
      </w:pPr>
      <w:r w:rsidRPr="00A463C0">
        <w:rPr>
          <w:rFonts w:ascii="Times New Roman" w:hAnsi="Times New Roman" w:cs="Times New Roman"/>
          <w:b/>
          <w:bCs/>
          <w:i/>
        </w:rPr>
        <w:t>Note</w:t>
      </w:r>
      <w:r w:rsidRPr="00A463C0">
        <w:rPr>
          <w:rFonts w:ascii="Times New Roman" w:hAnsi="Times New Roman" w:cs="Times New Roman"/>
          <w:i/>
        </w:rPr>
        <w:t xml:space="preserve">: </w:t>
      </w:r>
      <w:r w:rsidR="0035548C" w:rsidRPr="00A463C0">
        <w:rPr>
          <w:rFonts w:ascii="Times New Roman" w:hAnsi="Times New Roman" w:cs="Times New Roman"/>
          <w:i/>
        </w:rPr>
        <w:t>r2 = explanatory power f2 = predictor level effect size</w:t>
      </w:r>
      <w:r w:rsidRPr="00A463C0">
        <w:rPr>
          <w:rFonts w:ascii="Times New Roman" w:hAnsi="Times New Roman" w:cs="Times New Roman"/>
          <w:i/>
        </w:rPr>
        <w:t>.</w:t>
      </w:r>
    </w:p>
    <w:p w14:paraId="1363E70A" w14:textId="21A07FEC" w:rsidR="00434F21" w:rsidRPr="00A463C0" w:rsidRDefault="0035548C" w:rsidP="00393821">
      <w:pPr>
        <w:jc w:val="both"/>
        <w:rPr>
          <w:rFonts w:ascii="Times New Roman" w:hAnsi="Times New Roman" w:cs="Times New Roman"/>
          <w:bCs/>
        </w:rPr>
      </w:pPr>
      <w:r w:rsidRPr="00A463C0">
        <w:rPr>
          <w:rFonts w:ascii="Times New Roman" w:hAnsi="Times New Roman" w:cs="Times New Roman"/>
          <w:bCs/>
        </w:rPr>
        <w:t>Regarding model fit, the SRMR value is 0.048 (Table 8) which is below the recommended threshold of 0.08. The model fits well the observed data</w:t>
      </w:r>
      <w:r w:rsidR="00434F21" w:rsidRPr="00A463C0">
        <w:rPr>
          <w:rFonts w:ascii="Times New Roman" w:hAnsi="Times New Roman" w:cs="Times New Roman"/>
          <w:bCs/>
        </w:rPr>
        <w:t>.</w:t>
      </w:r>
    </w:p>
    <w:p w14:paraId="5F52B560" w14:textId="51293436" w:rsidR="00393821" w:rsidRPr="00A463C0" w:rsidRDefault="007B0DA7" w:rsidP="00393821">
      <w:pPr>
        <w:jc w:val="both"/>
        <w:rPr>
          <w:rFonts w:ascii="Times New Roman" w:hAnsi="Times New Roman" w:cs="Times New Roman"/>
          <w:bCs/>
        </w:rPr>
      </w:pPr>
      <w:r w:rsidRPr="00A463C0">
        <w:rPr>
          <w:rFonts w:ascii="Times New Roman" w:hAnsi="Times New Roman" w:cs="Times New Roman"/>
          <w:b/>
        </w:rPr>
        <w:t>Table 8</w:t>
      </w:r>
      <w:r w:rsidR="00393821" w:rsidRPr="00A463C0">
        <w:rPr>
          <w:rFonts w:ascii="Times New Roman" w:hAnsi="Times New Roman" w:cs="Times New Roman"/>
          <w:bCs/>
        </w:rPr>
        <w:t xml:space="preserve">. </w:t>
      </w:r>
      <w:r w:rsidR="00434F21" w:rsidRPr="00A463C0">
        <w:rPr>
          <w:rFonts w:ascii="Times New Roman" w:hAnsi="Times New Roman" w:cs="Times New Roman"/>
          <w:bCs/>
        </w:rPr>
        <w:t>Model Fit Indices (SRMR)</w:t>
      </w:r>
    </w:p>
    <w:tbl>
      <w:tblPr>
        <w:tblStyle w:val="TableGrid"/>
        <w:tblW w:w="0" w:type="auto"/>
        <w:jc w:val="center"/>
        <w:tblLook w:val="04A0" w:firstRow="1" w:lastRow="0" w:firstColumn="1" w:lastColumn="0" w:noHBand="0" w:noVBand="1"/>
      </w:tblPr>
      <w:tblGrid>
        <w:gridCol w:w="2325"/>
        <w:gridCol w:w="2035"/>
        <w:gridCol w:w="2300"/>
        <w:gridCol w:w="2356"/>
      </w:tblGrid>
      <w:tr w:rsidR="00A463C0" w:rsidRPr="00A463C0" w14:paraId="42AE6282" w14:textId="77777777" w:rsidTr="00C960D3">
        <w:trPr>
          <w:jc w:val="center"/>
        </w:trPr>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3050BF4" w14:textId="43557A5E" w:rsidR="00393821" w:rsidRPr="00A463C0" w:rsidRDefault="00434F21" w:rsidP="006E736A">
            <w:pPr>
              <w:spacing w:line="278" w:lineRule="auto"/>
              <w:jc w:val="both"/>
              <w:rPr>
                <w:rFonts w:ascii="Times New Roman" w:hAnsi="Times New Roman" w:cs="Times New Roman"/>
              </w:rPr>
            </w:pPr>
            <w:r w:rsidRPr="00A463C0">
              <w:rPr>
                <w:rFonts w:ascii="Times New Roman" w:hAnsi="Times New Roman" w:cs="Times New Roman"/>
                <w:b/>
              </w:rPr>
              <w:t>Index</w:t>
            </w:r>
          </w:p>
        </w:tc>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3A84E94" w14:textId="686A1634" w:rsidR="00393821" w:rsidRPr="00A463C0" w:rsidRDefault="00434F21" w:rsidP="006E736A">
            <w:pPr>
              <w:spacing w:line="278" w:lineRule="auto"/>
              <w:jc w:val="both"/>
              <w:rPr>
                <w:rFonts w:ascii="Times New Roman" w:hAnsi="Times New Roman" w:cs="Times New Roman"/>
              </w:rPr>
            </w:pPr>
            <w:r w:rsidRPr="00A463C0">
              <w:rPr>
                <w:rFonts w:ascii="Times New Roman" w:hAnsi="Times New Roman" w:cs="Times New Roman"/>
                <w:b/>
              </w:rPr>
              <w:t>Value</w:t>
            </w:r>
          </w:p>
        </w:tc>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ADB73CA" w14:textId="2BE4AF70" w:rsidR="00393821" w:rsidRPr="00A463C0" w:rsidRDefault="00434F21" w:rsidP="006E736A">
            <w:pPr>
              <w:spacing w:line="278" w:lineRule="auto"/>
              <w:jc w:val="both"/>
              <w:rPr>
                <w:rFonts w:ascii="Times New Roman" w:hAnsi="Times New Roman" w:cs="Times New Roman"/>
              </w:rPr>
            </w:pPr>
            <w:r w:rsidRPr="00A463C0">
              <w:rPr>
                <w:rFonts w:ascii="Times New Roman" w:hAnsi="Times New Roman" w:cs="Times New Roman"/>
                <w:b/>
              </w:rPr>
              <w:t>Reference Threshold</w:t>
            </w:r>
          </w:p>
        </w:tc>
        <w:tc>
          <w:tcPr>
            <w:tcW w:w="363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FF5C5B3" w14:textId="2F4B3B89" w:rsidR="00393821" w:rsidRPr="00A463C0" w:rsidRDefault="00434F21" w:rsidP="006E736A">
            <w:pPr>
              <w:spacing w:line="278" w:lineRule="auto"/>
              <w:jc w:val="both"/>
              <w:rPr>
                <w:rFonts w:ascii="Times New Roman" w:hAnsi="Times New Roman" w:cs="Times New Roman"/>
              </w:rPr>
            </w:pPr>
            <w:r w:rsidRPr="00A463C0">
              <w:rPr>
                <w:rFonts w:ascii="Times New Roman" w:hAnsi="Times New Roman" w:cs="Times New Roman"/>
                <w:b/>
              </w:rPr>
              <w:t>Conclusion</w:t>
            </w:r>
          </w:p>
        </w:tc>
      </w:tr>
      <w:tr w:rsidR="00A463C0" w:rsidRPr="00A463C0" w14:paraId="4456F0B9"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3705E015"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SRMR</w:t>
            </w:r>
          </w:p>
        </w:tc>
        <w:tc>
          <w:tcPr>
            <w:tcW w:w="3636" w:type="dxa"/>
            <w:tcBorders>
              <w:top w:val="single" w:sz="4" w:space="0" w:color="auto"/>
              <w:left w:val="single" w:sz="4" w:space="0" w:color="auto"/>
              <w:bottom w:val="single" w:sz="4" w:space="0" w:color="auto"/>
              <w:right w:val="single" w:sz="4" w:space="0" w:color="auto"/>
            </w:tcBorders>
            <w:vAlign w:val="center"/>
            <w:hideMark/>
          </w:tcPr>
          <w:p w14:paraId="77724AB6"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0.048</w:t>
            </w:r>
          </w:p>
        </w:tc>
        <w:tc>
          <w:tcPr>
            <w:tcW w:w="3636" w:type="dxa"/>
            <w:tcBorders>
              <w:top w:val="single" w:sz="4" w:space="0" w:color="auto"/>
              <w:left w:val="single" w:sz="4" w:space="0" w:color="auto"/>
              <w:bottom w:val="single" w:sz="4" w:space="0" w:color="auto"/>
              <w:right w:val="single" w:sz="4" w:space="0" w:color="auto"/>
            </w:tcBorders>
            <w:vAlign w:val="center"/>
            <w:hideMark/>
          </w:tcPr>
          <w:p w14:paraId="76A91416"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&lt;0.080</w:t>
            </w:r>
          </w:p>
        </w:tc>
        <w:tc>
          <w:tcPr>
            <w:tcW w:w="3636" w:type="dxa"/>
            <w:tcBorders>
              <w:top w:val="single" w:sz="4" w:space="0" w:color="auto"/>
              <w:left w:val="single" w:sz="4" w:space="0" w:color="auto"/>
              <w:bottom w:val="single" w:sz="4" w:space="0" w:color="auto"/>
              <w:right w:val="single" w:sz="4" w:space="0" w:color="auto"/>
            </w:tcBorders>
            <w:vAlign w:val="center"/>
            <w:hideMark/>
          </w:tcPr>
          <w:p w14:paraId="4F748674"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Good fit</w:t>
            </w:r>
          </w:p>
        </w:tc>
      </w:tr>
      <w:tr w:rsidR="00A463C0" w:rsidRPr="00A463C0" w14:paraId="2D346BF5"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565DC837"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d_ULS</w:t>
            </w:r>
          </w:p>
        </w:tc>
        <w:tc>
          <w:tcPr>
            <w:tcW w:w="3636" w:type="dxa"/>
            <w:tcBorders>
              <w:top w:val="single" w:sz="4" w:space="0" w:color="auto"/>
              <w:left w:val="single" w:sz="4" w:space="0" w:color="auto"/>
              <w:bottom w:val="single" w:sz="4" w:space="0" w:color="auto"/>
              <w:right w:val="single" w:sz="4" w:space="0" w:color="auto"/>
            </w:tcBorders>
            <w:vAlign w:val="center"/>
            <w:hideMark/>
          </w:tcPr>
          <w:p w14:paraId="66D6CC1B"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0.417</w:t>
            </w:r>
          </w:p>
        </w:tc>
        <w:tc>
          <w:tcPr>
            <w:tcW w:w="3636" w:type="dxa"/>
            <w:tcBorders>
              <w:top w:val="single" w:sz="4" w:space="0" w:color="auto"/>
              <w:left w:val="single" w:sz="4" w:space="0" w:color="auto"/>
              <w:bottom w:val="single" w:sz="4" w:space="0" w:color="auto"/>
              <w:right w:val="single" w:sz="4" w:space="0" w:color="auto"/>
            </w:tcBorders>
            <w:vAlign w:val="center"/>
            <w:hideMark/>
          </w:tcPr>
          <w:p w14:paraId="596117C0"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Lower is better</w:t>
            </w:r>
          </w:p>
        </w:tc>
        <w:tc>
          <w:tcPr>
            <w:tcW w:w="3636" w:type="dxa"/>
            <w:tcBorders>
              <w:top w:val="single" w:sz="4" w:space="0" w:color="auto"/>
              <w:left w:val="single" w:sz="4" w:space="0" w:color="auto"/>
              <w:bottom w:val="single" w:sz="4" w:space="0" w:color="auto"/>
              <w:right w:val="single" w:sz="4" w:space="0" w:color="auto"/>
            </w:tcBorders>
            <w:vAlign w:val="center"/>
            <w:hideMark/>
          </w:tcPr>
          <w:p w14:paraId="7CD908D2"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Acceptable</w:t>
            </w:r>
          </w:p>
        </w:tc>
      </w:tr>
      <w:tr w:rsidR="00A463C0" w:rsidRPr="00A463C0" w14:paraId="0677CE58"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4F1E5FA8"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d_G</w:t>
            </w:r>
          </w:p>
        </w:tc>
        <w:tc>
          <w:tcPr>
            <w:tcW w:w="3636" w:type="dxa"/>
            <w:tcBorders>
              <w:top w:val="single" w:sz="4" w:space="0" w:color="auto"/>
              <w:left w:val="single" w:sz="4" w:space="0" w:color="auto"/>
              <w:bottom w:val="single" w:sz="4" w:space="0" w:color="auto"/>
              <w:right w:val="single" w:sz="4" w:space="0" w:color="auto"/>
            </w:tcBorders>
            <w:vAlign w:val="center"/>
            <w:hideMark/>
          </w:tcPr>
          <w:p w14:paraId="5B489F13"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0.219</w:t>
            </w:r>
          </w:p>
        </w:tc>
        <w:tc>
          <w:tcPr>
            <w:tcW w:w="3636" w:type="dxa"/>
            <w:tcBorders>
              <w:top w:val="single" w:sz="4" w:space="0" w:color="auto"/>
              <w:left w:val="single" w:sz="4" w:space="0" w:color="auto"/>
              <w:bottom w:val="single" w:sz="4" w:space="0" w:color="auto"/>
              <w:right w:val="single" w:sz="4" w:space="0" w:color="auto"/>
            </w:tcBorders>
            <w:vAlign w:val="center"/>
            <w:hideMark/>
          </w:tcPr>
          <w:p w14:paraId="0C0B7D16"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Lower is better</w:t>
            </w:r>
          </w:p>
        </w:tc>
        <w:tc>
          <w:tcPr>
            <w:tcW w:w="3636" w:type="dxa"/>
            <w:tcBorders>
              <w:top w:val="single" w:sz="4" w:space="0" w:color="auto"/>
              <w:left w:val="single" w:sz="4" w:space="0" w:color="auto"/>
              <w:bottom w:val="single" w:sz="4" w:space="0" w:color="auto"/>
              <w:right w:val="single" w:sz="4" w:space="0" w:color="auto"/>
            </w:tcBorders>
            <w:vAlign w:val="center"/>
            <w:hideMark/>
          </w:tcPr>
          <w:p w14:paraId="2FCA7F06"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Acceptable</w:t>
            </w:r>
          </w:p>
        </w:tc>
      </w:tr>
      <w:tr w:rsidR="00A463C0" w:rsidRPr="00A463C0" w14:paraId="6936C175"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3D33AC2F"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NFI</w:t>
            </w:r>
          </w:p>
        </w:tc>
        <w:tc>
          <w:tcPr>
            <w:tcW w:w="3636" w:type="dxa"/>
            <w:tcBorders>
              <w:top w:val="single" w:sz="4" w:space="0" w:color="auto"/>
              <w:left w:val="single" w:sz="4" w:space="0" w:color="auto"/>
              <w:bottom w:val="single" w:sz="4" w:space="0" w:color="auto"/>
              <w:right w:val="single" w:sz="4" w:space="0" w:color="auto"/>
            </w:tcBorders>
            <w:vAlign w:val="center"/>
            <w:hideMark/>
          </w:tcPr>
          <w:p w14:paraId="026152FB"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0.914</w:t>
            </w:r>
          </w:p>
        </w:tc>
        <w:tc>
          <w:tcPr>
            <w:tcW w:w="3636" w:type="dxa"/>
            <w:tcBorders>
              <w:top w:val="single" w:sz="4" w:space="0" w:color="auto"/>
              <w:left w:val="single" w:sz="4" w:space="0" w:color="auto"/>
              <w:bottom w:val="single" w:sz="4" w:space="0" w:color="auto"/>
              <w:right w:val="single" w:sz="4" w:space="0" w:color="auto"/>
            </w:tcBorders>
            <w:vAlign w:val="center"/>
            <w:hideMark/>
          </w:tcPr>
          <w:p w14:paraId="6AB91ABB"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&gt;0.900</w:t>
            </w:r>
          </w:p>
        </w:tc>
        <w:tc>
          <w:tcPr>
            <w:tcW w:w="3636" w:type="dxa"/>
            <w:tcBorders>
              <w:top w:val="single" w:sz="4" w:space="0" w:color="auto"/>
              <w:left w:val="single" w:sz="4" w:space="0" w:color="auto"/>
              <w:bottom w:val="single" w:sz="4" w:space="0" w:color="auto"/>
              <w:right w:val="single" w:sz="4" w:space="0" w:color="auto"/>
            </w:tcBorders>
            <w:vAlign w:val="center"/>
            <w:hideMark/>
          </w:tcPr>
          <w:p w14:paraId="5A4376F0"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Acceptable</w:t>
            </w:r>
          </w:p>
        </w:tc>
      </w:tr>
      <w:tr w:rsidR="00A463C0" w:rsidRPr="00A463C0" w14:paraId="2BD1EE5D" w14:textId="77777777">
        <w:trP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14:paraId="74A89166"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RMS_theta</w:t>
            </w:r>
          </w:p>
        </w:tc>
        <w:tc>
          <w:tcPr>
            <w:tcW w:w="3636" w:type="dxa"/>
            <w:tcBorders>
              <w:top w:val="single" w:sz="4" w:space="0" w:color="auto"/>
              <w:left w:val="single" w:sz="4" w:space="0" w:color="auto"/>
              <w:bottom w:val="single" w:sz="4" w:space="0" w:color="auto"/>
              <w:right w:val="single" w:sz="4" w:space="0" w:color="auto"/>
            </w:tcBorders>
            <w:vAlign w:val="center"/>
            <w:hideMark/>
          </w:tcPr>
          <w:p w14:paraId="01DEE57A"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0.095</w:t>
            </w:r>
          </w:p>
        </w:tc>
        <w:tc>
          <w:tcPr>
            <w:tcW w:w="3636" w:type="dxa"/>
            <w:tcBorders>
              <w:top w:val="single" w:sz="4" w:space="0" w:color="auto"/>
              <w:left w:val="single" w:sz="4" w:space="0" w:color="auto"/>
              <w:bottom w:val="single" w:sz="4" w:space="0" w:color="auto"/>
              <w:right w:val="single" w:sz="4" w:space="0" w:color="auto"/>
            </w:tcBorders>
            <w:vAlign w:val="center"/>
            <w:hideMark/>
          </w:tcPr>
          <w:p w14:paraId="5F1630B1"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&lt;0.120</w:t>
            </w:r>
          </w:p>
        </w:tc>
        <w:tc>
          <w:tcPr>
            <w:tcW w:w="3636" w:type="dxa"/>
            <w:tcBorders>
              <w:top w:val="single" w:sz="4" w:space="0" w:color="auto"/>
              <w:left w:val="single" w:sz="4" w:space="0" w:color="auto"/>
              <w:bottom w:val="single" w:sz="4" w:space="0" w:color="auto"/>
              <w:right w:val="single" w:sz="4" w:space="0" w:color="auto"/>
            </w:tcBorders>
            <w:vAlign w:val="center"/>
            <w:hideMark/>
          </w:tcPr>
          <w:p w14:paraId="7156D90E" w14:textId="77777777" w:rsidR="00393821" w:rsidRPr="00A463C0" w:rsidRDefault="00393821" w:rsidP="006E736A">
            <w:pPr>
              <w:spacing w:line="278" w:lineRule="auto"/>
              <w:jc w:val="both"/>
              <w:rPr>
                <w:rFonts w:ascii="Times New Roman" w:hAnsi="Times New Roman" w:cs="Times New Roman"/>
              </w:rPr>
            </w:pPr>
            <w:r w:rsidRPr="00A463C0">
              <w:rPr>
                <w:rFonts w:ascii="Times New Roman" w:hAnsi="Times New Roman" w:cs="Times New Roman"/>
              </w:rPr>
              <w:t>Acceptable</w:t>
            </w:r>
          </w:p>
        </w:tc>
      </w:tr>
    </w:tbl>
    <w:p w14:paraId="6411B0DD" w14:textId="77777777" w:rsidR="00393821" w:rsidRPr="00A463C0" w:rsidRDefault="00393821" w:rsidP="00393821">
      <w:pPr>
        <w:jc w:val="both"/>
        <w:rPr>
          <w:rFonts w:ascii="Times New Roman" w:hAnsi="Times New Roman" w:cs="Times New Roman"/>
        </w:rPr>
      </w:pPr>
      <w:r w:rsidRPr="00A463C0">
        <w:rPr>
          <w:rFonts w:ascii="Times New Roman" w:hAnsi="Times New Roman" w:cs="Times New Roman"/>
          <w:b/>
          <w:bCs/>
          <w:i/>
        </w:rPr>
        <w:t>Note</w:t>
      </w:r>
      <w:r w:rsidRPr="00A463C0">
        <w:rPr>
          <w:rFonts w:ascii="Times New Roman" w:hAnsi="Times New Roman" w:cs="Times New Roman"/>
          <w:i/>
        </w:rPr>
        <w:t>: SRMR below 0.08 indicates acceptable model fit.</w:t>
      </w:r>
    </w:p>
    <w:p w14:paraId="10522256" w14:textId="319B3131" w:rsidR="00064523" w:rsidRPr="00A463C0" w:rsidRDefault="0001219C" w:rsidP="00393821">
      <w:pPr>
        <w:jc w:val="both"/>
        <w:rPr>
          <w:rFonts w:ascii="Times New Roman" w:hAnsi="Times New Roman" w:cs="Times New Roman"/>
          <w:bCs/>
        </w:rPr>
      </w:pPr>
      <w:r w:rsidRPr="00A463C0">
        <w:rPr>
          <w:rFonts w:ascii="Times New Roman" w:hAnsi="Times New Roman" w:cs="Times New Roman"/>
          <w:bCs/>
        </w:rPr>
        <w:t xml:space="preserve">The results of indirect effect in Table 9 indicate that PER partially mediates the relationship between CGPT and </w:t>
      </w:r>
      <w:r w:rsidR="0051174F" w:rsidRPr="00BB0E79">
        <w:rPr>
          <w:rFonts w:ascii="Times New Roman" w:hAnsi="Times New Roman" w:cs="Times New Roman"/>
          <w:color w:val="EE0000"/>
        </w:rPr>
        <w:t>PAWP</w:t>
      </w:r>
      <w:r w:rsidRPr="00A463C0">
        <w:rPr>
          <w:rFonts w:ascii="Times New Roman" w:hAnsi="Times New Roman" w:cs="Times New Roman"/>
          <w:bCs/>
        </w:rPr>
        <w:t>, as the indirect effect was statistically significant (β = 0.165; p &lt;0.001).</w:t>
      </w:r>
      <w:r w:rsidR="00064523" w:rsidRPr="00A463C0">
        <w:rPr>
          <w:rFonts w:ascii="Times New Roman" w:hAnsi="Times New Roman" w:cs="Times New Roman"/>
          <w:bCs/>
        </w:rPr>
        <w:t xml:space="preserve"> In addition, the bootstrap confidence interval did not include zero, thereby confirming the role of cognitive perceptions in translating AI integration into improved </w:t>
      </w:r>
      <w:r w:rsidR="00D20243" w:rsidRPr="00BB0E79">
        <w:rPr>
          <w:rFonts w:ascii="Times New Roman" w:hAnsi="Times New Roman" w:cs="Times New Roman"/>
          <w:color w:val="EE0000"/>
        </w:rPr>
        <w:t>PAWP</w:t>
      </w:r>
      <w:r w:rsidR="00064523" w:rsidRPr="00A463C0">
        <w:rPr>
          <w:rFonts w:ascii="Times New Roman" w:hAnsi="Times New Roman" w:cs="Times New Roman"/>
          <w:bCs/>
        </w:rPr>
        <w:t>.</w:t>
      </w:r>
    </w:p>
    <w:p w14:paraId="15BB0340" w14:textId="11190807" w:rsidR="00393821" w:rsidRPr="00A463C0" w:rsidRDefault="001275DF" w:rsidP="00393821">
      <w:pPr>
        <w:jc w:val="both"/>
        <w:rPr>
          <w:rFonts w:ascii="Times New Roman" w:hAnsi="Times New Roman" w:cs="Times New Roman"/>
          <w:bCs/>
        </w:rPr>
      </w:pPr>
      <w:r w:rsidRPr="00A463C0">
        <w:rPr>
          <w:rFonts w:ascii="Times New Roman" w:hAnsi="Times New Roman" w:cs="Times New Roman"/>
          <w:b/>
        </w:rPr>
        <w:t>Table 9</w:t>
      </w:r>
      <w:r w:rsidR="00393821" w:rsidRPr="00A463C0">
        <w:rPr>
          <w:rFonts w:ascii="Times New Roman" w:hAnsi="Times New Roman" w:cs="Times New Roman"/>
          <w:bCs/>
        </w:rPr>
        <w:t>. Indirect effects / mediation results</w:t>
      </w:r>
    </w:p>
    <w:tbl>
      <w:tblPr>
        <w:tblStyle w:val="TableGrid"/>
        <w:tblW w:w="9105" w:type="dxa"/>
        <w:jc w:val="center"/>
        <w:tblLayout w:type="fixed"/>
        <w:tblLook w:val="04A0" w:firstRow="1" w:lastRow="0" w:firstColumn="1" w:lastColumn="0" w:noHBand="0" w:noVBand="1"/>
      </w:tblPr>
      <w:tblGrid>
        <w:gridCol w:w="1843"/>
        <w:gridCol w:w="850"/>
        <w:gridCol w:w="851"/>
        <w:gridCol w:w="992"/>
        <w:gridCol w:w="992"/>
        <w:gridCol w:w="851"/>
        <w:gridCol w:w="855"/>
        <w:gridCol w:w="1871"/>
      </w:tblGrid>
      <w:tr w:rsidR="00A463C0" w:rsidRPr="00A463C0" w14:paraId="2A63D067" w14:textId="77777777" w:rsidTr="002B7EB1">
        <w:trPr>
          <w:jc w:val="center"/>
        </w:trPr>
        <w:tc>
          <w:tcPr>
            <w:tcW w:w="184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278767B" w14:textId="1B494E1D" w:rsidR="00393821" w:rsidRPr="00A463C0" w:rsidRDefault="003C4415" w:rsidP="006E736A">
            <w:pPr>
              <w:spacing w:line="278" w:lineRule="auto"/>
              <w:rPr>
                <w:rFonts w:ascii="Times New Roman" w:hAnsi="Times New Roman" w:cs="Times New Roman"/>
              </w:rPr>
            </w:pPr>
            <w:r w:rsidRPr="00A463C0">
              <w:rPr>
                <w:rFonts w:ascii="Times New Roman" w:hAnsi="Times New Roman" w:cs="Times New Roman"/>
                <w:b/>
              </w:rPr>
              <w:t>Indirect effects</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2662A6C"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b/>
              </w:rPr>
              <w:t>β</w:t>
            </w: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4762DA0"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b/>
              </w:rPr>
              <w:t>SE</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4C13C67"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b/>
              </w:rPr>
              <w:t>t-value</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436F6C4"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b/>
              </w:rPr>
              <w:t>p-value</w:t>
            </w: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BA56B49"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b/>
              </w:rPr>
              <w:t>LLCI</w:t>
            </w:r>
          </w:p>
        </w:tc>
        <w:tc>
          <w:tcPr>
            <w:tcW w:w="85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4119E32"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b/>
              </w:rPr>
              <w:t>ULCI</w:t>
            </w:r>
          </w:p>
        </w:tc>
        <w:tc>
          <w:tcPr>
            <w:tcW w:w="187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2EEB35D" w14:textId="28C5D97F" w:rsidR="00393821" w:rsidRPr="00A463C0" w:rsidRDefault="003C4415" w:rsidP="006E736A">
            <w:pPr>
              <w:spacing w:line="278" w:lineRule="auto"/>
              <w:rPr>
                <w:rFonts w:ascii="Times New Roman" w:hAnsi="Times New Roman" w:cs="Times New Roman"/>
              </w:rPr>
            </w:pPr>
            <w:r w:rsidRPr="00A463C0">
              <w:rPr>
                <w:rFonts w:ascii="Times New Roman" w:hAnsi="Times New Roman" w:cs="Times New Roman"/>
                <w:b/>
              </w:rPr>
              <w:t>Conclusion</w:t>
            </w:r>
          </w:p>
        </w:tc>
      </w:tr>
      <w:tr w:rsidR="00A463C0" w:rsidRPr="00A463C0" w14:paraId="2493A128" w14:textId="77777777" w:rsidTr="002B7EB1">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523EBC2F" w14:textId="07DD7D1B"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rPr>
              <w:t xml:space="preserve">CGPT → PER → </w:t>
            </w:r>
            <w:r w:rsidR="0051174F" w:rsidRPr="00BB0E79">
              <w:rPr>
                <w:rFonts w:ascii="Times New Roman" w:hAnsi="Times New Roman" w:cs="Times New Roman"/>
                <w:color w:val="EE0000"/>
              </w:rPr>
              <w:t>PAWP</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C63CD4"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rPr>
              <w:t>0.165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185E1F"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rPr>
              <w:t>0.035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DF7B38"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rPr>
              <w:t>4.712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86D068"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rPr>
              <w:t>&lt;0.001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F62768"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rPr>
              <w:t>0.099</w:t>
            </w:r>
          </w:p>
        </w:tc>
        <w:tc>
          <w:tcPr>
            <w:tcW w:w="855" w:type="dxa"/>
            <w:tcBorders>
              <w:top w:val="single" w:sz="4" w:space="0" w:color="auto"/>
              <w:left w:val="single" w:sz="4" w:space="0" w:color="auto"/>
              <w:bottom w:val="single" w:sz="4" w:space="0" w:color="auto"/>
              <w:right w:val="single" w:sz="4" w:space="0" w:color="auto"/>
            </w:tcBorders>
            <w:vAlign w:val="center"/>
            <w:hideMark/>
          </w:tcPr>
          <w:p w14:paraId="3052A3EA"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rPr>
              <w:t>0.237</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D670765" w14:textId="77777777" w:rsidR="00393821" w:rsidRPr="00A463C0" w:rsidRDefault="00393821" w:rsidP="006E736A">
            <w:pPr>
              <w:spacing w:line="278" w:lineRule="auto"/>
              <w:rPr>
                <w:rFonts w:ascii="Times New Roman" w:hAnsi="Times New Roman" w:cs="Times New Roman"/>
              </w:rPr>
            </w:pPr>
            <w:r w:rsidRPr="00A463C0">
              <w:rPr>
                <w:rFonts w:ascii="Times New Roman" w:hAnsi="Times New Roman" w:cs="Times New Roman"/>
              </w:rPr>
              <w:t>Partial mediation supported</w:t>
            </w:r>
          </w:p>
        </w:tc>
      </w:tr>
    </w:tbl>
    <w:p w14:paraId="1CC856B2" w14:textId="45F99759" w:rsidR="00452EA3" w:rsidRPr="00A463C0" w:rsidRDefault="00393821" w:rsidP="004D2E28">
      <w:pPr>
        <w:jc w:val="both"/>
        <w:rPr>
          <w:rFonts w:ascii="Times New Roman" w:hAnsi="Times New Roman" w:cs="Times New Roman"/>
        </w:rPr>
      </w:pPr>
      <w:r w:rsidRPr="00A463C0">
        <w:rPr>
          <w:rFonts w:ascii="Times New Roman" w:hAnsi="Times New Roman" w:cs="Times New Roman"/>
          <w:b/>
          <w:bCs/>
          <w:i/>
        </w:rPr>
        <w:t>Note</w:t>
      </w:r>
      <w:r w:rsidRPr="00A463C0">
        <w:rPr>
          <w:rFonts w:ascii="Times New Roman" w:hAnsi="Times New Roman" w:cs="Times New Roman"/>
          <w:i/>
        </w:rPr>
        <w:t>: The bootstrap confidence interval excludes zero, supporting partial mediation.</w:t>
      </w:r>
    </w:p>
    <w:p w14:paraId="790612A1" w14:textId="1E33B4EA" w:rsidR="001545CC" w:rsidRPr="00A463C0" w:rsidRDefault="00452EA3" w:rsidP="00835D3D">
      <w:pPr>
        <w:jc w:val="both"/>
        <w:rPr>
          <w:rFonts w:ascii="Times New Roman" w:hAnsi="Times New Roman" w:cs="Times New Roman"/>
          <w:b/>
          <w:bCs/>
        </w:rPr>
      </w:pPr>
      <w:r w:rsidRPr="00A463C0">
        <w:rPr>
          <w:rFonts w:ascii="Times New Roman" w:hAnsi="Times New Roman" w:cs="Times New Roman"/>
          <w:b/>
          <w:bCs/>
        </w:rPr>
        <w:t xml:space="preserve">5. </w:t>
      </w:r>
      <w:r w:rsidR="00F027A4" w:rsidRPr="00A463C0">
        <w:rPr>
          <w:rFonts w:ascii="Times New Roman" w:hAnsi="Times New Roman" w:cs="Times New Roman"/>
          <w:b/>
          <w:bCs/>
        </w:rPr>
        <w:t>DISCUSSION</w:t>
      </w:r>
    </w:p>
    <w:p w14:paraId="6EAC0FDE" w14:textId="77777777" w:rsidR="00F26593" w:rsidRPr="00A463C0" w:rsidRDefault="00835D3D" w:rsidP="00835D3D">
      <w:pPr>
        <w:jc w:val="both"/>
        <w:rPr>
          <w:rFonts w:ascii="Times New Roman" w:hAnsi="Times New Roman" w:cs="Times New Roman"/>
          <w:b/>
          <w:bCs/>
        </w:rPr>
      </w:pPr>
      <w:r w:rsidRPr="00A463C0">
        <w:rPr>
          <w:rFonts w:ascii="Times New Roman" w:hAnsi="Times New Roman" w:cs="Times New Roman"/>
          <w:b/>
          <w:bCs/>
        </w:rPr>
        <w:t xml:space="preserve">5.1. </w:t>
      </w:r>
      <w:r w:rsidR="00F26593" w:rsidRPr="00A463C0">
        <w:rPr>
          <w:rFonts w:ascii="Times New Roman" w:hAnsi="Times New Roman" w:cs="Times New Roman"/>
          <w:b/>
          <w:bCs/>
        </w:rPr>
        <w:t>The Effect of CGPT on PER</w:t>
      </w:r>
    </w:p>
    <w:p w14:paraId="2E3C2450" w14:textId="106B8F6E" w:rsidR="00211B75" w:rsidRPr="00A463C0" w:rsidRDefault="00211B75" w:rsidP="00211B75">
      <w:pPr>
        <w:jc w:val="both"/>
        <w:rPr>
          <w:rFonts w:ascii="Times New Roman" w:hAnsi="Times New Roman" w:cs="Times New Roman"/>
        </w:rPr>
      </w:pPr>
      <w:r w:rsidRPr="00A463C0">
        <w:rPr>
          <w:rFonts w:ascii="Times New Roman" w:hAnsi="Times New Roman" w:cs="Times New Roman"/>
        </w:rPr>
        <w:t xml:space="preserve">The results indicate that CGPT has a positive effect on PER, suggesting that students’ experiences with the chat-based generative AI have changed </w:t>
      </w:r>
      <w:r w:rsidR="008A59D6" w:rsidRPr="008A59D6">
        <w:rPr>
          <w:rFonts w:ascii="Times New Roman" w:hAnsi="Times New Roman" w:cs="Times New Roman"/>
          <w:color w:val="EE0000"/>
        </w:rPr>
        <w:t>EFL</w:t>
      </w:r>
      <w:r w:rsidRPr="00A463C0">
        <w:rPr>
          <w:rFonts w:ascii="Times New Roman" w:hAnsi="Times New Roman" w:cs="Times New Roman"/>
        </w:rPr>
        <w:t xml:space="preserve"> learners’ perceptions regarding the role of AI in the academic setting. An aspect worth mentioning is the chatbot’s capacity to give almost instant feedback on grammar, vocabulary and essay organization, which may enhance students’ perceptions of the technology as both practical and user-friendly.</w:t>
      </w:r>
    </w:p>
    <w:p w14:paraId="2C69AB53" w14:textId="77777777" w:rsidR="00211B75" w:rsidRPr="00A463C0" w:rsidRDefault="00211B75" w:rsidP="00211B75">
      <w:pPr>
        <w:jc w:val="both"/>
        <w:rPr>
          <w:rFonts w:ascii="Times New Roman" w:hAnsi="Times New Roman" w:cs="Times New Roman"/>
        </w:rPr>
      </w:pPr>
      <w:r w:rsidRPr="00A463C0">
        <w:rPr>
          <w:rFonts w:ascii="Times New Roman" w:hAnsi="Times New Roman" w:cs="Times New Roman"/>
        </w:rPr>
        <w:t>In addition, ChatGPT seems to function as a type of cognitive scaffolding, guiding students through the various stages of the academic writing process. Such support can help reduce cognitive load, so that students can devote more attention to argument construction and improving coherence in their writing. These results are in line with the study by Kasneci et al. (2023) who argued that generative AI has strong potential to deliver personalized learning support within higher education environments</w:t>
      </w:r>
    </w:p>
    <w:p w14:paraId="353AF7F1" w14:textId="72EE48D2" w:rsidR="00835D3D" w:rsidRPr="00A463C0" w:rsidRDefault="00835D3D" w:rsidP="00211B75">
      <w:pPr>
        <w:jc w:val="both"/>
        <w:rPr>
          <w:rFonts w:ascii="Times New Roman" w:hAnsi="Times New Roman" w:cs="Times New Roman"/>
          <w:b/>
          <w:bCs/>
        </w:rPr>
      </w:pPr>
      <w:r w:rsidRPr="00A463C0">
        <w:rPr>
          <w:rFonts w:ascii="Times New Roman" w:hAnsi="Times New Roman" w:cs="Times New Roman"/>
          <w:b/>
          <w:bCs/>
        </w:rPr>
        <w:lastRenderedPageBreak/>
        <w:t xml:space="preserve">5.2. </w:t>
      </w:r>
      <w:r w:rsidR="00870E72" w:rsidRPr="00A463C0">
        <w:rPr>
          <w:rFonts w:ascii="Times New Roman" w:hAnsi="Times New Roman" w:cs="Times New Roman"/>
          <w:b/>
          <w:bCs/>
        </w:rPr>
        <w:t xml:space="preserve">The direct effect of </w:t>
      </w:r>
      <w:r w:rsidRPr="00A463C0">
        <w:rPr>
          <w:rFonts w:ascii="Times New Roman" w:hAnsi="Times New Roman" w:cs="Times New Roman"/>
          <w:b/>
          <w:bCs/>
        </w:rPr>
        <w:t xml:space="preserve">CGPT </w:t>
      </w:r>
      <w:r w:rsidR="00870E72" w:rsidRPr="00A463C0">
        <w:rPr>
          <w:rFonts w:ascii="Times New Roman" w:hAnsi="Times New Roman" w:cs="Times New Roman"/>
          <w:b/>
          <w:bCs/>
        </w:rPr>
        <w:t>on</w:t>
      </w:r>
      <w:r w:rsidRPr="00A463C0">
        <w:rPr>
          <w:rFonts w:ascii="Times New Roman" w:hAnsi="Times New Roman" w:cs="Times New Roman"/>
          <w:b/>
          <w:bCs/>
        </w:rPr>
        <w:t xml:space="preserve"> </w:t>
      </w:r>
      <w:r w:rsidR="001A2017" w:rsidRPr="00BB0E79">
        <w:rPr>
          <w:rFonts w:ascii="Times New Roman" w:hAnsi="Times New Roman" w:cs="Times New Roman"/>
          <w:color w:val="EE0000"/>
        </w:rPr>
        <w:t>PAWP</w:t>
      </w:r>
    </w:p>
    <w:p w14:paraId="19D81AC7" w14:textId="475ED85E" w:rsidR="00C81853" w:rsidRPr="00A463C0" w:rsidRDefault="00C81853" w:rsidP="00C81853">
      <w:pPr>
        <w:jc w:val="both"/>
        <w:rPr>
          <w:rFonts w:ascii="Times New Roman" w:hAnsi="Times New Roman" w:cs="Times New Roman"/>
        </w:rPr>
      </w:pPr>
      <w:r w:rsidRPr="00A463C0">
        <w:rPr>
          <w:rFonts w:ascii="Times New Roman" w:hAnsi="Times New Roman" w:cs="Times New Roman"/>
        </w:rPr>
        <w:t xml:space="preserve">The findings revealed that CGPT has a direct influence on </w:t>
      </w:r>
      <w:r w:rsidR="001A2017" w:rsidRPr="00BB0E79">
        <w:rPr>
          <w:rFonts w:ascii="Times New Roman" w:hAnsi="Times New Roman" w:cs="Times New Roman"/>
          <w:color w:val="EE0000"/>
        </w:rPr>
        <w:t>PAWP</w:t>
      </w:r>
      <w:r w:rsidRPr="00A463C0">
        <w:rPr>
          <w:rFonts w:ascii="Times New Roman" w:hAnsi="Times New Roman" w:cs="Times New Roman"/>
        </w:rPr>
        <w:t xml:space="preserve">. This suggests that ChatGPT contributes to </w:t>
      </w:r>
      <w:r w:rsidR="008A59D6">
        <w:rPr>
          <w:rFonts w:ascii="Times New Roman" w:hAnsi="Times New Roman" w:cs="Times New Roman"/>
        </w:rPr>
        <w:t>EFL</w:t>
      </w:r>
      <w:r w:rsidRPr="00A463C0">
        <w:rPr>
          <w:rFonts w:ascii="Times New Roman" w:hAnsi="Times New Roman" w:cs="Times New Roman"/>
        </w:rPr>
        <w:t xml:space="preserve"> students’ academic writing not only through their perceptions of the technology but also through direct support during the writing process itself.</w:t>
      </w:r>
    </w:p>
    <w:p w14:paraId="12880B8E" w14:textId="5F96BB08" w:rsidR="00C81853" w:rsidRPr="00A463C0" w:rsidRDefault="0090035F" w:rsidP="00C81853">
      <w:pPr>
        <w:jc w:val="both"/>
        <w:rPr>
          <w:rFonts w:ascii="Times New Roman" w:hAnsi="Times New Roman" w:cs="Times New Roman"/>
        </w:rPr>
      </w:pPr>
      <w:r w:rsidRPr="00A463C0">
        <w:rPr>
          <w:rFonts w:ascii="Times New Roman" w:hAnsi="Times New Roman" w:cs="Times New Roman"/>
        </w:rPr>
        <w:t>One possible reason is its reduced cognitive load for students when they write in English. ChatGPT helps learners to focus more on idea generation and academic reasoning by assisting with language correction and providing content-related suggestions. In the same way, the tool promotes self-regulated learning, as learners can autonomously revise, edit and improve their writing thanks to the immediate feedback. As a result, students are able to improve coherence and cohesion, essay organization, and use of academic vocabulary in their writing assignments.</w:t>
      </w:r>
    </w:p>
    <w:p w14:paraId="5B03607E" w14:textId="4BA83AA0" w:rsidR="00835D3D" w:rsidRPr="00A463C0" w:rsidRDefault="00835D3D" w:rsidP="00835D3D">
      <w:pPr>
        <w:jc w:val="both"/>
        <w:rPr>
          <w:rFonts w:ascii="Times New Roman" w:hAnsi="Times New Roman" w:cs="Times New Roman"/>
          <w:b/>
          <w:bCs/>
        </w:rPr>
      </w:pPr>
      <w:r w:rsidRPr="00A463C0">
        <w:rPr>
          <w:rFonts w:ascii="Times New Roman" w:hAnsi="Times New Roman" w:cs="Times New Roman"/>
          <w:b/>
          <w:bCs/>
        </w:rPr>
        <w:t xml:space="preserve">5.3. </w:t>
      </w:r>
      <w:r w:rsidR="00B26597" w:rsidRPr="00A463C0">
        <w:rPr>
          <w:rFonts w:ascii="Times New Roman" w:hAnsi="Times New Roman" w:cs="Times New Roman"/>
          <w:b/>
          <w:bCs/>
        </w:rPr>
        <w:t xml:space="preserve">The partial mediating role of PER </w:t>
      </w:r>
    </w:p>
    <w:p w14:paraId="40246BA1" w14:textId="73A65053" w:rsidR="00C75EB8" w:rsidRPr="00A463C0" w:rsidRDefault="00C75EB8" w:rsidP="00C75EB8">
      <w:pPr>
        <w:jc w:val="both"/>
        <w:rPr>
          <w:rFonts w:ascii="Times New Roman" w:hAnsi="Times New Roman" w:cs="Times New Roman"/>
        </w:rPr>
      </w:pPr>
      <w:r w:rsidRPr="00A463C0">
        <w:rPr>
          <w:rFonts w:ascii="Times New Roman" w:hAnsi="Times New Roman" w:cs="Times New Roman"/>
        </w:rPr>
        <w:t xml:space="preserve">The results suggest that PER partially mediates the relationship between CGPT and </w:t>
      </w:r>
      <w:r w:rsidR="0051174F" w:rsidRPr="00BB0E79">
        <w:rPr>
          <w:rFonts w:ascii="Times New Roman" w:hAnsi="Times New Roman" w:cs="Times New Roman"/>
          <w:color w:val="EE0000"/>
        </w:rPr>
        <w:t>PAWP</w:t>
      </w:r>
      <w:r w:rsidRPr="00A463C0">
        <w:rPr>
          <w:rFonts w:ascii="Times New Roman" w:hAnsi="Times New Roman" w:cs="Times New Roman"/>
        </w:rPr>
        <w:t xml:space="preserve">. </w:t>
      </w:r>
      <w:r w:rsidR="002A0836" w:rsidRPr="00A463C0">
        <w:rPr>
          <w:rFonts w:ascii="Times New Roman" w:hAnsi="Times New Roman" w:cs="Times New Roman"/>
        </w:rPr>
        <w:t>This suggests that the success of ChatGPT is not necessarily due to the technical capabilities of AI but rather to students’ perceptions and interactions with the technology in an academic setting. When learners have a positive perception of the tool, they are more likely to use the tool actively and effectively during the process of academic writing.</w:t>
      </w:r>
    </w:p>
    <w:p w14:paraId="3F77509B" w14:textId="42AF7DF9" w:rsidR="00000230" w:rsidRPr="00A463C0" w:rsidRDefault="002A0836" w:rsidP="00C75EB8">
      <w:pPr>
        <w:jc w:val="both"/>
        <w:rPr>
          <w:rFonts w:ascii="Times New Roman" w:hAnsi="Times New Roman" w:cs="Times New Roman"/>
        </w:rPr>
      </w:pPr>
      <w:r w:rsidRPr="00A463C0">
        <w:rPr>
          <w:rFonts w:ascii="Times New Roman" w:hAnsi="Times New Roman" w:cs="Times New Roman"/>
        </w:rPr>
        <w:t xml:space="preserve">However, the mediating role of PER was not complete but partial, indicating that ChatGPT still has a direct effect on </w:t>
      </w:r>
      <w:r w:rsidR="001A2017" w:rsidRPr="00BB0E79">
        <w:rPr>
          <w:rFonts w:ascii="Times New Roman" w:hAnsi="Times New Roman" w:cs="Times New Roman"/>
          <w:color w:val="EE0000"/>
        </w:rPr>
        <w:t>PAWP</w:t>
      </w:r>
      <w:r w:rsidRPr="00A463C0">
        <w:rPr>
          <w:rFonts w:ascii="Times New Roman" w:hAnsi="Times New Roman" w:cs="Times New Roman"/>
        </w:rPr>
        <w:t>.</w:t>
      </w:r>
      <w:r w:rsidR="00C75EB8" w:rsidRPr="00A463C0">
        <w:rPr>
          <w:rFonts w:ascii="Times New Roman" w:hAnsi="Times New Roman" w:cs="Times New Roman"/>
        </w:rPr>
        <w:t xml:space="preserve"> In other words, AI seems to be providing cognitive support and direct assistance in academic tasks (e.g., grammar correction, paper structuring, academic expression improvement).</w:t>
      </w:r>
    </w:p>
    <w:p w14:paraId="17B1C948" w14:textId="1DE80D66" w:rsidR="00452EA3" w:rsidRPr="00A463C0" w:rsidRDefault="00452EA3" w:rsidP="004D2E28">
      <w:pPr>
        <w:jc w:val="both"/>
        <w:rPr>
          <w:rFonts w:ascii="Times New Roman" w:hAnsi="Times New Roman" w:cs="Times New Roman"/>
          <w:b/>
          <w:bCs/>
        </w:rPr>
      </w:pPr>
      <w:r w:rsidRPr="00A463C0">
        <w:rPr>
          <w:rFonts w:ascii="Times New Roman" w:hAnsi="Times New Roman" w:cs="Times New Roman"/>
          <w:b/>
          <w:bCs/>
        </w:rPr>
        <w:t xml:space="preserve">6. </w:t>
      </w:r>
      <w:r w:rsidR="00F027A4" w:rsidRPr="00A463C0">
        <w:rPr>
          <w:rFonts w:ascii="Times New Roman" w:hAnsi="Times New Roman" w:cs="Times New Roman"/>
          <w:b/>
          <w:bCs/>
        </w:rPr>
        <w:t xml:space="preserve">THEORETICAL IMPLICATIONS OF THE STUDY </w:t>
      </w:r>
    </w:p>
    <w:p w14:paraId="7A2348C1" w14:textId="53A87A98" w:rsidR="00A5525C" w:rsidRPr="00A463C0" w:rsidRDefault="00A5525C" w:rsidP="00A5525C">
      <w:pPr>
        <w:jc w:val="both"/>
        <w:rPr>
          <w:rFonts w:ascii="Times New Roman" w:hAnsi="Times New Roman" w:cs="Times New Roman"/>
        </w:rPr>
      </w:pPr>
      <w:r w:rsidRPr="00A463C0">
        <w:rPr>
          <w:rFonts w:ascii="Times New Roman" w:hAnsi="Times New Roman" w:cs="Times New Roman"/>
        </w:rPr>
        <w:t xml:space="preserve">This study contributes to the growing AI-in-education literature by clarifying the mechanism through which ChatGPT influences </w:t>
      </w:r>
      <w:r w:rsidR="001A2017" w:rsidRPr="00BB0E79">
        <w:rPr>
          <w:rFonts w:ascii="Times New Roman" w:hAnsi="Times New Roman" w:cs="Times New Roman"/>
          <w:color w:val="EE0000"/>
        </w:rPr>
        <w:t>PAWP</w:t>
      </w:r>
      <w:r w:rsidR="001A2017" w:rsidRPr="00A463C0">
        <w:rPr>
          <w:rFonts w:ascii="Times New Roman" w:hAnsi="Times New Roman" w:cs="Times New Roman"/>
        </w:rPr>
        <w:t xml:space="preserve"> </w:t>
      </w:r>
      <w:r w:rsidRPr="00A463C0">
        <w:rPr>
          <w:rFonts w:ascii="Times New Roman" w:hAnsi="Times New Roman" w:cs="Times New Roman"/>
        </w:rPr>
        <w:t>via students’ perceptions. Unlike many earlier studies that mainly emphasized the technical or ethical dimensions of AI, the present findings suggest that the effectiveness of generative AI also depends on how learners perceive, adopt, and interact with the technology in academic environments.</w:t>
      </w:r>
    </w:p>
    <w:p w14:paraId="36AAFE4A" w14:textId="7D35FBEA" w:rsidR="00A5525C" w:rsidRPr="00A463C0" w:rsidRDefault="00A5525C" w:rsidP="00A5525C">
      <w:pPr>
        <w:jc w:val="both"/>
        <w:rPr>
          <w:rFonts w:ascii="Times New Roman" w:hAnsi="Times New Roman" w:cs="Times New Roman"/>
        </w:rPr>
      </w:pPr>
      <w:r w:rsidRPr="00A463C0">
        <w:rPr>
          <w:rFonts w:ascii="Times New Roman" w:hAnsi="Times New Roman" w:cs="Times New Roman"/>
        </w:rPr>
        <w:t>From a theoretical perspective, the study extends the TAM within the context of generative AI. The findings indicate</w:t>
      </w:r>
      <w:r w:rsidR="00E20BBA" w:rsidRPr="00A463C0">
        <w:rPr>
          <w:rFonts w:ascii="Times New Roman" w:hAnsi="Times New Roman" w:cs="Times New Roman"/>
        </w:rPr>
        <w:t>d</w:t>
      </w:r>
      <w:r w:rsidRPr="00A463C0">
        <w:rPr>
          <w:rFonts w:ascii="Times New Roman" w:hAnsi="Times New Roman" w:cs="Times New Roman"/>
        </w:rPr>
        <w:t xml:space="preserve"> that perceived usefulness and perceived ease of use are associated not only with technology acceptance but also with academic outcomes, particularly </w:t>
      </w:r>
      <w:r w:rsidR="0051174F" w:rsidRPr="00BB0E79">
        <w:rPr>
          <w:rFonts w:ascii="Times New Roman" w:hAnsi="Times New Roman" w:cs="Times New Roman"/>
          <w:color w:val="EE0000"/>
        </w:rPr>
        <w:t>PAWP</w:t>
      </w:r>
      <w:r w:rsidRPr="00A463C0">
        <w:rPr>
          <w:rFonts w:ascii="Times New Roman" w:hAnsi="Times New Roman" w:cs="Times New Roman"/>
        </w:rPr>
        <w:t>. In addition, PER is conceptualized as a higher-order construct consisting of usefulness, ease of use, attitude, and satisfaction, allowing for a more comprehensive understanding of students’ learning experiences in AI-supported educational settings.</w:t>
      </w:r>
    </w:p>
    <w:p w14:paraId="58EA1F31" w14:textId="2C39B181" w:rsidR="00A5525C" w:rsidRPr="00A463C0" w:rsidRDefault="00773D19" w:rsidP="00A5525C">
      <w:pPr>
        <w:jc w:val="both"/>
        <w:rPr>
          <w:rFonts w:ascii="Times New Roman" w:hAnsi="Times New Roman" w:cs="Times New Roman"/>
        </w:rPr>
      </w:pPr>
      <w:r w:rsidRPr="00A463C0">
        <w:rPr>
          <w:rFonts w:ascii="Times New Roman" w:hAnsi="Times New Roman" w:cs="Times New Roman"/>
        </w:rPr>
        <w:t xml:space="preserve">The partial mediating role of PER also reveals that AI has more than a cognitive support; it could also have a direct effect on learning processes and the achievement of academic tasks. The findings offer further empirical evidence for research on </w:t>
      </w:r>
      <w:r w:rsidR="008A59D6" w:rsidRPr="008A59D6">
        <w:rPr>
          <w:rFonts w:ascii="Times New Roman" w:hAnsi="Times New Roman" w:cs="Times New Roman"/>
          <w:color w:val="EE0000"/>
        </w:rPr>
        <w:t>EFL</w:t>
      </w:r>
      <w:r w:rsidRPr="00A463C0">
        <w:rPr>
          <w:rFonts w:ascii="Times New Roman" w:hAnsi="Times New Roman" w:cs="Times New Roman"/>
        </w:rPr>
        <w:t xml:space="preserve"> learning and AI-supported education in the context of higher education in Asia.</w:t>
      </w:r>
    </w:p>
    <w:p w14:paraId="145950C6" w14:textId="7E37B2C1" w:rsidR="00452EA3" w:rsidRPr="00A463C0" w:rsidRDefault="00452EA3" w:rsidP="004D2E28">
      <w:pPr>
        <w:jc w:val="both"/>
        <w:rPr>
          <w:rFonts w:ascii="Times New Roman" w:hAnsi="Times New Roman" w:cs="Times New Roman"/>
          <w:b/>
          <w:bCs/>
        </w:rPr>
      </w:pPr>
      <w:r w:rsidRPr="00A463C0">
        <w:rPr>
          <w:rFonts w:ascii="Times New Roman" w:hAnsi="Times New Roman" w:cs="Times New Roman"/>
          <w:b/>
          <w:bCs/>
        </w:rPr>
        <w:t xml:space="preserve">7. </w:t>
      </w:r>
      <w:r w:rsidR="00F027A4" w:rsidRPr="00A463C0">
        <w:rPr>
          <w:rFonts w:ascii="Times New Roman" w:hAnsi="Times New Roman" w:cs="Times New Roman"/>
          <w:b/>
          <w:bCs/>
        </w:rPr>
        <w:t xml:space="preserve">PRACTICAL IMPLICATIONS </w:t>
      </w:r>
    </w:p>
    <w:p w14:paraId="7371D3D3" w14:textId="2852DDA3" w:rsidR="00D56FA6" w:rsidRPr="00A463C0" w:rsidRDefault="00D56FA6" w:rsidP="00D56FA6">
      <w:pPr>
        <w:jc w:val="both"/>
        <w:rPr>
          <w:rFonts w:ascii="Times New Roman" w:hAnsi="Times New Roman" w:cs="Times New Roman"/>
        </w:rPr>
      </w:pPr>
      <w:r w:rsidRPr="00A463C0">
        <w:rPr>
          <w:rFonts w:ascii="Times New Roman" w:hAnsi="Times New Roman" w:cs="Times New Roman"/>
        </w:rPr>
        <w:lastRenderedPageBreak/>
        <w:t xml:space="preserve">The results of the PLS-SEM indicate that ChatGPT has a significant impact on students’ perceptions and </w:t>
      </w:r>
      <w:r w:rsidR="00565D9F" w:rsidRPr="00BB0E79">
        <w:rPr>
          <w:rFonts w:ascii="Times New Roman" w:hAnsi="Times New Roman" w:cs="Times New Roman"/>
          <w:color w:val="EE0000"/>
        </w:rPr>
        <w:t>PAWP</w:t>
      </w:r>
      <w:r w:rsidRPr="00A463C0">
        <w:rPr>
          <w:rFonts w:ascii="Times New Roman" w:hAnsi="Times New Roman" w:cs="Times New Roman"/>
        </w:rPr>
        <w:t>. The results indicate that universities should not adopt a prohibitive attitude towards AI but should include AI literacy in education programs. Students need to be trained in how to write effective prompts, critically evaluate academic sources, and understand the limitations of AI in order to use the technology in a more informed and reflective way. This is in accordance with the arguments presented by Kasneci et al. (2023)</w:t>
      </w:r>
    </w:p>
    <w:p w14:paraId="70D82A21" w14:textId="00F7BCCE" w:rsidR="00D56FA6" w:rsidRPr="00A463C0" w:rsidRDefault="00D56FA6" w:rsidP="00D56FA6">
      <w:pPr>
        <w:jc w:val="both"/>
        <w:rPr>
          <w:rFonts w:ascii="Times New Roman" w:hAnsi="Times New Roman" w:cs="Times New Roman"/>
        </w:rPr>
      </w:pPr>
      <w:r w:rsidRPr="00A463C0">
        <w:rPr>
          <w:rFonts w:ascii="Times New Roman" w:hAnsi="Times New Roman" w:cs="Times New Roman"/>
        </w:rPr>
        <w:t xml:space="preserve">Additionally, as PER only partially mediated the relationship between ChatGPT and </w:t>
      </w:r>
      <w:r w:rsidR="008A5A0C" w:rsidRPr="00BB0E79">
        <w:rPr>
          <w:rFonts w:ascii="Times New Roman" w:hAnsi="Times New Roman" w:cs="Times New Roman"/>
          <w:color w:val="EE0000"/>
        </w:rPr>
        <w:t>PAWP</w:t>
      </w:r>
      <w:r w:rsidRPr="00A463C0">
        <w:rPr>
          <w:rFonts w:ascii="Times New Roman" w:hAnsi="Times New Roman" w:cs="Times New Roman"/>
        </w:rPr>
        <w:t>, the results suggest that ChatGPT affects students’ writing not only by their perception of the technology but also by providing direct assistance in academic tasks. This is why educational institutions need to set clear guidelines for ethical use of AI to reduce risks associated with plagiarism and over-reliance on AI-generated content. As Dwivedi et al. argue, it is important for students to be aware of the difference between using AI as a support tool and AI as a total replacement of independent academic thinking.</w:t>
      </w:r>
    </w:p>
    <w:p w14:paraId="02780F9F" w14:textId="3E5ED5F7" w:rsidR="00D56FA6" w:rsidRPr="00A463C0" w:rsidRDefault="00D56FA6" w:rsidP="00D56FA6">
      <w:pPr>
        <w:jc w:val="both"/>
        <w:rPr>
          <w:rFonts w:ascii="Times New Roman" w:hAnsi="Times New Roman" w:cs="Times New Roman"/>
        </w:rPr>
      </w:pPr>
      <w:r w:rsidRPr="00A463C0">
        <w:rPr>
          <w:rFonts w:ascii="Times New Roman" w:hAnsi="Times New Roman" w:cs="Times New Roman"/>
        </w:rPr>
        <w:t xml:space="preserve">The findings also indicate that although ChatGPT should be regarded as a writing assistant, it should not be regarded as a replacement for academic writing per se. </w:t>
      </w:r>
      <w:r w:rsidR="002A0836" w:rsidRPr="00A463C0">
        <w:rPr>
          <w:rFonts w:ascii="Times New Roman" w:hAnsi="Times New Roman" w:cs="Times New Roman"/>
        </w:rPr>
        <w:t>Faculty can encourage critical engagement by requiring students to submit early drafts, AI-generated feedback, and reflective self-assessments as part of the writing process. These practices can be useful for strengthening critical thinking, and for supporting the development of academic writing skills.</w:t>
      </w:r>
    </w:p>
    <w:p w14:paraId="44E86AA3" w14:textId="1ED8E93A" w:rsidR="00452EA3" w:rsidRPr="00A463C0" w:rsidRDefault="00452EA3" w:rsidP="00D56FA6">
      <w:pPr>
        <w:jc w:val="both"/>
        <w:rPr>
          <w:rFonts w:ascii="Times New Roman" w:hAnsi="Times New Roman" w:cs="Times New Roman"/>
          <w:b/>
          <w:bCs/>
        </w:rPr>
      </w:pPr>
      <w:r w:rsidRPr="00A463C0">
        <w:rPr>
          <w:rFonts w:ascii="Times New Roman" w:hAnsi="Times New Roman" w:cs="Times New Roman"/>
          <w:b/>
          <w:bCs/>
        </w:rPr>
        <w:t xml:space="preserve">8. </w:t>
      </w:r>
      <w:r w:rsidR="00F027A4" w:rsidRPr="00A463C0">
        <w:rPr>
          <w:rFonts w:ascii="Times New Roman" w:hAnsi="Times New Roman" w:cs="Times New Roman"/>
          <w:b/>
          <w:bCs/>
        </w:rPr>
        <w:t xml:space="preserve">LIMITATIONS AND FUTURE RESEARCH DIRECTIONS </w:t>
      </w:r>
    </w:p>
    <w:p w14:paraId="4D8A5209" w14:textId="06E0F2E7" w:rsidR="00874025" w:rsidRPr="003F18C9" w:rsidRDefault="005B562F" w:rsidP="00874025">
      <w:pPr>
        <w:jc w:val="both"/>
        <w:rPr>
          <w:rFonts w:ascii="Times New Roman" w:hAnsi="Times New Roman" w:cs="Times New Roman"/>
          <w:color w:val="EE0000"/>
        </w:rPr>
      </w:pPr>
      <w:r w:rsidRPr="00A463C0">
        <w:rPr>
          <w:rFonts w:ascii="Times New Roman" w:hAnsi="Times New Roman" w:cs="Times New Roman"/>
        </w:rPr>
        <w:t>The study has made a contribution but has a number of limitations that should be considered in interpreting the findings. Firstly, the cross-sectional design describes the relationship between variables at one point in time, this limits the ability to show clear causal relationships between</w:t>
      </w:r>
      <w:r w:rsidR="00874025" w:rsidRPr="00A463C0">
        <w:rPr>
          <w:rFonts w:ascii="Times New Roman" w:hAnsi="Times New Roman" w:cs="Times New Roman"/>
        </w:rPr>
        <w:t xml:space="preserve">. Second, the data were collected through self-report surveys, and, therefore, the results may be influenced by personal perceptions and response bias. Specifically, the </w:t>
      </w:r>
      <w:r w:rsidR="0051174F" w:rsidRPr="00BB0E79">
        <w:rPr>
          <w:rFonts w:ascii="Times New Roman" w:hAnsi="Times New Roman" w:cs="Times New Roman"/>
          <w:color w:val="EE0000"/>
        </w:rPr>
        <w:t>PAWP</w:t>
      </w:r>
      <w:r w:rsidR="00874025" w:rsidRPr="00A463C0">
        <w:rPr>
          <w:rFonts w:ascii="Times New Roman" w:hAnsi="Times New Roman" w:cs="Times New Roman"/>
        </w:rPr>
        <w:t xml:space="preserve"> variable mainly reflects students’ subjective evaluations rather than actual writing scores or instructor ratings, and therefore may not fully capture learners’ authentic academic writing ability.</w:t>
      </w:r>
      <w:r w:rsidR="003F18C9">
        <w:rPr>
          <w:rFonts w:ascii="Times New Roman" w:hAnsi="Times New Roman" w:cs="Times New Roman"/>
        </w:rPr>
        <w:t xml:space="preserve"> </w:t>
      </w:r>
      <w:r w:rsidR="003F18C9" w:rsidRPr="003F18C9">
        <w:rPr>
          <w:rFonts w:ascii="Times New Roman" w:hAnsi="Times New Roman" w:cs="Times New Roman"/>
          <w:color w:val="EE0000"/>
        </w:rPr>
        <w:t>Although Harman’s single-factor test and the full collinearity VIF assessment suggested that common method bias was not a serious concern, these statistical procedures cannot completely eliminate the possibility of common method variance inherent in self-reported cross-sectional data.</w:t>
      </w:r>
    </w:p>
    <w:p w14:paraId="4E79FBD6" w14:textId="19A5FC98" w:rsidR="00874025" w:rsidRPr="00A463C0" w:rsidRDefault="00874025" w:rsidP="00874025">
      <w:pPr>
        <w:jc w:val="both"/>
        <w:rPr>
          <w:rFonts w:ascii="Times New Roman" w:hAnsi="Times New Roman" w:cs="Times New Roman"/>
        </w:rPr>
      </w:pPr>
      <w:r w:rsidRPr="00A463C0">
        <w:rPr>
          <w:rFonts w:ascii="Times New Roman" w:hAnsi="Times New Roman" w:cs="Times New Roman"/>
        </w:rPr>
        <w:t xml:space="preserve">Moreover, convenience sampling restricts the generalizability of the findings to other </w:t>
      </w:r>
      <w:r w:rsidR="008A59D6">
        <w:rPr>
          <w:rFonts w:ascii="Times New Roman" w:hAnsi="Times New Roman" w:cs="Times New Roman"/>
        </w:rPr>
        <w:t>EFL</w:t>
      </w:r>
      <w:r w:rsidRPr="00A463C0">
        <w:rPr>
          <w:rFonts w:ascii="Times New Roman" w:hAnsi="Times New Roman" w:cs="Times New Roman"/>
        </w:rPr>
        <w:t xml:space="preserve"> contexts. </w:t>
      </w:r>
      <w:r w:rsidR="003F18C9" w:rsidRPr="003F18C9">
        <w:rPr>
          <w:rFonts w:ascii="Times New Roman" w:hAnsi="Times New Roman" w:cs="Times New Roman"/>
          <w:color w:val="EE0000"/>
        </w:rPr>
        <w:t>Because the participants were recruited from a single university in Vietnam, the findings should be interpreted with caution when generalizing to students from other institutions or educational settings. In addition, the use of voluntary participation may have introduced self-selection bias, as students who were more interested in or familiar with ChatGPT might have been more willing to participate in the survey</w:t>
      </w:r>
      <w:r w:rsidR="003F18C9" w:rsidRPr="003F18C9">
        <w:rPr>
          <w:rFonts w:ascii="Times New Roman" w:hAnsi="Times New Roman" w:cs="Times New Roman"/>
        </w:rPr>
        <w:t xml:space="preserve">. </w:t>
      </w:r>
      <w:r w:rsidRPr="00A463C0">
        <w:rPr>
          <w:rFonts w:ascii="Times New Roman" w:hAnsi="Times New Roman" w:cs="Times New Roman"/>
        </w:rPr>
        <w:t>The present study was not able to fully capture differences between groups of students in academic culture, digital competence, and the level of access to AI technologies.</w:t>
      </w:r>
      <w:r w:rsidR="003F18C9">
        <w:rPr>
          <w:rFonts w:ascii="Times New Roman" w:hAnsi="Times New Roman" w:cs="Times New Roman"/>
        </w:rPr>
        <w:t xml:space="preserve"> </w:t>
      </w:r>
      <w:r w:rsidR="003F18C9" w:rsidRPr="003F18C9">
        <w:rPr>
          <w:rFonts w:ascii="Times New Roman" w:hAnsi="Times New Roman" w:cs="Times New Roman"/>
          <w:color w:val="EE0000"/>
        </w:rPr>
        <w:t>Furthermore, although the questionnaire items were adapted from validated instruments, the absence of formal pilot testing and/or expert review should also be acknowledged as a methodological limitation, as additional evidence of content validity could further strengthen the measurement instrument</w:t>
      </w:r>
      <w:r w:rsidR="003F18C9" w:rsidRPr="003F18C9">
        <w:rPr>
          <w:rFonts w:ascii="Times New Roman" w:hAnsi="Times New Roman" w:cs="Times New Roman"/>
        </w:rPr>
        <w:t>.</w:t>
      </w:r>
    </w:p>
    <w:p w14:paraId="2793E949" w14:textId="64C85A02" w:rsidR="00874025" w:rsidRPr="00A463C0" w:rsidRDefault="00A367D4" w:rsidP="00A367D4">
      <w:pPr>
        <w:jc w:val="both"/>
        <w:rPr>
          <w:rFonts w:ascii="Times New Roman" w:hAnsi="Times New Roman" w:cs="Times New Roman"/>
        </w:rPr>
      </w:pPr>
      <w:r w:rsidRPr="00A463C0">
        <w:rPr>
          <w:rFonts w:ascii="Times New Roman" w:hAnsi="Times New Roman" w:cs="Times New Roman"/>
        </w:rPr>
        <w:lastRenderedPageBreak/>
        <w:t>Future research can overcome these limitations by adopting longitudinal designs to study the evolution of AI usage behaviors over time. The inclusion of instructor evaluations or standardized writing rubrics would also be useful in providing a more objective measure of academic writing performance.</w:t>
      </w:r>
      <w:r w:rsidR="003F18C9">
        <w:rPr>
          <w:rFonts w:ascii="Times New Roman" w:hAnsi="Times New Roman" w:cs="Times New Roman"/>
        </w:rPr>
        <w:t xml:space="preserve"> </w:t>
      </w:r>
      <w:r w:rsidRPr="00A463C0">
        <w:rPr>
          <w:rFonts w:ascii="Times New Roman" w:hAnsi="Times New Roman" w:cs="Times New Roman"/>
        </w:rPr>
        <w:t xml:space="preserve">Furthermore, techniques such as </w:t>
      </w:r>
      <w:r w:rsidR="003F18C9" w:rsidRPr="003F18C9">
        <w:rPr>
          <w:rFonts w:ascii="Times New Roman" w:hAnsi="Times New Roman" w:cs="Times New Roman"/>
          <w:color w:val="EE0000"/>
        </w:rPr>
        <w:t xml:space="preserve">measurement invariance assessment and </w:t>
      </w:r>
      <w:r w:rsidRPr="00A463C0">
        <w:rPr>
          <w:rFonts w:ascii="Times New Roman" w:hAnsi="Times New Roman" w:cs="Times New Roman"/>
        </w:rPr>
        <w:t>MGA in PLS-SEM and variables like AI literacy and technology readiness might help in improving the explanatory power of future research models.</w:t>
      </w:r>
    </w:p>
    <w:p w14:paraId="2E450EE9" w14:textId="624FB9B3" w:rsidR="00452EA3" w:rsidRPr="00A463C0" w:rsidRDefault="00452EA3" w:rsidP="00874025">
      <w:pPr>
        <w:jc w:val="both"/>
        <w:rPr>
          <w:rFonts w:ascii="Times New Roman" w:hAnsi="Times New Roman" w:cs="Times New Roman"/>
          <w:b/>
          <w:bCs/>
        </w:rPr>
      </w:pPr>
      <w:r w:rsidRPr="00A463C0">
        <w:rPr>
          <w:rFonts w:ascii="Times New Roman" w:hAnsi="Times New Roman" w:cs="Times New Roman"/>
          <w:b/>
          <w:bCs/>
        </w:rPr>
        <w:t xml:space="preserve">9. </w:t>
      </w:r>
      <w:r w:rsidR="00F027A4" w:rsidRPr="00A463C0">
        <w:rPr>
          <w:rFonts w:ascii="Times New Roman" w:hAnsi="Times New Roman" w:cs="Times New Roman"/>
          <w:b/>
          <w:bCs/>
        </w:rPr>
        <w:t>CONCLUSION</w:t>
      </w:r>
    </w:p>
    <w:p w14:paraId="0913D3BB" w14:textId="62228FFD" w:rsidR="005C3854" w:rsidRPr="00A463C0" w:rsidRDefault="005C3854" w:rsidP="005C3854">
      <w:pPr>
        <w:jc w:val="both"/>
        <w:rPr>
          <w:rFonts w:ascii="Times New Roman" w:hAnsi="Times New Roman" w:cs="Times New Roman"/>
        </w:rPr>
      </w:pPr>
      <w:r w:rsidRPr="00A463C0">
        <w:rPr>
          <w:rFonts w:ascii="Times New Roman" w:hAnsi="Times New Roman" w:cs="Times New Roman"/>
        </w:rPr>
        <w:t xml:space="preserve">The study demonstrates that ChatGPT has a significant influence on </w:t>
      </w:r>
      <w:r w:rsidR="00F464B5" w:rsidRPr="00BB0E79">
        <w:rPr>
          <w:rFonts w:ascii="Times New Roman" w:hAnsi="Times New Roman" w:cs="Times New Roman"/>
          <w:color w:val="EE0000"/>
        </w:rPr>
        <w:t>PAWP</w:t>
      </w:r>
      <w:r w:rsidRPr="00A463C0">
        <w:rPr>
          <w:rFonts w:ascii="Times New Roman" w:hAnsi="Times New Roman" w:cs="Times New Roman"/>
        </w:rPr>
        <w:t xml:space="preserve"> through both direct effects and indirect effects mediated by learners’ perceptions. </w:t>
      </w:r>
      <w:r w:rsidR="00874025" w:rsidRPr="00A463C0">
        <w:rPr>
          <w:rFonts w:ascii="Times New Roman" w:hAnsi="Times New Roman" w:cs="Times New Roman"/>
        </w:rPr>
        <w:t>This indicates that the success of AI in education depends not only on technological capabilities but also on how students perceive, evaluate and use AI tools in the learning process.</w:t>
      </w:r>
      <w:r w:rsidRPr="00A463C0">
        <w:rPr>
          <w:rFonts w:ascii="Times New Roman" w:hAnsi="Times New Roman" w:cs="Times New Roman"/>
        </w:rPr>
        <w:t xml:space="preserve"> When students develop positive perceptions of ChatGPT, they are more likely to use the tool proactively to generate ideas, refine language use, and improve the organization of academic writing.</w:t>
      </w:r>
    </w:p>
    <w:p w14:paraId="58AE50C0" w14:textId="77777777" w:rsidR="005C3854" w:rsidRPr="00A463C0" w:rsidRDefault="005C3854" w:rsidP="005C3854">
      <w:pPr>
        <w:jc w:val="both"/>
        <w:rPr>
          <w:rFonts w:ascii="Times New Roman" w:hAnsi="Times New Roman" w:cs="Times New Roman"/>
        </w:rPr>
      </w:pPr>
      <w:r w:rsidRPr="00A463C0">
        <w:rPr>
          <w:rFonts w:ascii="Times New Roman" w:hAnsi="Times New Roman" w:cs="Times New Roman"/>
        </w:rPr>
        <w:t>The findings also indicate that ChatGPT serves not only as a technical support tool but also as a factor that can directly influence students’ learning and academic writing processes. In this sense, generative AI may help reduce the pressure associated with writing in English while simultaneously encouraging greater self-regulation and the development of academic thinking skills.</w:t>
      </w:r>
    </w:p>
    <w:p w14:paraId="325CA8D9" w14:textId="013433B9" w:rsidR="005C3854" w:rsidRPr="00A463C0" w:rsidRDefault="00874025" w:rsidP="005C3854">
      <w:pPr>
        <w:jc w:val="both"/>
        <w:rPr>
          <w:rFonts w:ascii="Times New Roman" w:hAnsi="Times New Roman" w:cs="Times New Roman"/>
        </w:rPr>
      </w:pPr>
      <w:r w:rsidRPr="00A463C0">
        <w:rPr>
          <w:rFonts w:ascii="Times New Roman" w:hAnsi="Times New Roman" w:cs="Times New Roman"/>
        </w:rPr>
        <w:t xml:space="preserve">Theoretically, the study extends the TAM in the context of AI in education and adds more empirical evidence to the </w:t>
      </w:r>
      <w:r w:rsidR="008A59D6">
        <w:rPr>
          <w:rFonts w:ascii="Times New Roman" w:hAnsi="Times New Roman" w:cs="Times New Roman"/>
        </w:rPr>
        <w:t>EFL</w:t>
      </w:r>
      <w:r w:rsidRPr="00A463C0">
        <w:rPr>
          <w:rFonts w:ascii="Times New Roman" w:hAnsi="Times New Roman" w:cs="Times New Roman"/>
        </w:rPr>
        <w:t xml:space="preserve"> literature, especially in higher education settings in developing economies. Practical implications The findings demonstrate that the appropriate integration and management of ChatGPT as a writing assistant can be effective in university learning environments. Hence, higher education institutions should pay more attention to AI literacy and ethical use of AI to help students use AI as a learning support tool instead of over-reliance on the technology.</w:t>
      </w:r>
    </w:p>
    <w:p w14:paraId="3D00ADD9" w14:textId="77777777" w:rsidR="0080346B" w:rsidRPr="00A463C0" w:rsidRDefault="0080346B" w:rsidP="005C3854">
      <w:pPr>
        <w:jc w:val="both"/>
        <w:rPr>
          <w:rFonts w:ascii="Times New Roman" w:hAnsi="Times New Roman" w:cs="Times New Roman"/>
        </w:rPr>
      </w:pPr>
    </w:p>
    <w:p w14:paraId="30800004" w14:textId="77777777" w:rsidR="0080346B" w:rsidRPr="00A463C0" w:rsidRDefault="0080346B" w:rsidP="005C3854">
      <w:pPr>
        <w:jc w:val="both"/>
        <w:rPr>
          <w:rFonts w:ascii="Times New Roman" w:hAnsi="Times New Roman" w:cs="Times New Roman"/>
        </w:rPr>
      </w:pPr>
    </w:p>
    <w:p w14:paraId="03110FF9" w14:textId="77777777" w:rsidR="0080346B" w:rsidRPr="00A463C0" w:rsidRDefault="0080346B" w:rsidP="005C3854">
      <w:pPr>
        <w:jc w:val="both"/>
        <w:rPr>
          <w:rFonts w:ascii="Times New Roman" w:hAnsi="Times New Roman" w:cs="Times New Roman"/>
        </w:rPr>
      </w:pPr>
    </w:p>
    <w:p w14:paraId="1A8A7D66" w14:textId="77777777" w:rsidR="0080346B" w:rsidRPr="00A463C0" w:rsidRDefault="0080346B" w:rsidP="005C3854">
      <w:pPr>
        <w:jc w:val="both"/>
        <w:rPr>
          <w:rFonts w:ascii="Times New Roman" w:hAnsi="Times New Roman" w:cs="Times New Roman"/>
        </w:rPr>
      </w:pPr>
    </w:p>
    <w:p w14:paraId="73C7436E" w14:textId="77777777" w:rsidR="0080346B" w:rsidRPr="00A463C0" w:rsidRDefault="0080346B" w:rsidP="005C3854">
      <w:pPr>
        <w:jc w:val="both"/>
        <w:rPr>
          <w:rFonts w:ascii="Times New Roman" w:hAnsi="Times New Roman" w:cs="Times New Roman"/>
        </w:rPr>
      </w:pPr>
    </w:p>
    <w:p w14:paraId="57986070" w14:textId="65B12BEC" w:rsidR="00864928" w:rsidRPr="00A463C0" w:rsidRDefault="005C3854" w:rsidP="00835D3D">
      <w:pPr>
        <w:jc w:val="both"/>
        <w:rPr>
          <w:rFonts w:ascii="Times New Roman" w:hAnsi="Times New Roman" w:cs="Times New Roman"/>
          <w:b/>
          <w:bCs/>
        </w:rPr>
      </w:pPr>
      <w:r w:rsidRPr="00A463C0">
        <w:rPr>
          <w:rFonts w:ascii="Times New Roman" w:hAnsi="Times New Roman" w:cs="Times New Roman"/>
          <w:b/>
          <w:bCs/>
        </w:rPr>
        <w:t>REFERENCES</w:t>
      </w:r>
    </w:p>
    <w:p w14:paraId="556AF954" w14:textId="38ABBD77" w:rsidR="00AE0E55" w:rsidRPr="00A463C0" w:rsidRDefault="00AE0E55" w:rsidP="005C3BB2">
      <w:pPr>
        <w:spacing w:after="0"/>
        <w:ind w:left="720" w:hanging="720"/>
        <w:rPr>
          <w:rFonts w:ascii="Times New Roman" w:hAnsi="Times New Roman" w:cs="Times New Roman"/>
        </w:rPr>
      </w:pPr>
      <w:r w:rsidRPr="00A463C0">
        <w:rPr>
          <w:rFonts w:ascii="Times New Roman" w:hAnsi="Times New Roman" w:cs="Times New Roman"/>
        </w:rPr>
        <w:t xml:space="preserve">Chan, C. K. Y., &amp; Hu, W. (2023). </w:t>
      </w:r>
      <w:r w:rsidRPr="00A463C0">
        <w:rPr>
          <w:rFonts w:ascii="Times New Roman" w:hAnsi="Times New Roman" w:cs="Times New Roman"/>
          <w:i/>
          <w:iCs/>
        </w:rPr>
        <w:t>Students’ voices on generative AI: Perceptions, benefits, and challenges in higher education</w:t>
      </w:r>
      <w:r w:rsidRPr="00A463C0">
        <w:rPr>
          <w:rFonts w:ascii="Times New Roman" w:hAnsi="Times New Roman" w:cs="Times New Roman"/>
        </w:rPr>
        <w:t xml:space="preserve">. International Journal of Educational Technology in Higher Education, 20, 43. </w:t>
      </w:r>
      <w:hyperlink r:id="rId14" w:tgtFrame="_new" w:history="1">
        <w:r w:rsidRPr="00A463C0">
          <w:rPr>
            <w:rStyle w:val="Hyperlink"/>
            <w:rFonts w:ascii="Times New Roman" w:hAnsi="Times New Roman" w:cs="Times New Roman"/>
            <w:color w:val="auto"/>
          </w:rPr>
          <w:t>https://doi.org/10.1186/s41239-023-00411-8</w:t>
        </w:r>
      </w:hyperlink>
    </w:p>
    <w:p w14:paraId="5210B92C" w14:textId="77777777" w:rsidR="005C3BB2" w:rsidRPr="00A463C0" w:rsidRDefault="005C3BB2" w:rsidP="005C3BB2">
      <w:pPr>
        <w:spacing w:after="0"/>
        <w:ind w:left="720" w:hanging="720"/>
      </w:pPr>
      <w:r w:rsidRPr="00A463C0">
        <w:rPr>
          <w:rFonts w:ascii="Times New Roman" w:hAnsi="Times New Roman" w:cs="Times New Roman"/>
        </w:rPr>
        <w:t xml:space="preserve">Davis, F. D. (1989). Perceived usefulness, perceived ease of use, and user acceptance of information technology. </w:t>
      </w:r>
      <w:r w:rsidRPr="00A463C0">
        <w:rPr>
          <w:rFonts w:ascii="Times New Roman" w:hAnsi="Times New Roman" w:cs="Times New Roman"/>
          <w:i/>
          <w:iCs/>
        </w:rPr>
        <w:t>MIS Quarterly, 13</w:t>
      </w:r>
      <w:r w:rsidRPr="00A463C0">
        <w:rPr>
          <w:rFonts w:ascii="Times New Roman" w:hAnsi="Times New Roman" w:cs="Times New Roman"/>
        </w:rPr>
        <w:t xml:space="preserve">(3), 319–340. </w:t>
      </w:r>
      <w:hyperlink r:id="rId15" w:tgtFrame="_new" w:history="1">
        <w:r w:rsidRPr="00A463C0">
          <w:rPr>
            <w:rStyle w:val="Hyperlink"/>
            <w:rFonts w:ascii="Times New Roman" w:hAnsi="Times New Roman" w:cs="Times New Roman"/>
            <w:color w:val="auto"/>
          </w:rPr>
          <w:t>https://doi.org/10.2307/249008</w:t>
        </w:r>
      </w:hyperlink>
    </w:p>
    <w:p w14:paraId="669CA59F" w14:textId="77777777" w:rsidR="005C3BB2" w:rsidRPr="00A463C0" w:rsidRDefault="005C3BB2" w:rsidP="005C3BB2">
      <w:pPr>
        <w:spacing w:after="0"/>
        <w:ind w:left="720" w:hanging="720"/>
        <w:rPr>
          <w:rFonts w:ascii="Times New Roman" w:hAnsi="Times New Roman" w:cs="Times New Roman"/>
        </w:rPr>
      </w:pPr>
      <w:r w:rsidRPr="00A463C0">
        <w:rPr>
          <w:rFonts w:ascii="Times New Roman" w:hAnsi="Times New Roman" w:cs="Times New Roman"/>
        </w:rPr>
        <w:lastRenderedPageBreak/>
        <w:t xml:space="preserve">Dwivedi, Y. K., Kshetri, N., Hughes, L., Slade, E. L., Jeyaraj, A., Kar, A. K., Baabdullah, A. M., Koohang, A., Raghavan, V., Ahuja, M., Albanna, H., Albashrawi, M., Al-Busaidi, K. A., Balakrishnan, J., Barlette, Y., Basu, S., Bose, I., Brooks, L., Buhalis, D., &amp; Wright, R. (2023). So what if ChatGPT wrote it? Multidisciplinary perspectives on opportunities, challenges and implications of generative conversational AI for research, practice and policy. </w:t>
      </w:r>
      <w:r w:rsidRPr="00A463C0">
        <w:rPr>
          <w:rFonts w:ascii="Times New Roman" w:hAnsi="Times New Roman" w:cs="Times New Roman"/>
          <w:i/>
          <w:iCs/>
        </w:rPr>
        <w:t>International Journal of Information Management, 71</w:t>
      </w:r>
      <w:r w:rsidRPr="00A463C0">
        <w:rPr>
          <w:rFonts w:ascii="Times New Roman" w:hAnsi="Times New Roman" w:cs="Times New Roman"/>
        </w:rPr>
        <w:t xml:space="preserve">, Article 102642. </w:t>
      </w:r>
      <w:hyperlink r:id="rId16" w:tgtFrame="_new" w:history="1">
        <w:r w:rsidRPr="00A463C0">
          <w:rPr>
            <w:rStyle w:val="Hyperlink"/>
            <w:rFonts w:ascii="Times New Roman" w:hAnsi="Times New Roman" w:cs="Times New Roman"/>
            <w:color w:val="auto"/>
          </w:rPr>
          <w:t>https://doi.org/10.1016/j.ijinfomgt.2023.102642</w:t>
        </w:r>
      </w:hyperlink>
    </w:p>
    <w:p w14:paraId="228AC065" w14:textId="77777777" w:rsidR="005C3BB2" w:rsidRPr="00A463C0" w:rsidRDefault="005C3BB2" w:rsidP="005C3BB2">
      <w:pPr>
        <w:spacing w:after="0"/>
        <w:ind w:left="720" w:hanging="720"/>
        <w:rPr>
          <w:rFonts w:ascii="Times New Roman" w:hAnsi="Times New Roman" w:cs="Times New Roman"/>
        </w:rPr>
      </w:pPr>
      <w:r w:rsidRPr="00A463C0">
        <w:rPr>
          <w:rFonts w:ascii="Times New Roman" w:hAnsi="Times New Roman" w:cs="Times New Roman"/>
        </w:rPr>
        <w:t xml:space="preserve">Hair, J. F., Hult, G. T. M., Ringle, C. M., &amp; Sarstedt, M. (2022). </w:t>
      </w:r>
      <w:r w:rsidRPr="00A463C0">
        <w:rPr>
          <w:rFonts w:ascii="Times New Roman" w:hAnsi="Times New Roman" w:cs="Times New Roman"/>
          <w:i/>
          <w:iCs/>
        </w:rPr>
        <w:t>A primer on partial least squares structural equation modeling (PLS-SEM)</w:t>
      </w:r>
      <w:r w:rsidRPr="00A463C0">
        <w:rPr>
          <w:rFonts w:ascii="Times New Roman" w:hAnsi="Times New Roman" w:cs="Times New Roman"/>
        </w:rPr>
        <w:t xml:space="preserve"> (3rd ed.). Sage Publications.</w:t>
      </w:r>
    </w:p>
    <w:p w14:paraId="4003B14B" w14:textId="12015D79" w:rsidR="005C3BB2" w:rsidRPr="00A463C0" w:rsidRDefault="005C3BB2" w:rsidP="005C3BB2">
      <w:pPr>
        <w:spacing w:after="0"/>
        <w:ind w:left="720" w:hanging="720"/>
        <w:rPr>
          <w:rFonts w:ascii="Times New Roman" w:hAnsi="Times New Roman" w:cs="Times New Roman"/>
        </w:rPr>
      </w:pPr>
      <w:r w:rsidRPr="00A463C0">
        <w:rPr>
          <w:rFonts w:ascii="Times New Roman" w:hAnsi="Times New Roman" w:cs="Times New Roman"/>
        </w:rPr>
        <w:t xml:space="preserve">Kasneci, E., Sessler, K., Küchemann, S., Bannert, M., Dementieva, D., Fischer, F., Gasser, U., Groh, G., Günnemann, S., Hüllermeier, E., Krusche, S., Kutyniok, G., Michaeli, T., Nerdel, C., Pfeiffer, F., Poquet, O., Sailer, M., Schmidt, A., Seidel, T., &amp; Kasneci, G. (2023). ChatGPT for good? On opportunities and challenges of large language models for education. </w:t>
      </w:r>
      <w:r w:rsidRPr="00A463C0">
        <w:rPr>
          <w:rFonts w:ascii="Times New Roman" w:hAnsi="Times New Roman" w:cs="Times New Roman"/>
          <w:i/>
          <w:iCs/>
        </w:rPr>
        <w:t>Learning and Individual Differences, 103</w:t>
      </w:r>
      <w:r w:rsidRPr="00A463C0">
        <w:rPr>
          <w:rFonts w:ascii="Times New Roman" w:hAnsi="Times New Roman" w:cs="Times New Roman"/>
        </w:rPr>
        <w:t xml:space="preserve">, 102274. </w:t>
      </w:r>
      <w:hyperlink r:id="rId17" w:tgtFrame="_new" w:history="1">
        <w:r w:rsidRPr="00A463C0">
          <w:rPr>
            <w:rStyle w:val="Hyperlink"/>
            <w:rFonts w:ascii="Times New Roman" w:hAnsi="Times New Roman" w:cs="Times New Roman"/>
            <w:color w:val="auto"/>
          </w:rPr>
          <w:t>https://doi.org/10.1016/j.lindif.2023.102274</w:t>
        </w:r>
      </w:hyperlink>
    </w:p>
    <w:p w14:paraId="68B5527A" w14:textId="398B79D1" w:rsidR="005C3BB2" w:rsidRPr="00A463C0" w:rsidRDefault="005C3BB2" w:rsidP="005C3BB2">
      <w:pPr>
        <w:spacing w:after="0"/>
        <w:ind w:left="720" w:hanging="720"/>
        <w:rPr>
          <w:rFonts w:ascii="Times New Roman" w:hAnsi="Times New Roman" w:cs="Times New Roman"/>
        </w:rPr>
      </w:pPr>
      <w:r w:rsidRPr="00A463C0">
        <w:rPr>
          <w:rFonts w:ascii="Times New Roman" w:hAnsi="Times New Roman" w:cs="Times New Roman"/>
        </w:rPr>
        <w:t xml:space="preserve">Lo, C. K. (2023). What is the impact of ChatGPT on education? A rapid review of the literature. </w:t>
      </w:r>
      <w:r w:rsidRPr="00A463C0">
        <w:rPr>
          <w:rFonts w:ascii="Times New Roman" w:hAnsi="Times New Roman" w:cs="Times New Roman"/>
          <w:i/>
          <w:iCs/>
        </w:rPr>
        <w:t>Education Sciences, 13</w:t>
      </w:r>
      <w:r w:rsidRPr="00A463C0">
        <w:rPr>
          <w:rFonts w:ascii="Times New Roman" w:hAnsi="Times New Roman" w:cs="Times New Roman"/>
        </w:rPr>
        <w:t xml:space="preserve">(4), 410. </w:t>
      </w:r>
      <w:hyperlink r:id="rId18" w:tgtFrame="_new" w:history="1">
        <w:r w:rsidRPr="00A463C0">
          <w:rPr>
            <w:rStyle w:val="Hyperlink"/>
            <w:rFonts w:ascii="Times New Roman" w:hAnsi="Times New Roman" w:cs="Times New Roman"/>
            <w:color w:val="auto"/>
          </w:rPr>
          <w:t>https://doi.org/10.3390/educsci13040410</w:t>
        </w:r>
      </w:hyperlink>
    </w:p>
    <w:p w14:paraId="0F29F00F" w14:textId="77777777" w:rsidR="005C3BB2" w:rsidRPr="00A463C0" w:rsidRDefault="005C3BB2" w:rsidP="005C3BB2">
      <w:pPr>
        <w:spacing w:after="0"/>
        <w:ind w:left="720" w:hanging="720"/>
        <w:rPr>
          <w:rFonts w:ascii="Times New Roman" w:hAnsi="Times New Roman" w:cs="Times New Roman"/>
        </w:rPr>
      </w:pPr>
      <w:r w:rsidRPr="00A463C0">
        <w:rPr>
          <w:rFonts w:ascii="Times New Roman" w:hAnsi="Times New Roman" w:cs="Times New Roman"/>
        </w:rPr>
        <w:t xml:space="preserve">Sallam, M. (2023). ChatGPT utility in healthcare education, research, and practice: Systematic review on the promising perspectives and valid concerns. </w:t>
      </w:r>
      <w:r w:rsidRPr="00A463C0">
        <w:rPr>
          <w:rFonts w:ascii="Times New Roman" w:hAnsi="Times New Roman" w:cs="Times New Roman"/>
          <w:i/>
          <w:iCs/>
        </w:rPr>
        <w:t>Healthcare, 11</w:t>
      </w:r>
      <w:r w:rsidRPr="00A463C0">
        <w:rPr>
          <w:rFonts w:ascii="Times New Roman" w:hAnsi="Times New Roman" w:cs="Times New Roman"/>
        </w:rPr>
        <w:t xml:space="preserve">(6), Article 887. </w:t>
      </w:r>
      <w:hyperlink r:id="rId19" w:tgtFrame="_new" w:history="1">
        <w:r w:rsidRPr="00A463C0">
          <w:rPr>
            <w:rStyle w:val="Hyperlink"/>
            <w:rFonts w:ascii="Times New Roman" w:hAnsi="Times New Roman" w:cs="Times New Roman"/>
            <w:color w:val="auto"/>
          </w:rPr>
          <w:t>https://doi.org/10.3390/healthcare11060887</w:t>
        </w:r>
      </w:hyperlink>
    </w:p>
    <w:p w14:paraId="56EB2BD7" w14:textId="36CD2992" w:rsidR="005C3BB2" w:rsidRPr="00A463C0" w:rsidRDefault="005C3BB2" w:rsidP="005C3BB2">
      <w:pPr>
        <w:spacing w:after="0"/>
        <w:ind w:left="720" w:hanging="720"/>
        <w:rPr>
          <w:rFonts w:ascii="Times New Roman" w:hAnsi="Times New Roman" w:cs="Times New Roman"/>
        </w:rPr>
      </w:pPr>
      <w:r w:rsidRPr="00A463C0">
        <w:rPr>
          <w:rFonts w:ascii="Times New Roman" w:hAnsi="Times New Roman" w:cs="Times New Roman"/>
        </w:rPr>
        <w:t xml:space="preserve">Tlili, A., Shehata, B., Adarkwah, M. A., Bozkurt, A., Hickey, D. T., Huang, R., &amp; Agyemang, B. (2023). What if the devil is my guardian angel: ChatGPT as a case study of using chatbots in education. </w:t>
      </w:r>
      <w:r w:rsidRPr="00A463C0">
        <w:rPr>
          <w:rFonts w:ascii="Times New Roman" w:hAnsi="Times New Roman" w:cs="Times New Roman"/>
          <w:i/>
          <w:iCs/>
        </w:rPr>
        <w:t>Smart Learning Environments, 10</w:t>
      </w:r>
      <w:r w:rsidRPr="00A463C0">
        <w:rPr>
          <w:rFonts w:ascii="Times New Roman" w:hAnsi="Times New Roman" w:cs="Times New Roman"/>
        </w:rPr>
        <w:t xml:space="preserve">(1), 15. </w:t>
      </w:r>
      <w:hyperlink r:id="rId20" w:tgtFrame="_new" w:history="1">
        <w:r w:rsidRPr="00A463C0">
          <w:rPr>
            <w:rStyle w:val="Hyperlink"/>
            <w:rFonts w:ascii="Times New Roman" w:hAnsi="Times New Roman" w:cs="Times New Roman"/>
            <w:color w:val="auto"/>
          </w:rPr>
          <w:t>https://doi.org/10.1186/s40561-023-00237-x</w:t>
        </w:r>
      </w:hyperlink>
    </w:p>
    <w:p w14:paraId="1195ACE2" w14:textId="7D1F9406" w:rsidR="00EC538A" w:rsidRPr="00A463C0" w:rsidRDefault="00EC538A" w:rsidP="005C3BB2">
      <w:pPr>
        <w:spacing w:after="0"/>
        <w:ind w:left="720" w:hanging="720"/>
        <w:rPr>
          <w:rFonts w:ascii="Times New Roman" w:hAnsi="Times New Roman" w:cs="Times New Roman"/>
        </w:rPr>
      </w:pPr>
      <w:r w:rsidRPr="00A463C0">
        <w:rPr>
          <w:rFonts w:ascii="Times New Roman" w:hAnsi="Times New Roman" w:cs="Times New Roman"/>
        </w:rPr>
        <w:t xml:space="preserve">Dempere, J., Modugu, K., Hesham, A., &amp; Ramasamy, L. K. (2023). </w:t>
      </w:r>
      <w:r w:rsidRPr="00A463C0">
        <w:rPr>
          <w:rFonts w:ascii="Times New Roman" w:hAnsi="Times New Roman" w:cs="Times New Roman"/>
          <w:i/>
          <w:iCs/>
        </w:rPr>
        <w:t>The impact of ChatGPT on higher education</w:t>
      </w:r>
      <w:r w:rsidRPr="00A463C0">
        <w:rPr>
          <w:rFonts w:ascii="Times New Roman" w:hAnsi="Times New Roman" w:cs="Times New Roman"/>
        </w:rPr>
        <w:t xml:space="preserve">. Frontiers in Education, 8, 1206936. </w:t>
      </w:r>
      <w:hyperlink r:id="rId21" w:tgtFrame="_new" w:history="1">
        <w:r w:rsidRPr="00A463C0">
          <w:rPr>
            <w:rStyle w:val="Hyperlink"/>
            <w:rFonts w:ascii="Times New Roman" w:hAnsi="Times New Roman" w:cs="Times New Roman"/>
            <w:color w:val="auto"/>
          </w:rPr>
          <w:t>https://doi.org/10.3389/feduc.2023.1206936</w:t>
        </w:r>
      </w:hyperlink>
    </w:p>
    <w:p w14:paraId="1FCA2AF2" w14:textId="77777777" w:rsidR="005C3BB2" w:rsidRPr="00A463C0" w:rsidRDefault="005C3BB2" w:rsidP="005C3BB2">
      <w:pPr>
        <w:spacing w:after="0"/>
        <w:ind w:left="720" w:hanging="720"/>
      </w:pPr>
      <w:r w:rsidRPr="00A463C0">
        <w:rPr>
          <w:rFonts w:ascii="Times New Roman" w:hAnsi="Times New Roman" w:cs="Times New Roman"/>
        </w:rPr>
        <w:t xml:space="preserve">Zhai, X. (2023). ChatGPT for next generation science learning. </w:t>
      </w:r>
      <w:r w:rsidRPr="00A463C0">
        <w:rPr>
          <w:rFonts w:ascii="Times New Roman" w:hAnsi="Times New Roman" w:cs="Times New Roman"/>
          <w:i/>
          <w:iCs/>
        </w:rPr>
        <w:t>XRDS: Crossroads, The ACM Magazine for Students, 30</w:t>
      </w:r>
      <w:r w:rsidRPr="00A463C0">
        <w:rPr>
          <w:rFonts w:ascii="Times New Roman" w:hAnsi="Times New Roman" w:cs="Times New Roman"/>
        </w:rPr>
        <w:t xml:space="preserve">(2), 42–46. </w:t>
      </w:r>
      <w:hyperlink r:id="rId22" w:tgtFrame="_new" w:history="1">
        <w:r w:rsidRPr="00A463C0">
          <w:rPr>
            <w:rStyle w:val="Hyperlink"/>
            <w:rFonts w:ascii="Times New Roman" w:hAnsi="Times New Roman" w:cs="Times New Roman"/>
            <w:color w:val="auto"/>
          </w:rPr>
          <w:t>https://doi.org/10.1145/3624720</w:t>
        </w:r>
      </w:hyperlink>
    </w:p>
    <w:p w14:paraId="3C1EF810" w14:textId="77777777" w:rsidR="0080346B" w:rsidRPr="00A463C0" w:rsidRDefault="0080346B" w:rsidP="005C3BB2">
      <w:pPr>
        <w:spacing w:after="0"/>
        <w:ind w:left="720" w:hanging="720"/>
      </w:pPr>
    </w:p>
    <w:p w14:paraId="4AA51822" w14:textId="77777777" w:rsidR="0080346B" w:rsidRPr="00A463C0" w:rsidRDefault="0080346B" w:rsidP="005C3BB2">
      <w:pPr>
        <w:spacing w:after="0"/>
        <w:ind w:left="720" w:hanging="720"/>
      </w:pPr>
    </w:p>
    <w:p w14:paraId="02B45644" w14:textId="77777777" w:rsidR="0080346B" w:rsidRPr="00A463C0" w:rsidRDefault="0080346B" w:rsidP="005C3BB2">
      <w:pPr>
        <w:spacing w:after="0"/>
        <w:ind w:left="720" w:hanging="720"/>
      </w:pPr>
    </w:p>
    <w:p w14:paraId="477437D0" w14:textId="77777777" w:rsidR="0080346B" w:rsidRPr="00A463C0" w:rsidRDefault="0080346B" w:rsidP="005C3BB2">
      <w:pPr>
        <w:spacing w:after="0"/>
        <w:ind w:left="720" w:hanging="720"/>
      </w:pPr>
    </w:p>
    <w:p w14:paraId="73B7D551" w14:textId="77777777" w:rsidR="0080346B" w:rsidRPr="00A463C0" w:rsidRDefault="0080346B" w:rsidP="005C3BB2">
      <w:pPr>
        <w:spacing w:after="0"/>
        <w:ind w:left="720" w:hanging="720"/>
      </w:pPr>
    </w:p>
    <w:p w14:paraId="2E493811" w14:textId="77777777" w:rsidR="0080346B" w:rsidRPr="00A463C0" w:rsidRDefault="0080346B" w:rsidP="005C3BB2">
      <w:pPr>
        <w:spacing w:after="0"/>
        <w:ind w:left="720" w:hanging="720"/>
      </w:pPr>
    </w:p>
    <w:p w14:paraId="069E8E50" w14:textId="01080D41" w:rsidR="0080346B" w:rsidRPr="00A463C0" w:rsidRDefault="0080346B" w:rsidP="00F62468">
      <w:pPr>
        <w:spacing w:before="240" w:after="0"/>
        <w:ind w:left="720" w:hanging="720"/>
        <w:jc w:val="center"/>
        <w:rPr>
          <w:rFonts w:ascii="Times New Roman" w:hAnsi="Times New Roman" w:cs="Times New Roman"/>
          <w:b/>
          <w:bCs/>
          <w:sz w:val="28"/>
          <w:szCs w:val="28"/>
        </w:rPr>
      </w:pPr>
      <w:r w:rsidRPr="00A463C0">
        <w:rPr>
          <w:rFonts w:ascii="Times New Roman" w:hAnsi="Times New Roman" w:cs="Times New Roman"/>
          <w:b/>
          <w:bCs/>
          <w:sz w:val="28"/>
          <w:szCs w:val="28"/>
        </w:rPr>
        <w:t>APPENDIX</w:t>
      </w:r>
    </w:p>
    <w:p w14:paraId="780ADF59" w14:textId="77FA1BB2" w:rsidR="00F62468" w:rsidRPr="00A463C0" w:rsidRDefault="00F62468" w:rsidP="00F62468">
      <w:pPr>
        <w:tabs>
          <w:tab w:val="left" w:pos="9556"/>
        </w:tabs>
        <w:spacing w:before="240" w:after="200" w:line="276" w:lineRule="auto"/>
        <w:jc w:val="center"/>
        <w:rPr>
          <w:rFonts w:ascii="Times New Roman" w:eastAsia="Times New Roman" w:hAnsi="Times New Roman" w:cs="Times New Roman"/>
          <w:b/>
          <w:kern w:val="0"/>
          <w14:ligatures w14:val="none"/>
        </w:rPr>
      </w:pPr>
      <w:r w:rsidRPr="00A463C0">
        <w:rPr>
          <w:rFonts w:ascii="Times New Roman" w:eastAsia="Times New Roman" w:hAnsi="Times New Roman" w:cs="Times New Roman"/>
          <w:b/>
          <w:kern w:val="0"/>
          <w14:ligatures w14:val="none"/>
        </w:rPr>
        <w:t>A Five-Point Likert Scale Used for the Survey Questionnaire</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28"/>
        <w:gridCol w:w="1829"/>
        <w:gridCol w:w="1787"/>
        <w:gridCol w:w="1743"/>
        <w:gridCol w:w="1819"/>
      </w:tblGrid>
      <w:tr w:rsidR="00A463C0" w:rsidRPr="00A463C0" w14:paraId="79DD0AF4" w14:textId="77777777" w:rsidTr="00352504">
        <w:trPr>
          <w:jc w:val="center"/>
        </w:trPr>
        <w:tc>
          <w:tcPr>
            <w:tcW w:w="2175" w:type="dxa"/>
            <w:vAlign w:val="center"/>
          </w:tcPr>
          <w:p w14:paraId="5427478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1</w:t>
            </w:r>
          </w:p>
        </w:tc>
        <w:tc>
          <w:tcPr>
            <w:tcW w:w="2176" w:type="dxa"/>
            <w:vAlign w:val="center"/>
          </w:tcPr>
          <w:p w14:paraId="01F0CD8F"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2</w:t>
            </w:r>
          </w:p>
        </w:tc>
        <w:tc>
          <w:tcPr>
            <w:tcW w:w="2175" w:type="dxa"/>
            <w:vAlign w:val="center"/>
          </w:tcPr>
          <w:p w14:paraId="0E0A988E"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3</w:t>
            </w:r>
          </w:p>
        </w:tc>
        <w:tc>
          <w:tcPr>
            <w:tcW w:w="2173" w:type="dxa"/>
            <w:vAlign w:val="center"/>
          </w:tcPr>
          <w:p w14:paraId="478B3C8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4</w:t>
            </w:r>
          </w:p>
        </w:tc>
        <w:tc>
          <w:tcPr>
            <w:tcW w:w="2173" w:type="dxa"/>
            <w:vAlign w:val="center"/>
          </w:tcPr>
          <w:p w14:paraId="439D053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5</w:t>
            </w:r>
          </w:p>
        </w:tc>
      </w:tr>
      <w:tr w:rsidR="00F62468" w:rsidRPr="00A463C0" w14:paraId="1861B2C7" w14:textId="77777777" w:rsidTr="00352504">
        <w:trPr>
          <w:jc w:val="center"/>
        </w:trPr>
        <w:tc>
          <w:tcPr>
            <w:tcW w:w="2175" w:type="dxa"/>
            <w:vAlign w:val="center"/>
          </w:tcPr>
          <w:p w14:paraId="2FFA30E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lastRenderedPageBreak/>
              <w:t>Strongly Disagree</w:t>
            </w:r>
          </w:p>
        </w:tc>
        <w:tc>
          <w:tcPr>
            <w:tcW w:w="2176" w:type="dxa"/>
            <w:vAlign w:val="center"/>
          </w:tcPr>
          <w:p w14:paraId="2C329D94"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Disagree</w:t>
            </w:r>
          </w:p>
        </w:tc>
        <w:tc>
          <w:tcPr>
            <w:tcW w:w="2175" w:type="dxa"/>
            <w:vAlign w:val="center"/>
          </w:tcPr>
          <w:p w14:paraId="2CD40F2F"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Neutral</w:t>
            </w:r>
          </w:p>
        </w:tc>
        <w:tc>
          <w:tcPr>
            <w:tcW w:w="2173" w:type="dxa"/>
            <w:vAlign w:val="center"/>
          </w:tcPr>
          <w:p w14:paraId="5E573E70"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Agree</w:t>
            </w:r>
          </w:p>
        </w:tc>
        <w:tc>
          <w:tcPr>
            <w:tcW w:w="2173" w:type="dxa"/>
            <w:vAlign w:val="center"/>
          </w:tcPr>
          <w:p w14:paraId="540329A6"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Strongly Agree</w:t>
            </w:r>
          </w:p>
        </w:tc>
      </w:tr>
    </w:tbl>
    <w:p w14:paraId="77143E3A"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50"/>
        <w:gridCol w:w="3428"/>
        <w:gridCol w:w="464"/>
        <w:gridCol w:w="464"/>
        <w:gridCol w:w="464"/>
        <w:gridCol w:w="464"/>
        <w:gridCol w:w="464"/>
        <w:gridCol w:w="2308"/>
      </w:tblGrid>
      <w:tr w:rsidR="00A463C0" w:rsidRPr="00A463C0" w14:paraId="6152748B" w14:textId="77777777" w:rsidTr="00352504">
        <w:trPr>
          <w:jc w:val="center"/>
        </w:trPr>
        <w:tc>
          <w:tcPr>
            <w:tcW w:w="792" w:type="dxa"/>
            <w:vAlign w:val="center"/>
          </w:tcPr>
          <w:p w14:paraId="5EA43147"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Code</w:t>
            </w:r>
          </w:p>
        </w:tc>
        <w:tc>
          <w:tcPr>
            <w:tcW w:w="5472" w:type="dxa"/>
            <w:vAlign w:val="center"/>
          </w:tcPr>
          <w:p w14:paraId="5C03548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Scale item</w:t>
            </w:r>
          </w:p>
        </w:tc>
        <w:tc>
          <w:tcPr>
            <w:tcW w:w="504" w:type="dxa"/>
            <w:vAlign w:val="center"/>
          </w:tcPr>
          <w:p w14:paraId="06CE697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1</w:t>
            </w:r>
          </w:p>
        </w:tc>
        <w:tc>
          <w:tcPr>
            <w:tcW w:w="504" w:type="dxa"/>
            <w:vAlign w:val="center"/>
          </w:tcPr>
          <w:p w14:paraId="37B059A3"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2</w:t>
            </w:r>
          </w:p>
        </w:tc>
        <w:tc>
          <w:tcPr>
            <w:tcW w:w="504" w:type="dxa"/>
            <w:vAlign w:val="center"/>
          </w:tcPr>
          <w:p w14:paraId="036B9B8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3</w:t>
            </w:r>
          </w:p>
        </w:tc>
        <w:tc>
          <w:tcPr>
            <w:tcW w:w="504" w:type="dxa"/>
            <w:vAlign w:val="center"/>
          </w:tcPr>
          <w:p w14:paraId="523A77A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4</w:t>
            </w:r>
          </w:p>
        </w:tc>
        <w:tc>
          <w:tcPr>
            <w:tcW w:w="504" w:type="dxa"/>
            <w:vAlign w:val="center"/>
          </w:tcPr>
          <w:p w14:paraId="280D84A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5</w:t>
            </w:r>
          </w:p>
        </w:tc>
        <w:tc>
          <w:tcPr>
            <w:tcW w:w="3312" w:type="dxa"/>
            <w:vAlign w:val="center"/>
          </w:tcPr>
          <w:p w14:paraId="29A6067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Notes</w:t>
            </w:r>
          </w:p>
        </w:tc>
      </w:tr>
      <w:tr w:rsidR="00A463C0" w:rsidRPr="00A463C0" w14:paraId="4F61C6BB" w14:textId="77777777" w:rsidTr="00352504">
        <w:trPr>
          <w:jc w:val="center"/>
        </w:trPr>
        <w:tc>
          <w:tcPr>
            <w:tcW w:w="792" w:type="dxa"/>
            <w:vAlign w:val="center"/>
          </w:tcPr>
          <w:p w14:paraId="334DE19F"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CGPT1</w:t>
            </w:r>
          </w:p>
        </w:tc>
        <w:tc>
          <w:tcPr>
            <w:tcW w:w="5472" w:type="dxa"/>
            <w:vAlign w:val="center"/>
          </w:tcPr>
          <w:p w14:paraId="4DD56488"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use ChatGPT to generate ideas when beginning an academic writing task in English.</w:t>
            </w:r>
          </w:p>
        </w:tc>
        <w:tc>
          <w:tcPr>
            <w:tcW w:w="504" w:type="dxa"/>
            <w:vAlign w:val="center"/>
          </w:tcPr>
          <w:p w14:paraId="0E7E921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28B770A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20694030"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00D0278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4C899227"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3312" w:type="dxa"/>
            <w:vAlign w:val="center"/>
          </w:tcPr>
          <w:p w14:paraId="54B8C4C6"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theories of technology acceptance and digital learning support: Davis (1989); Venkatesh et al. (2003); Kasneci et al. (2023).</w:t>
            </w:r>
          </w:p>
        </w:tc>
      </w:tr>
      <w:tr w:rsidR="00A463C0" w:rsidRPr="00A463C0" w14:paraId="550CB06C" w14:textId="77777777" w:rsidTr="00352504">
        <w:trPr>
          <w:jc w:val="center"/>
        </w:trPr>
        <w:tc>
          <w:tcPr>
            <w:tcW w:w="792" w:type="dxa"/>
            <w:vAlign w:val="center"/>
          </w:tcPr>
          <w:p w14:paraId="7511D5D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CGPT2</w:t>
            </w:r>
          </w:p>
        </w:tc>
        <w:tc>
          <w:tcPr>
            <w:tcW w:w="5472" w:type="dxa"/>
            <w:vAlign w:val="center"/>
          </w:tcPr>
          <w:p w14:paraId="484668A2"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use ChatGPT to improve grammar, vocabulary, and sentence expression in my English writing.</w:t>
            </w:r>
          </w:p>
        </w:tc>
        <w:tc>
          <w:tcPr>
            <w:tcW w:w="504" w:type="dxa"/>
            <w:vAlign w:val="center"/>
          </w:tcPr>
          <w:p w14:paraId="5028F7A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4EB2861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31CFA6F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0645B79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3BA1C000"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3312" w:type="dxa"/>
            <w:vAlign w:val="center"/>
          </w:tcPr>
          <w:p w14:paraId="474FA228"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theories of technology acceptance and digital learning support: Davis (1989); Venkatesh et al. (2003); Kasneci et al. (2023).</w:t>
            </w:r>
          </w:p>
        </w:tc>
      </w:tr>
      <w:tr w:rsidR="00A463C0" w:rsidRPr="00A463C0" w14:paraId="21827A98" w14:textId="77777777" w:rsidTr="00352504">
        <w:trPr>
          <w:jc w:val="center"/>
        </w:trPr>
        <w:tc>
          <w:tcPr>
            <w:tcW w:w="792" w:type="dxa"/>
            <w:vAlign w:val="center"/>
          </w:tcPr>
          <w:p w14:paraId="62D8FB8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CGPT3</w:t>
            </w:r>
          </w:p>
        </w:tc>
        <w:tc>
          <w:tcPr>
            <w:tcW w:w="5472" w:type="dxa"/>
            <w:vAlign w:val="center"/>
          </w:tcPr>
          <w:p w14:paraId="3936FB4F"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use ChatGPT to develop outlines, paragraphs, and the overall structure of academic essays.</w:t>
            </w:r>
          </w:p>
        </w:tc>
        <w:tc>
          <w:tcPr>
            <w:tcW w:w="504" w:type="dxa"/>
            <w:vAlign w:val="center"/>
          </w:tcPr>
          <w:p w14:paraId="0D53CA30"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628047A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6E4A0F6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2A3D1F8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05EE9047"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3312" w:type="dxa"/>
            <w:vAlign w:val="center"/>
          </w:tcPr>
          <w:p w14:paraId="2C21A34D"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theories of technology acceptance and digital learning support: Davis (1989); Venkatesh et al. (2003); Kasneci et al. (2023).</w:t>
            </w:r>
          </w:p>
        </w:tc>
      </w:tr>
      <w:tr w:rsidR="00F62468" w:rsidRPr="00A463C0" w14:paraId="6E8E0350" w14:textId="77777777" w:rsidTr="00352504">
        <w:trPr>
          <w:jc w:val="center"/>
        </w:trPr>
        <w:tc>
          <w:tcPr>
            <w:tcW w:w="792" w:type="dxa"/>
            <w:vAlign w:val="center"/>
          </w:tcPr>
          <w:p w14:paraId="25A5E6D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CGPT4</w:t>
            </w:r>
          </w:p>
        </w:tc>
        <w:tc>
          <w:tcPr>
            <w:tcW w:w="5472" w:type="dxa"/>
            <w:vAlign w:val="center"/>
          </w:tcPr>
          <w:p w14:paraId="6895CD33"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find interacting with ChatGPT during the writing process convenient and easy to do.</w:t>
            </w:r>
          </w:p>
        </w:tc>
        <w:tc>
          <w:tcPr>
            <w:tcW w:w="504" w:type="dxa"/>
            <w:vAlign w:val="center"/>
          </w:tcPr>
          <w:p w14:paraId="55EE0A7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2814A1D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3A91A5CC"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0092642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504" w:type="dxa"/>
            <w:vAlign w:val="center"/>
          </w:tcPr>
          <w:p w14:paraId="0B189B8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3312" w:type="dxa"/>
            <w:vAlign w:val="center"/>
          </w:tcPr>
          <w:p w14:paraId="4A13A42C"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 xml:space="preserve">Adapted from theories of technology acceptance and digital learning support: Davis (1989); Venkatesh et </w:t>
            </w:r>
            <w:r w:rsidRPr="00A463C0">
              <w:rPr>
                <w:rFonts w:ascii="Times New Roman" w:eastAsia="Times New Roman" w:hAnsi="Times New Roman" w:cs="Times New Roman"/>
                <w:kern w:val="0"/>
                <w14:ligatures w14:val="none"/>
              </w:rPr>
              <w:lastRenderedPageBreak/>
              <w:t>al. (2003); Kasneci et al. (2023).</w:t>
            </w:r>
          </w:p>
        </w:tc>
      </w:tr>
    </w:tbl>
    <w:p w14:paraId="3A70E45D" w14:textId="77777777" w:rsidR="0080346B" w:rsidRPr="00A463C0" w:rsidRDefault="0080346B" w:rsidP="0080346B">
      <w:pPr>
        <w:spacing w:after="0"/>
        <w:ind w:left="720" w:hanging="720"/>
        <w:rPr>
          <w:rFonts w:ascii="Times New Roman" w:hAnsi="Times New Roman" w:cs="Times New Roman"/>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86"/>
        <w:gridCol w:w="84"/>
        <w:gridCol w:w="3401"/>
        <w:gridCol w:w="78"/>
        <w:gridCol w:w="388"/>
        <w:gridCol w:w="80"/>
        <w:gridCol w:w="386"/>
        <w:gridCol w:w="83"/>
        <w:gridCol w:w="383"/>
        <w:gridCol w:w="86"/>
        <w:gridCol w:w="380"/>
        <w:gridCol w:w="89"/>
        <w:gridCol w:w="380"/>
        <w:gridCol w:w="89"/>
        <w:gridCol w:w="2313"/>
      </w:tblGrid>
      <w:tr w:rsidR="00A463C0" w:rsidRPr="00A463C0" w14:paraId="1925F323" w14:textId="77777777" w:rsidTr="00F62468">
        <w:trPr>
          <w:jc w:val="center"/>
        </w:trPr>
        <w:tc>
          <w:tcPr>
            <w:tcW w:w="786" w:type="dxa"/>
            <w:vAlign w:val="center"/>
          </w:tcPr>
          <w:p w14:paraId="2BD52D2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Code</w:t>
            </w:r>
          </w:p>
        </w:tc>
        <w:tc>
          <w:tcPr>
            <w:tcW w:w="3485" w:type="dxa"/>
            <w:gridSpan w:val="2"/>
            <w:vAlign w:val="center"/>
          </w:tcPr>
          <w:p w14:paraId="2C319FA3" w14:textId="77777777" w:rsidR="00F62468" w:rsidRPr="00A463C0" w:rsidRDefault="00F62468" w:rsidP="00F62468">
            <w:pPr>
              <w:spacing w:after="200" w:line="276" w:lineRule="auto"/>
              <w:jc w:val="center"/>
              <w:rPr>
                <w:rFonts w:ascii="Times New Roman" w:eastAsia="Times New Roman" w:hAnsi="Times New Roman" w:cs="Times New Roman"/>
                <w:b/>
                <w:bCs/>
                <w:kern w:val="0"/>
                <w14:ligatures w14:val="none"/>
              </w:rPr>
            </w:pPr>
            <w:r w:rsidRPr="00A463C0">
              <w:rPr>
                <w:rFonts w:ascii="Times New Roman" w:eastAsia="Times New Roman" w:hAnsi="Times New Roman" w:cs="Times New Roman"/>
                <w:b/>
                <w:bCs/>
                <w:kern w:val="0"/>
                <w14:ligatures w14:val="none"/>
              </w:rPr>
              <w:t>Scale item</w:t>
            </w:r>
          </w:p>
        </w:tc>
        <w:tc>
          <w:tcPr>
            <w:tcW w:w="466" w:type="dxa"/>
            <w:gridSpan w:val="2"/>
            <w:vAlign w:val="center"/>
          </w:tcPr>
          <w:p w14:paraId="06C5F6B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1</w:t>
            </w:r>
          </w:p>
        </w:tc>
        <w:tc>
          <w:tcPr>
            <w:tcW w:w="466" w:type="dxa"/>
            <w:gridSpan w:val="2"/>
            <w:vAlign w:val="center"/>
          </w:tcPr>
          <w:p w14:paraId="7396EE1F"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2</w:t>
            </w:r>
          </w:p>
        </w:tc>
        <w:tc>
          <w:tcPr>
            <w:tcW w:w="466" w:type="dxa"/>
            <w:gridSpan w:val="2"/>
            <w:vAlign w:val="center"/>
          </w:tcPr>
          <w:p w14:paraId="003A1014"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3</w:t>
            </w:r>
          </w:p>
        </w:tc>
        <w:tc>
          <w:tcPr>
            <w:tcW w:w="466" w:type="dxa"/>
            <w:gridSpan w:val="2"/>
            <w:vAlign w:val="center"/>
          </w:tcPr>
          <w:p w14:paraId="4E8789A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4</w:t>
            </w:r>
          </w:p>
        </w:tc>
        <w:tc>
          <w:tcPr>
            <w:tcW w:w="469" w:type="dxa"/>
            <w:gridSpan w:val="2"/>
            <w:vAlign w:val="center"/>
          </w:tcPr>
          <w:p w14:paraId="40B7F8C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5</w:t>
            </w:r>
          </w:p>
        </w:tc>
        <w:tc>
          <w:tcPr>
            <w:tcW w:w="2402" w:type="dxa"/>
            <w:gridSpan w:val="2"/>
            <w:vAlign w:val="center"/>
          </w:tcPr>
          <w:p w14:paraId="6CD0966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Notes</w:t>
            </w:r>
          </w:p>
        </w:tc>
      </w:tr>
      <w:tr w:rsidR="00A463C0" w:rsidRPr="00A463C0" w14:paraId="24089A05" w14:textId="77777777" w:rsidTr="00F62468">
        <w:trPr>
          <w:jc w:val="center"/>
        </w:trPr>
        <w:tc>
          <w:tcPr>
            <w:tcW w:w="786" w:type="dxa"/>
            <w:vAlign w:val="center"/>
          </w:tcPr>
          <w:p w14:paraId="5FED4EC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PER1</w:t>
            </w:r>
          </w:p>
        </w:tc>
        <w:tc>
          <w:tcPr>
            <w:tcW w:w="3485" w:type="dxa"/>
            <w:gridSpan w:val="2"/>
            <w:vAlign w:val="center"/>
          </w:tcPr>
          <w:p w14:paraId="2DF3B93A"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believe that ChatGPT is beneficial for improving the process of learning academic writing in English.</w:t>
            </w:r>
          </w:p>
        </w:tc>
        <w:tc>
          <w:tcPr>
            <w:tcW w:w="466" w:type="dxa"/>
            <w:gridSpan w:val="2"/>
            <w:vAlign w:val="center"/>
          </w:tcPr>
          <w:p w14:paraId="7A15C1D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vAlign w:val="center"/>
          </w:tcPr>
          <w:p w14:paraId="2FBADBF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vAlign w:val="center"/>
          </w:tcPr>
          <w:p w14:paraId="2E9500F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vAlign w:val="center"/>
          </w:tcPr>
          <w:p w14:paraId="2553286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02429A8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402" w:type="dxa"/>
            <w:gridSpan w:val="2"/>
            <w:vAlign w:val="center"/>
          </w:tcPr>
          <w:p w14:paraId="502E8747"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constructs related to perceived usefulness, ease of use, attitudes, and learning satisfaction: Davis (1989); Venkatesh et al. (2003); Teo (2011).</w:t>
            </w:r>
          </w:p>
        </w:tc>
      </w:tr>
      <w:tr w:rsidR="00A463C0" w:rsidRPr="00A463C0" w14:paraId="40DE60EA" w14:textId="77777777" w:rsidTr="00F62468">
        <w:trPr>
          <w:jc w:val="center"/>
        </w:trPr>
        <w:tc>
          <w:tcPr>
            <w:tcW w:w="786" w:type="dxa"/>
            <w:vAlign w:val="center"/>
          </w:tcPr>
          <w:p w14:paraId="7909798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PER2</w:t>
            </w:r>
          </w:p>
        </w:tc>
        <w:tc>
          <w:tcPr>
            <w:tcW w:w="3485" w:type="dxa"/>
            <w:gridSpan w:val="2"/>
            <w:vAlign w:val="center"/>
          </w:tcPr>
          <w:p w14:paraId="7B87DCFF"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find ChatGPT easy to use when seeking support for academic writing tasks.</w:t>
            </w:r>
          </w:p>
        </w:tc>
        <w:tc>
          <w:tcPr>
            <w:tcW w:w="466" w:type="dxa"/>
            <w:gridSpan w:val="2"/>
            <w:vAlign w:val="center"/>
          </w:tcPr>
          <w:p w14:paraId="2636223E"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vAlign w:val="center"/>
          </w:tcPr>
          <w:p w14:paraId="05CC64E4"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vAlign w:val="center"/>
          </w:tcPr>
          <w:p w14:paraId="0D47336E"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vAlign w:val="center"/>
          </w:tcPr>
          <w:p w14:paraId="7F8CCA10"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5730D67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402" w:type="dxa"/>
            <w:gridSpan w:val="2"/>
            <w:vAlign w:val="center"/>
          </w:tcPr>
          <w:p w14:paraId="07A0DA2B"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constructs related to perceived usefulness, ease of use, attitudes, and learning satisfaction: Davis (1989); Venkatesh et al. (2003); Teo (2011).</w:t>
            </w:r>
          </w:p>
        </w:tc>
      </w:tr>
      <w:tr w:rsidR="00A463C0" w:rsidRPr="00A463C0" w14:paraId="66F404E6" w14:textId="77777777" w:rsidTr="00F62468">
        <w:trPr>
          <w:jc w:val="center"/>
        </w:trPr>
        <w:tc>
          <w:tcPr>
            <w:tcW w:w="786" w:type="dxa"/>
            <w:vAlign w:val="center"/>
          </w:tcPr>
          <w:p w14:paraId="2E38BAD0"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PER3</w:t>
            </w:r>
          </w:p>
        </w:tc>
        <w:tc>
          <w:tcPr>
            <w:tcW w:w="3485" w:type="dxa"/>
            <w:gridSpan w:val="2"/>
            <w:vAlign w:val="center"/>
          </w:tcPr>
          <w:p w14:paraId="5163942E"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have a positive attitude toward using ChatGPT in English writing classes.</w:t>
            </w:r>
          </w:p>
        </w:tc>
        <w:tc>
          <w:tcPr>
            <w:tcW w:w="466" w:type="dxa"/>
            <w:gridSpan w:val="2"/>
            <w:vAlign w:val="center"/>
          </w:tcPr>
          <w:p w14:paraId="743881A6"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vAlign w:val="center"/>
          </w:tcPr>
          <w:p w14:paraId="36D2AE73"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vAlign w:val="center"/>
          </w:tcPr>
          <w:p w14:paraId="4B7B300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vAlign w:val="center"/>
          </w:tcPr>
          <w:p w14:paraId="4FEEEDA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1C205A2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402" w:type="dxa"/>
            <w:gridSpan w:val="2"/>
            <w:vAlign w:val="center"/>
          </w:tcPr>
          <w:p w14:paraId="202FDB12"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constructs related to perceived usefulness, ease of use, attitudes, and learning satisfaction: Davis (1989); Venkatesh et al. (2003); Teo (2011).</w:t>
            </w:r>
          </w:p>
        </w:tc>
      </w:tr>
      <w:tr w:rsidR="00A463C0" w:rsidRPr="00A463C0" w14:paraId="2CE8AC6B" w14:textId="77777777" w:rsidTr="00F62468">
        <w:trPr>
          <w:jc w:val="center"/>
        </w:trPr>
        <w:tc>
          <w:tcPr>
            <w:tcW w:w="786" w:type="dxa"/>
            <w:tcBorders>
              <w:bottom w:val="single" w:sz="4" w:space="0" w:color="auto"/>
            </w:tcBorders>
            <w:vAlign w:val="center"/>
          </w:tcPr>
          <w:p w14:paraId="3A6CD0B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PER4</w:t>
            </w:r>
          </w:p>
        </w:tc>
        <w:tc>
          <w:tcPr>
            <w:tcW w:w="3485" w:type="dxa"/>
            <w:gridSpan w:val="2"/>
            <w:tcBorders>
              <w:bottom w:val="single" w:sz="4" w:space="0" w:color="auto"/>
            </w:tcBorders>
            <w:vAlign w:val="center"/>
          </w:tcPr>
          <w:p w14:paraId="7B8F91D5"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am satisfied with the level of support that ChatGPT provides during academic writing activities.</w:t>
            </w:r>
          </w:p>
        </w:tc>
        <w:tc>
          <w:tcPr>
            <w:tcW w:w="466" w:type="dxa"/>
            <w:gridSpan w:val="2"/>
            <w:tcBorders>
              <w:bottom w:val="single" w:sz="4" w:space="0" w:color="auto"/>
            </w:tcBorders>
            <w:vAlign w:val="center"/>
          </w:tcPr>
          <w:p w14:paraId="4DDA8FA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tcBorders>
              <w:bottom w:val="single" w:sz="4" w:space="0" w:color="auto"/>
            </w:tcBorders>
            <w:vAlign w:val="center"/>
          </w:tcPr>
          <w:p w14:paraId="54C64D3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tcBorders>
              <w:bottom w:val="single" w:sz="4" w:space="0" w:color="auto"/>
            </w:tcBorders>
            <w:vAlign w:val="center"/>
          </w:tcPr>
          <w:p w14:paraId="568C21DF"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6" w:type="dxa"/>
            <w:gridSpan w:val="2"/>
            <w:tcBorders>
              <w:bottom w:val="single" w:sz="4" w:space="0" w:color="auto"/>
            </w:tcBorders>
            <w:vAlign w:val="center"/>
          </w:tcPr>
          <w:p w14:paraId="58FC566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tcBorders>
              <w:bottom w:val="single" w:sz="4" w:space="0" w:color="auto"/>
            </w:tcBorders>
            <w:vAlign w:val="center"/>
          </w:tcPr>
          <w:p w14:paraId="638AB66E"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402" w:type="dxa"/>
            <w:gridSpan w:val="2"/>
            <w:tcBorders>
              <w:bottom w:val="single" w:sz="4" w:space="0" w:color="auto"/>
            </w:tcBorders>
            <w:vAlign w:val="center"/>
          </w:tcPr>
          <w:p w14:paraId="5B858914"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 xml:space="preserve">Adapted from constructs related to perceived usefulness, ease of use, attitudes, and learning satisfaction: Davis (1989); Venkatesh et </w:t>
            </w:r>
            <w:r w:rsidRPr="00A463C0">
              <w:rPr>
                <w:rFonts w:ascii="Times New Roman" w:eastAsia="Times New Roman" w:hAnsi="Times New Roman" w:cs="Times New Roman"/>
                <w:kern w:val="0"/>
                <w14:ligatures w14:val="none"/>
              </w:rPr>
              <w:lastRenderedPageBreak/>
              <w:t>al. (2003); Teo (2011).</w:t>
            </w:r>
          </w:p>
        </w:tc>
      </w:tr>
      <w:tr w:rsidR="00A463C0" w:rsidRPr="00A463C0" w14:paraId="53ED3337" w14:textId="77777777" w:rsidTr="00F62468">
        <w:trPr>
          <w:jc w:val="center"/>
        </w:trPr>
        <w:tc>
          <w:tcPr>
            <w:tcW w:w="786" w:type="dxa"/>
            <w:tcBorders>
              <w:top w:val="single" w:sz="4" w:space="0" w:color="auto"/>
              <w:left w:val="nil"/>
              <w:bottom w:val="single" w:sz="4" w:space="0" w:color="auto"/>
              <w:right w:val="nil"/>
            </w:tcBorders>
            <w:vAlign w:val="center"/>
          </w:tcPr>
          <w:p w14:paraId="50648A40"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p>
        </w:tc>
        <w:tc>
          <w:tcPr>
            <w:tcW w:w="3485" w:type="dxa"/>
            <w:gridSpan w:val="2"/>
            <w:tcBorders>
              <w:top w:val="single" w:sz="4" w:space="0" w:color="auto"/>
              <w:left w:val="nil"/>
              <w:bottom w:val="single" w:sz="4" w:space="0" w:color="auto"/>
              <w:right w:val="nil"/>
            </w:tcBorders>
            <w:vAlign w:val="center"/>
          </w:tcPr>
          <w:p w14:paraId="3C188E4B"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p>
        </w:tc>
        <w:tc>
          <w:tcPr>
            <w:tcW w:w="466" w:type="dxa"/>
            <w:gridSpan w:val="2"/>
            <w:tcBorders>
              <w:top w:val="single" w:sz="4" w:space="0" w:color="auto"/>
              <w:left w:val="nil"/>
              <w:bottom w:val="single" w:sz="4" w:space="0" w:color="auto"/>
              <w:right w:val="nil"/>
            </w:tcBorders>
            <w:vAlign w:val="center"/>
          </w:tcPr>
          <w:p w14:paraId="1517B34F" w14:textId="77777777" w:rsidR="00F62468" w:rsidRPr="00A463C0" w:rsidRDefault="00F62468" w:rsidP="00F62468">
            <w:pPr>
              <w:spacing w:after="200" w:line="276" w:lineRule="auto"/>
              <w:jc w:val="center"/>
              <w:rPr>
                <w:rFonts w:ascii="Segoe UI Symbol" w:eastAsia="Times New Roman" w:hAnsi="Segoe UI Symbol" w:cs="Segoe UI Symbol"/>
                <w:kern w:val="0"/>
                <w14:ligatures w14:val="none"/>
              </w:rPr>
            </w:pPr>
          </w:p>
        </w:tc>
        <w:tc>
          <w:tcPr>
            <w:tcW w:w="466" w:type="dxa"/>
            <w:gridSpan w:val="2"/>
            <w:tcBorders>
              <w:top w:val="single" w:sz="4" w:space="0" w:color="auto"/>
              <w:left w:val="nil"/>
              <w:bottom w:val="single" w:sz="4" w:space="0" w:color="auto"/>
              <w:right w:val="nil"/>
            </w:tcBorders>
            <w:vAlign w:val="center"/>
          </w:tcPr>
          <w:p w14:paraId="49468BEE" w14:textId="77777777" w:rsidR="00F62468" w:rsidRPr="00A463C0" w:rsidRDefault="00F62468" w:rsidP="00F62468">
            <w:pPr>
              <w:spacing w:after="200" w:line="276" w:lineRule="auto"/>
              <w:jc w:val="center"/>
              <w:rPr>
                <w:rFonts w:ascii="Segoe UI Symbol" w:eastAsia="Times New Roman" w:hAnsi="Segoe UI Symbol" w:cs="Segoe UI Symbol"/>
                <w:kern w:val="0"/>
                <w14:ligatures w14:val="none"/>
              </w:rPr>
            </w:pPr>
          </w:p>
        </w:tc>
        <w:tc>
          <w:tcPr>
            <w:tcW w:w="466" w:type="dxa"/>
            <w:gridSpan w:val="2"/>
            <w:tcBorders>
              <w:top w:val="single" w:sz="4" w:space="0" w:color="auto"/>
              <w:left w:val="nil"/>
              <w:bottom w:val="single" w:sz="4" w:space="0" w:color="auto"/>
              <w:right w:val="nil"/>
            </w:tcBorders>
            <w:vAlign w:val="center"/>
          </w:tcPr>
          <w:p w14:paraId="32730613" w14:textId="77777777" w:rsidR="00F62468" w:rsidRPr="00A463C0" w:rsidRDefault="00F62468" w:rsidP="00F62468">
            <w:pPr>
              <w:spacing w:after="200" w:line="276" w:lineRule="auto"/>
              <w:jc w:val="center"/>
              <w:rPr>
                <w:rFonts w:ascii="Segoe UI Symbol" w:eastAsia="Times New Roman" w:hAnsi="Segoe UI Symbol" w:cs="Segoe UI Symbol"/>
                <w:kern w:val="0"/>
                <w14:ligatures w14:val="none"/>
              </w:rPr>
            </w:pPr>
          </w:p>
        </w:tc>
        <w:tc>
          <w:tcPr>
            <w:tcW w:w="466" w:type="dxa"/>
            <w:gridSpan w:val="2"/>
            <w:tcBorders>
              <w:top w:val="single" w:sz="4" w:space="0" w:color="auto"/>
              <w:left w:val="nil"/>
              <w:bottom w:val="single" w:sz="4" w:space="0" w:color="auto"/>
              <w:right w:val="nil"/>
            </w:tcBorders>
            <w:vAlign w:val="center"/>
          </w:tcPr>
          <w:p w14:paraId="01BCCDDD" w14:textId="77777777" w:rsidR="00F62468" w:rsidRPr="00A463C0" w:rsidRDefault="00F62468" w:rsidP="00F62468">
            <w:pPr>
              <w:spacing w:after="200" w:line="276" w:lineRule="auto"/>
              <w:jc w:val="center"/>
              <w:rPr>
                <w:rFonts w:ascii="Segoe UI Symbol" w:eastAsia="Times New Roman" w:hAnsi="Segoe UI Symbol" w:cs="Segoe UI Symbol"/>
                <w:kern w:val="0"/>
                <w14:ligatures w14:val="none"/>
              </w:rPr>
            </w:pPr>
          </w:p>
        </w:tc>
        <w:tc>
          <w:tcPr>
            <w:tcW w:w="469" w:type="dxa"/>
            <w:gridSpan w:val="2"/>
            <w:tcBorders>
              <w:top w:val="single" w:sz="4" w:space="0" w:color="auto"/>
              <w:left w:val="nil"/>
              <w:bottom w:val="single" w:sz="4" w:space="0" w:color="auto"/>
              <w:right w:val="nil"/>
            </w:tcBorders>
            <w:vAlign w:val="center"/>
          </w:tcPr>
          <w:p w14:paraId="43324B49" w14:textId="77777777" w:rsidR="00F62468" w:rsidRPr="00A463C0" w:rsidRDefault="00F62468" w:rsidP="00F62468">
            <w:pPr>
              <w:spacing w:after="200" w:line="276" w:lineRule="auto"/>
              <w:jc w:val="center"/>
              <w:rPr>
                <w:rFonts w:ascii="Segoe UI Symbol" w:eastAsia="Times New Roman" w:hAnsi="Segoe UI Symbol" w:cs="Segoe UI Symbol"/>
                <w:kern w:val="0"/>
                <w14:ligatures w14:val="none"/>
              </w:rPr>
            </w:pPr>
          </w:p>
        </w:tc>
        <w:tc>
          <w:tcPr>
            <w:tcW w:w="2402" w:type="dxa"/>
            <w:gridSpan w:val="2"/>
            <w:tcBorders>
              <w:top w:val="single" w:sz="4" w:space="0" w:color="auto"/>
              <w:left w:val="nil"/>
              <w:bottom w:val="single" w:sz="4" w:space="0" w:color="auto"/>
              <w:right w:val="nil"/>
            </w:tcBorders>
            <w:vAlign w:val="center"/>
          </w:tcPr>
          <w:p w14:paraId="7B7F0B9B"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p>
        </w:tc>
      </w:tr>
      <w:tr w:rsidR="00A463C0" w:rsidRPr="00A463C0" w14:paraId="6A3BCD66" w14:textId="77777777" w:rsidTr="00F62468">
        <w:trPr>
          <w:jc w:val="center"/>
        </w:trPr>
        <w:tc>
          <w:tcPr>
            <w:tcW w:w="870" w:type="dxa"/>
            <w:gridSpan w:val="2"/>
            <w:tcBorders>
              <w:top w:val="single" w:sz="4" w:space="0" w:color="auto"/>
            </w:tcBorders>
            <w:vAlign w:val="center"/>
          </w:tcPr>
          <w:p w14:paraId="752B4AC7" w14:textId="77777777" w:rsidR="00F62468" w:rsidRPr="00A463C0" w:rsidRDefault="00F62468" w:rsidP="00F62468">
            <w:pPr>
              <w:spacing w:after="200" w:line="276" w:lineRule="auto"/>
              <w:jc w:val="center"/>
              <w:rPr>
                <w:rFonts w:ascii="Times New Roman" w:eastAsia="Times New Roman" w:hAnsi="Times New Roman" w:cs="Times New Roman"/>
                <w:b/>
                <w:bCs/>
                <w:kern w:val="0"/>
                <w14:ligatures w14:val="none"/>
              </w:rPr>
            </w:pPr>
            <w:r w:rsidRPr="00A463C0">
              <w:rPr>
                <w:rFonts w:ascii="Times New Roman" w:eastAsia="Times New Roman" w:hAnsi="Times New Roman" w:cs="Times New Roman"/>
                <w:b/>
                <w:bCs/>
                <w:kern w:val="0"/>
                <w14:ligatures w14:val="none"/>
              </w:rPr>
              <w:t>Code</w:t>
            </w:r>
          </w:p>
        </w:tc>
        <w:tc>
          <w:tcPr>
            <w:tcW w:w="3479" w:type="dxa"/>
            <w:gridSpan w:val="2"/>
            <w:tcBorders>
              <w:top w:val="single" w:sz="4" w:space="0" w:color="auto"/>
            </w:tcBorders>
            <w:vAlign w:val="center"/>
          </w:tcPr>
          <w:p w14:paraId="18E0A031" w14:textId="77777777" w:rsidR="00F62468" w:rsidRPr="00A463C0" w:rsidRDefault="00F62468" w:rsidP="00F62468">
            <w:pPr>
              <w:spacing w:after="200" w:line="276" w:lineRule="auto"/>
              <w:jc w:val="center"/>
              <w:rPr>
                <w:rFonts w:ascii="Times New Roman" w:eastAsia="Times New Roman" w:hAnsi="Times New Roman" w:cs="Times New Roman"/>
                <w:b/>
                <w:bCs/>
                <w:kern w:val="0"/>
                <w14:ligatures w14:val="none"/>
              </w:rPr>
            </w:pPr>
            <w:r w:rsidRPr="00A463C0">
              <w:rPr>
                <w:rFonts w:ascii="Times New Roman" w:eastAsia="Times New Roman" w:hAnsi="Times New Roman" w:cs="Times New Roman"/>
                <w:b/>
                <w:bCs/>
                <w:kern w:val="0"/>
                <w14:ligatures w14:val="none"/>
              </w:rPr>
              <w:t>Scale item</w:t>
            </w:r>
          </w:p>
        </w:tc>
        <w:tc>
          <w:tcPr>
            <w:tcW w:w="468" w:type="dxa"/>
            <w:gridSpan w:val="2"/>
            <w:tcBorders>
              <w:top w:val="single" w:sz="4" w:space="0" w:color="auto"/>
            </w:tcBorders>
            <w:vAlign w:val="center"/>
          </w:tcPr>
          <w:p w14:paraId="7C6E40D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1</w:t>
            </w:r>
          </w:p>
        </w:tc>
        <w:tc>
          <w:tcPr>
            <w:tcW w:w="469" w:type="dxa"/>
            <w:gridSpan w:val="2"/>
            <w:tcBorders>
              <w:top w:val="single" w:sz="4" w:space="0" w:color="auto"/>
            </w:tcBorders>
            <w:vAlign w:val="center"/>
          </w:tcPr>
          <w:p w14:paraId="2CBAEF3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2</w:t>
            </w:r>
          </w:p>
        </w:tc>
        <w:tc>
          <w:tcPr>
            <w:tcW w:w="469" w:type="dxa"/>
            <w:gridSpan w:val="2"/>
            <w:tcBorders>
              <w:top w:val="single" w:sz="4" w:space="0" w:color="auto"/>
            </w:tcBorders>
            <w:vAlign w:val="center"/>
          </w:tcPr>
          <w:p w14:paraId="1A78134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3</w:t>
            </w:r>
          </w:p>
        </w:tc>
        <w:tc>
          <w:tcPr>
            <w:tcW w:w="469" w:type="dxa"/>
            <w:gridSpan w:val="2"/>
            <w:tcBorders>
              <w:top w:val="single" w:sz="4" w:space="0" w:color="auto"/>
            </w:tcBorders>
            <w:vAlign w:val="center"/>
          </w:tcPr>
          <w:p w14:paraId="0B88862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4</w:t>
            </w:r>
          </w:p>
        </w:tc>
        <w:tc>
          <w:tcPr>
            <w:tcW w:w="469" w:type="dxa"/>
            <w:gridSpan w:val="2"/>
            <w:tcBorders>
              <w:top w:val="single" w:sz="4" w:space="0" w:color="auto"/>
            </w:tcBorders>
            <w:vAlign w:val="center"/>
          </w:tcPr>
          <w:p w14:paraId="0F8E52B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5</w:t>
            </w:r>
          </w:p>
        </w:tc>
        <w:tc>
          <w:tcPr>
            <w:tcW w:w="2313" w:type="dxa"/>
            <w:tcBorders>
              <w:top w:val="single" w:sz="4" w:space="0" w:color="auto"/>
            </w:tcBorders>
            <w:vAlign w:val="center"/>
          </w:tcPr>
          <w:p w14:paraId="62080F3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Notes</w:t>
            </w:r>
          </w:p>
        </w:tc>
      </w:tr>
      <w:tr w:rsidR="00A463C0" w:rsidRPr="00A463C0" w14:paraId="3C1D9B61" w14:textId="77777777" w:rsidTr="00F62468">
        <w:trPr>
          <w:jc w:val="center"/>
        </w:trPr>
        <w:tc>
          <w:tcPr>
            <w:tcW w:w="870" w:type="dxa"/>
            <w:gridSpan w:val="2"/>
            <w:vAlign w:val="center"/>
          </w:tcPr>
          <w:p w14:paraId="1343B2E6"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AWP1</w:t>
            </w:r>
          </w:p>
        </w:tc>
        <w:tc>
          <w:tcPr>
            <w:tcW w:w="3479" w:type="dxa"/>
            <w:gridSpan w:val="2"/>
            <w:vAlign w:val="center"/>
          </w:tcPr>
          <w:p w14:paraId="2732EA29"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After the learning process, my English writing shows greater grammatical accuracy.</w:t>
            </w:r>
          </w:p>
        </w:tc>
        <w:tc>
          <w:tcPr>
            <w:tcW w:w="468" w:type="dxa"/>
            <w:gridSpan w:val="2"/>
            <w:vAlign w:val="center"/>
          </w:tcPr>
          <w:p w14:paraId="674E011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368D5D53"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6841FDEF"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46B7B04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0FF2C10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313" w:type="dxa"/>
            <w:vAlign w:val="center"/>
          </w:tcPr>
          <w:p w14:paraId="6EE40195"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academic writing assessment criteria: Hyland (2003); Weigle (2002); Graham &amp; Perin (2007).</w:t>
            </w:r>
          </w:p>
        </w:tc>
      </w:tr>
      <w:tr w:rsidR="00A463C0" w:rsidRPr="00A463C0" w14:paraId="5B78277B" w14:textId="77777777" w:rsidTr="00F62468">
        <w:trPr>
          <w:jc w:val="center"/>
        </w:trPr>
        <w:tc>
          <w:tcPr>
            <w:tcW w:w="870" w:type="dxa"/>
            <w:gridSpan w:val="2"/>
            <w:vAlign w:val="center"/>
          </w:tcPr>
          <w:p w14:paraId="56DEA19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AWP2</w:t>
            </w:r>
          </w:p>
        </w:tc>
        <w:tc>
          <w:tcPr>
            <w:tcW w:w="3479" w:type="dxa"/>
            <w:gridSpan w:val="2"/>
            <w:vAlign w:val="center"/>
          </w:tcPr>
          <w:p w14:paraId="35EA1764"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After the learning process, my writing has become more coherent and better connected.</w:t>
            </w:r>
          </w:p>
        </w:tc>
        <w:tc>
          <w:tcPr>
            <w:tcW w:w="468" w:type="dxa"/>
            <w:gridSpan w:val="2"/>
            <w:vAlign w:val="center"/>
          </w:tcPr>
          <w:p w14:paraId="709022A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648D696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2010A7D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3A04021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46D18A3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313" w:type="dxa"/>
            <w:vAlign w:val="center"/>
          </w:tcPr>
          <w:p w14:paraId="6FB059F6"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academic writing assessment criteria: Hyland (2003); Weigle (2002); Graham &amp; Perin (2007).</w:t>
            </w:r>
          </w:p>
        </w:tc>
      </w:tr>
      <w:tr w:rsidR="00A463C0" w:rsidRPr="00A463C0" w14:paraId="0B735031" w14:textId="77777777" w:rsidTr="00F62468">
        <w:trPr>
          <w:jc w:val="center"/>
        </w:trPr>
        <w:tc>
          <w:tcPr>
            <w:tcW w:w="870" w:type="dxa"/>
            <w:gridSpan w:val="2"/>
            <w:vAlign w:val="center"/>
          </w:tcPr>
          <w:p w14:paraId="2B8F6FE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AWP3</w:t>
            </w:r>
          </w:p>
        </w:tc>
        <w:tc>
          <w:tcPr>
            <w:tcW w:w="3479" w:type="dxa"/>
            <w:gridSpan w:val="2"/>
            <w:vAlign w:val="center"/>
          </w:tcPr>
          <w:p w14:paraId="38C5B38F"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After the learning process, I use academic vocabulary more appropriately in my writing.</w:t>
            </w:r>
          </w:p>
        </w:tc>
        <w:tc>
          <w:tcPr>
            <w:tcW w:w="468" w:type="dxa"/>
            <w:gridSpan w:val="2"/>
            <w:vAlign w:val="center"/>
          </w:tcPr>
          <w:p w14:paraId="13865456"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235E237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6D84276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01E7C48E"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336C291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313" w:type="dxa"/>
            <w:vAlign w:val="center"/>
          </w:tcPr>
          <w:p w14:paraId="577054D5"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academic writing assessment criteria: Hyland (2003); Weigle (2002); Graham &amp; Perin (2007).</w:t>
            </w:r>
          </w:p>
        </w:tc>
      </w:tr>
      <w:tr w:rsidR="00A463C0" w:rsidRPr="00A463C0" w14:paraId="47239D3C" w14:textId="77777777" w:rsidTr="00F62468">
        <w:trPr>
          <w:jc w:val="center"/>
        </w:trPr>
        <w:tc>
          <w:tcPr>
            <w:tcW w:w="870" w:type="dxa"/>
            <w:gridSpan w:val="2"/>
            <w:vAlign w:val="center"/>
          </w:tcPr>
          <w:p w14:paraId="61D80EF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AWP4</w:t>
            </w:r>
          </w:p>
        </w:tc>
        <w:tc>
          <w:tcPr>
            <w:tcW w:w="3479" w:type="dxa"/>
            <w:gridSpan w:val="2"/>
            <w:vAlign w:val="center"/>
          </w:tcPr>
          <w:p w14:paraId="38C3D9AD"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After the learning process, I am able to organize ideas and structure essays more clearly.</w:t>
            </w:r>
          </w:p>
        </w:tc>
        <w:tc>
          <w:tcPr>
            <w:tcW w:w="468" w:type="dxa"/>
            <w:gridSpan w:val="2"/>
            <w:vAlign w:val="center"/>
          </w:tcPr>
          <w:p w14:paraId="4C828C8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4756DABC"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6A122C2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56347D14"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36AF48D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313" w:type="dxa"/>
            <w:vAlign w:val="center"/>
          </w:tcPr>
          <w:p w14:paraId="7D8A8BD6"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academic writing assessment criteria: Hyland (2003); Weigle (2002); Graham &amp; Perin (2007).</w:t>
            </w:r>
          </w:p>
        </w:tc>
      </w:tr>
      <w:tr w:rsidR="00F62468" w:rsidRPr="00A463C0" w14:paraId="3403F196" w14:textId="77777777" w:rsidTr="00F62468">
        <w:trPr>
          <w:jc w:val="center"/>
        </w:trPr>
        <w:tc>
          <w:tcPr>
            <w:tcW w:w="870" w:type="dxa"/>
            <w:gridSpan w:val="2"/>
            <w:vAlign w:val="center"/>
          </w:tcPr>
          <w:p w14:paraId="3C53D074"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AWP5</w:t>
            </w:r>
          </w:p>
        </w:tc>
        <w:tc>
          <w:tcPr>
            <w:tcW w:w="3479" w:type="dxa"/>
            <w:gridSpan w:val="2"/>
            <w:vAlign w:val="center"/>
          </w:tcPr>
          <w:p w14:paraId="7670BAD1"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Overall, my English academic writing performance has improved.</w:t>
            </w:r>
          </w:p>
        </w:tc>
        <w:tc>
          <w:tcPr>
            <w:tcW w:w="468" w:type="dxa"/>
            <w:gridSpan w:val="2"/>
            <w:vAlign w:val="center"/>
          </w:tcPr>
          <w:p w14:paraId="5DBBEB7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0D454B1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365D70F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39C2960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gridSpan w:val="2"/>
            <w:vAlign w:val="center"/>
          </w:tcPr>
          <w:p w14:paraId="79019700"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313" w:type="dxa"/>
            <w:vAlign w:val="center"/>
          </w:tcPr>
          <w:p w14:paraId="4D0AD7C1"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 xml:space="preserve">Adapted from academic writing assessment criteria: Hyland (2003); Weigle (2002); </w:t>
            </w:r>
            <w:r w:rsidRPr="00A463C0">
              <w:rPr>
                <w:rFonts w:ascii="Times New Roman" w:eastAsia="Times New Roman" w:hAnsi="Times New Roman" w:cs="Times New Roman"/>
                <w:kern w:val="0"/>
                <w14:ligatures w14:val="none"/>
              </w:rPr>
              <w:lastRenderedPageBreak/>
              <w:t>Graham &amp; Perin (2007).</w:t>
            </w:r>
          </w:p>
        </w:tc>
      </w:tr>
    </w:tbl>
    <w:p w14:paraId="59906F6D" w14:textId="77777777" w:rsidR="00F62468" w:rsidRPr="00A463C0" w:rsidRDefault="00F62468" w:rsidP="0080346B">
      <w:pPr>
        <w:spacing w:after="0"/>
        <w:ind w:left="720" w:hanging="720"/>
        <w:rPr>
          <w:rFonts w:ascii="Times New Roman" w:hAnsi="Times New Roman" w:cs="Times New Roman"/>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86"/>
        <w:gridCol w:w="3483"/>
        <w:gridCol w:w="466"/>
        <w:gridCol w:w="466"/>
        <w:gridCol w:w="466"/>
        <w:gridCol w:w="466"/>
        <w:gridCol w:w="466"/>
        <w:gridCol w:w="2407"/>
      </w:tblGrid>
      <w:tr w:rsidR="00A463C0" w:rsidRPr="00A463C0" w14:paraId="7DFCC5DE" w14:textId="77777777" w:rsidTr="00352504">
        <w:trPr>
          <w:jc w:val="center"/>
        </w:trPr>
        <w:tc>
          <w:tcPr>
            <w:tcW w:w="786" w:type="dxa"/>
            <w:vAlign w:val="center"/>
          </w:tcPr>
          <w:p w14:paraId="60029D2C"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Code</w:t>
            </w:r>
          </w:p>
        </w:tc>
        <w:tc>
          <w:tcPr>
            <w:tcW w:w="3635" w:type="dxa"/>
            <w:vAlign w:val="center"/>
          </w:tcPr>
          <w:p w14:paraId="5F548F47" w14:textId="77777777" w:rsidR="00F62468" w:rsidRPr="00A463C0" w:rsidRDefault="00F62468" w:rsidP="00F62468">
            <w:pPr>
              <w:spacing w:after="200" w:line="276" w:lineRule="auto"/>
              <w:jc w:val="center"/>
              <w:rPr>
                <w:rFonts w:ascii="Times New Roman" w:eastAsia="Times New Roman" w:hAnsi="Times New Roman" w:cs="Times New Roman"/>
                <w:b/>
                <w:bCs/>
                <w:kern w:val="0"/>
                <w14:ligatures w14:val="none"/>
              </w:rPr>
            </w:pPr>
            <w:r w:rsidRPr="00A463C0">
              <w:rPr>
                <w:rFonts w:ascii="Times New Roman" w:eastAsia="Times New Roman" w:hAnsi="Times New Roman" w:cs="Times New Roman"/>
                <w:b/>
                <w:bCs/>
                <w:kern w:val="0"/>
                <w14:ligatures w14:val="none"/>
              </w:rPr>
              <w:t>Scale item</w:t>
            </w:r>
          </w:p>
        </w:tc>
        <w:tc>
          <w:tcPr>
            <w:tcW w:w="469" w:type="dxa"/>
            <w:vAlign w:val="center"/>
          </w:tcPr>
          <w:p w14:paraId="4A097F0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1</w:t>
            </w:r>
          </w:p>
        </w:tc>
        <w:tc>
          <w:tcPr>
            <w:tcW w:w="469" w:type="dxa"/>
            <w:vAlign w:val="center"/>
          </w:tcPr>
          <w:p w14:paraId="695AAFB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2</w:t>
            </w:r>
          </w:p>
        </w:tc>
        <w:tc>
          <w:tcPr>
            <w:tcW w:w="469" w:type="dxa"/>
            <w:vAlign w:val="center"/>
          </w:tcPr>
          <w:p w14:paraId="57130113"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3</w:t>
            </w:r>
          </w:p>
        </w:tc>
        <w:tc>
          <w:tcPr>
            <w:tcW w:w="469" w:type="dxa"/>
            <w:vAlign w:val="center"/>
          </w:tcPr>
          <w:p w14:paraId="0F1D25B3"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4</w:t>
            </w:r>
          </w:p>
        </w:tc>
        <w:tc>
          <w:tcPr>
            <w:tcW w:w="469" w:type="dxa"/>
            <w:vAlign w:val="center"/>
          </w:tcPr>
          <w:p w14:paraId="6C3BF7C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5</w:t>
            </w:r>
          </w:p>
        </w:tc>
        <w:tc>
          <w:tcPr>
            <w:tcW w:w="2476" w:type="dxa"/>
            <w:vAlign w:val="center"/>
          </w:tcPr>
          <w:p w14:paraId="539E6104"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Notes</w:t>
            </w:r>
          </w:p>
        </w:tc>
      </w:tr>
      <w:tr w:rsidR="00A463C0" w:rsidRPr="00A463C0" w14:paraId="270B5410" w14:textId="77777777" w:rsidTr="00352504">
        <w:trPr>
          <w:jc w:val="center"/>
        </w:trPr>
        <w:tc>
          <w:tcPr>
            <w:tcW w:w="786" w:type="dxa"/>
            <w:vAlign w:val="center"/>
          </w:tcPr>
          <w:p w14:paraId="653FD9AC"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PER1</w:t>
            </w:r>
          </w:p>
        </w:tc>
        <w:tc>
          <w:tcPr>
            <w:tcW w:w="3635" w:type="dxa"/>
            <w:vAlign w:val="center"/>
          </w:tcPr>
          <w:p w14:paraId="5D8E776B"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believe that ChatGPT is beneficial for improving the process of learning academic writing in English.</w:t>
            </w:r>
          </w:p>
        </w:tc>
        <w:tc>
          <w:tcPr>
            <w:tcW w:w="469" w:type="dxa"/>
            <w:vAlign w:val="center"/>
          </w:tcPr>
          <w:p w14:paraId="3D883F34"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2EED86F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696023E6"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284E0AC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5500D839"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476" w:type="dxa"/>
            <w:vAlign w:val="center"/>
          </w:tcPr>
          <w:p w14:paraId="1C73F1AE"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constructs related to perceived usefulness, ease of use, attitudes, and learning satisfaction: Davis (1989); Venkatesh et al. (2003); Teo (2011).</w:t>
            </w:r>
          </w:p>
        </w:tc>
      </w:tr>
      <w:tr w:rsidR="00A463C0" w:rsidRPr="00A463C0" w14:paraId="31A78081" w14:textId="77777777" w:rsidTr="00352504">
        <w:trPr>
          <w:jc w:val="center"/>
        </w:trPr>
        <w:tc>
          <w:tcPr>
            <w:tcW w:w="786" w:type="dxa"/>
            <w:vAlign w:val="center"/>
          </w:tcPr>
          <w:p w14:paraId="78A4B7F6"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PER2</w:t>
            </w:r>
          </w:p>
        </w:tc>
        <w:tc>
          <w:tcPr>
            <w:tcW w:w="3635" w:type="dxa"/>
            <w:vAlign w:val="center"/>
          </w:tcPr>
          <w:p w14:paraId="62324383"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find ChatGPT easy to use when seeking support for academic writing tasks.</w:t>
            </w:r>
          </w:p>
        </w:tc>
        <w:tc>
          <w:tcPr>
            <w:tcW w:w="469" w:type="dxa"/>
            <w:vAlign w:val="center"/>
          </w:tcPr>
          <w:p w14:paraId="3D54EF34"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7E6965F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2C79D14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585D95AF"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19444A1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476" w:type="dxa"/>
            <w:vAlign w:val="center"/>
          </w:tcPr>
          <w:p w14:paraId="6BDA52CD"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constructs related to perceived usefulness, ease of use, attitudes, and learning satisfaction: Davis (1989); Venkatesh et al. (2003); Teo (2011).</w:t>
            </w:r>
          </w:p>
        </w:tc>
      </w:tr>
      <w:tr w:rsidR="00A463C0" w:rsidRPr="00A463C0" w14:paraId="5D526463" w14:textId="77777777" w:rsidTr="00352504">
        <w:trPr>
          <w:jc w:val="center"/>
        </w:trPr>
        <w:tc>
          <w:tcPr>
            <w:tcW w:w="786" w:type="dxa"/>
            <w:vAlign w:val="center"/>
          </w:tcPr>
          <w:p w14:paraId="01F99C6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PER3</w:t>
            </w:r>
          </w:p>
        </w:tc>
        <w:tc>
          <w:tcPr>
            <w:tcW w:w="3635" w:type="dxa"/>
            <w:vAlign w:val="center"/>
          </w:tcPr>
          <w:p w14:paraId="5FF2A09E"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have a positive attitude toward using ChatGPT in English writing classes.</w:t>
            </w:r>
          </w:p>
        </w:tc>
        <w:tc>
          <w:tcPr>
            <w:tcW w:w="469" w:type="dxa"/>
            <w:vAlign w:val="center"/>
          </w:tcPr>
          <w:p w14:paraId="7A08AEE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3A29EAA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751B8DFC"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3D22F8C7"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01AECA6E"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476" w:type="dxa"/>
            <w:vAlign w:val="center"/>
          </w:tcPr>
          <w:p w14:paraId="29989329"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constructs related to perceived usefulness, ease of use, attitudes, and learning satisfaction: Davis (1989); Venkatesh et al. (2003); Teo (2011).</w:t>
            </w:r>
          </w:p>
        </w:tc>
      </w:tr>
      <w:tr w:rsidR="00F62468" w:rsidRPr="00A463C0" w14:paraId="693B4D25" w14:textId="77777777" w:rsidTr="00352504">
        <w:trPr>
          <w:jc w:val="center"/>
        </w:trPr>
        <w:tc>
          <w:tcPr>
            <w:tcW w:w="786" w:type="dxa"/>
            <w:vAlign w:val="center"/>
          </w:tcPr>
          <w:p w14:paraId="3CE2084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PER4</w:t>
            </w:r>
          </w:p>
        </w:tc>
        <w:tc>
          <w:tcPr>
            <w:tcW w:w="3635" w:type="dxa"/>
            <w:vAlign w:val="center"/>
          </w:tcPr>
          <w:p w14:paraId="46653FC0"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I am satisfied with the level of support that ChatGPT provides during academic writing activities.</w:t>
            </w:r>
          </w:p>
        </w:tc>
        <w:tc>
          <w:tcPr>
            <w:tcW w:w="469" w:type="dxa"/>
            <w:vAlign w:val="center"/>
          </w:tcPr>
          <w:p w14:paraId="354B710F"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2A3D0AC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02D3C60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1160711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69" w:type="dxa"/>
            <w:vAlign w:val="center"/>
          </w:tcPr>
          <w:p w14:paraId="3BDFD0A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476" w:type="dxa"/>
            <w:vAlign w:val="center"/>
          </w:tcPr>
          <w:p w14:paraId="1453ADB2"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 xml:space="preserve">Adapted from constructs related to perceived usefulness, ease of use, attitudes, and learning satisfaction: Davis (1989); Venkatesh et </w:t>
            </w:r>
            <w:r w:rsidRPr="00A463C0">
              <w:rPr>
                <w:rFonts w:ascii="Times New Roman" w:eastAsia="Times New Roman" w:hAnsi="Times New Roman" w:cs="Times New Roman"/>
                <w:kern w:val="0"/>
                <w14:ligatures w14:val="none"/>
              </w:rPr>
              <w:lastRenderedPageBreak/>
              <w:t>al. (2003); Teo (2011).</w:t>
            </w:r>
          </w:p>
        </w:tc>
      </w:tr>
    </w:tbl>
    <w:p w14:paraId="54595D8F" w14:textId="77777777" w:rsidR="00F62468" w:rsidRPr="00A463C0" w:rsidRDefault="00F62468" w:rsidP="0080346B">
      <w:pPr>
        <w:spacing w:after="0"/>
        <w:ind w:left="720" w:hanging="720"/>
        <w:rPr>
          <w:rFonts w:ascii="Times New Roman" w:hAnsi="Times New Roman" w:cs="Times New Roman"/>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70"/>
        <w:gridCol w:w="3483"/>
        <w:gridCol w:w="468"/>
        <w:gridCol w:w="469"/>
        <w:gridCol w:w="469"/>
        <w:gridCol w:w="469"/>
        <w:gridCol w:w="469"/>
        <w:gridCol w:w="2309"/>
      </w:tblGrid>
      <w:tr w:rsidR="00A463C0" w:rsidRPr="00A463C0" w14:paraId="554532D8" w14:textId="77777777" w:rsidTr="00352504">
        <w:trPr>
          <w:jc w:val="center"/>
        </w:trPr>
        <w:tc>
          <w:tcPr>
            <w:tcW w:w="870" w:type="dxa"/>
            <w:vAlign w:val="center"/>
          </w:tcPr>
          <w:p w14:paraId="0A278620" w14:textId="77777777" w:rsidR="00F62468" w:rsidRPr="00A463C0" w:rsidRDefault="00F62468" w:rsidP="00F62468">
            <w:pPr>
              <w:spacing w:after="200" w:line="276" w:lineRule="auto"/>
              <w:jc w:val="center"/>
              <w:rPr>
                <w:rFonts w:ascii="Times New Roman" w:eastAsia="Times New Roman" w:hAnsi="Times New Roman" w:cs="Times New Roman"/>
                <w:b/>
                <w:bCs/>
                <w:kern w:val="0"/>
                <w14:ligatures w14:val="none"/>
              </w:rPr>
            </w:pPr>
            <w:r w:rsidRPr="00A463C0">
              <w:rPr>
                <w:rFonts w:ascii="Times New Roman" w:eastAsia="Times New Roman" w:hAnsi="Times New Roman" w:cs="Times New Roman"/>
                <w:b/>
                <w:bCs/>
                <w:kern w:val="0"/>
                <w14:ligatures w14:val="none"/>
              </w:rPr>
              <w:t>Code</w:t>
            </w:r>
          </w:p>
        </w:tc>
        <w:tc>
          <w:tcPr>
            <w:tcW w:w="3629" w:type="dxa"/>
            <w:vAlign w:val="center"/>
          </w:tcPr>
          <w:p w14:paraId="29512CCE" w14:textId="77777777" w:rsidR="00F62468" w:rsidRPr="00A463C0" w:rsidRDefault="00F62468" w:rsidP="00F62468">
            <w:pPr>
              <w:spacing w:after="200" w:line="276" w:lineRule="auto"/>
              <w:jc w:val="center"/>
              <w:rPr>
                <w:rFonts w:ascii="Times New Roman" w:eastAsia="Times New Roman" w:hAnsi="Times New Roman" w:cs="Times New Roman"/>
                <w:b/>
                <w:bCs/>
                <w:kern w:val="0"/>
                <w14:ligatures w14:val="none"/>
              </w:rPr>
            </w:pPr>
            <w:r w:rsidRPr="00A463C0">
              <w:rPr>
                <w:rFonts w:ascii="Times New Roman" w:eastAsia="Times New Roman" w:hAnsi="Times New Roman" w:cs="Times New Roman"/>
                <w:b/>
                <w:bCs/>
                <w:kern w:val="0"/>
                <w14:ligatures w14:val="none"/>
              </w:rPr>
              <w:t>Scale item</w:t>
            </w:r>
          </w:p>
        </w:tc>
        <w:tc>
          <w:tcPr>
            <w:tcW w:w="471" w:type="dxa"/>
            <w:vAlign w:val="center"/>
          </w:tcPr>
          <w:p w14:paraId="2A3090A3"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1</w:t>
            </w:r>
          </w:p>
        </w:tc>
        <w:tc>
          <w:tcPr>
            <w:tcW w:w="472" w:type="dxa"/>
            <w:vAlign w:val="center"/>
          </w:tcPr>
          <w:p w14:paraId="242980B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2</w:t>
            </w:r>
          </w:p>
        </w:tc>
        <w:tc>
          <w:tcPr>
            <w:tcW w:w="472" w:type="dxa"/>
            <w:vAlign w:val="center"/>
          </w:tcPr>
          <w:p w14:paraId="673C2C4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3</w:t>
            </w:r>
          </w:p>
        </w:tc>
        <w:tc>
          <w:tcPr>
            <w:tcW w:w="472" w:type="dxa"/>
            <w:vAlign w:val="center"/>
          </w:tcPr>
          <w:p w14:paraId="0A7C3974"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4</w:t>
            </w:r>
          </w:p>
        </w:tc>
        <w:tc>
          <w:tcPr>
            <w:tcW w:w="472" w:type="dxa"/>
            <w:vAlign w:val="center"/>
          </w:tcPr>
          <w:p w14:paraId="5AB4C273"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5</w:t>
            </w:r>
          </w:p>
        </w:tc>
        <w:tc>
          <w:tcPr>
            <w:tcW w:w="2384" w:type="dxa"/>
            <w:vAlign w:val="center"/>
          </w:tcPr>
          <w:p w14:paraId="63948F2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b/>
                <w:kern w:val="0"/>
                <w14:ligatures w14:val="none"/>
              </w:rPr>
              <w:t>Notes</w:t>
            </w:r>
          </w:p>
        </w:tc>
      </w:tr>
      <w:tr w:rsidR="00A463C0" w:rsidRPr="00A463C0" w14:paraId="0581169C" w14:textId="77777777" w:rsidTr="00352504">
        <w:trPr>
          <w:jc w:val="center"/>
        </w:trPr>
        <w:tc>
          <w:tcPr>
            <w:tcW w:w="870" w:type="dxa"/>
            <w:vAlign w:val="center"/>
          </w:tcPr>
          <w:p w14:paraId="5ABC7A9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AWP1</w:t>
            </w:r>
          </w:p>
        </w:tc>
        <w:tc>
          <w:tcPr>
            <w:tcW w:w="3629" w:type="dxa"/>
            <w:vAlign w:val="center"/>
          </w:tcPr>
          <w:p w14:paraId="0BB79879"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After the learning process, my English writing shows greater grammatical accuracy.</w:t>
            </w:r>
          </w:p>
        </w:tc>
        <w:tc>
          <w:tcPr>
            <w:tcW w:w="471" w:type="dxa"/>
            <w:vAlign w:val="center"/>
          </w:tcPr>
          <w:p w14:paraId="1D61147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305B60D7"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3C9EEDC0"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3813A9D4"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6567040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384" w:type="dxa"/>
            <w:vAlign w:val="center"/>
          </w:tcPr>
          <w:p w14:paraId="3C1179F9"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academic writing assessment criteria: Hyland (2003); Weigle (2002); Graham &amp; Perin (2007).</w:t>
            </w:r>
          </w:p>
        </w:tc>
      </w:tr>
      <w:tr w:rsidR="00A463C0" w:rsidRPr="00A463C0" w14:paraId="066B15B7" w14:textId="77777777" w:rsidTr="00352504">
        <w:trPr>
          <w:jc w:val="center"/>
        </w:trPr>
        <w:tc>
          <w:tcPr>
            <w:tcW w:w="870" w:type="dxa"/>
            <w:vAlign w:val="center"/>
          </w:tcPr>
          <w:p w14:paraId="444D074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AWP2</w:t>
            </w:r>
          </w:p>
        </w:tc>
        <w:tc>
          <w:tcPr>
            <w:tcW w:w="3629" w:type="dxa"/>
            <w:vAlign w:val="center"/>
          </w:tcPr>
          <w:p w14:paraId="5A1D403A"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After the learning process, my writing has become more coherent and better connected.</w:t>
            </w:r>
          </w:p>
        </w:tc>
        <w:tc>
          <w:tcPr>
            <w:tcW w:w="471" w:type="dxa"/>
            <w:vAlign w:val="center"/>
          </w:tcPr>
          <w:p w14:paraId="2F35E09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40F4D8F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0C336D3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2BF1C4C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7515D78F"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384" w:type="dxa"/>
            <w:vAlign w:val="center"/>
          </w:tcPr>
          <w:p w14:paraId="61FB72AC"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academic writing assessment criteria: Hyland (2003); Weigle (2002); Graham &amp; Perin (2007).</w:t>
            </w:r>
          </w:p>
        </w:tc>
      </w:tr>
      <w:tr w:rsidR="00A463C0" w:rsidRPr="00A463C0" w14:paraId="3703BA9E" w14:textId="77777777" w:rsidTr="00352504">
        <w:trPr>
          <w:jc w:val="center"/>
        </w:trPr>
        <w:tc>
          <w:tcPr>
            <w:tcW w:w="870" w:type="dxa"/>
            <w:vAlign w:val="center"/>
          </w:tcPr>
          <w:p w14:paraId="552CD02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AWP3</w:t>
            </w:r>
          </w:p>
        </w:tc>
        <w:tc>
          <w:tcPr>
            <w:tcW w:w="3629" w:type="dxa"/>
            <w:vAlign w:val="center"/>
          </w:tcPr>
          <w:p w14:paraId="333ACE6C"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After the learning process, I use academic vocabulary more appropriately in my writing.</w:t>
            </w:r>
          </w:p>
        </w:tc>
        <w:tc>
          <w:tcPr>
            <w:tcW w:w="471" w:type="dxa"/>
            <w:vAlign w:val="center"/>
          </w:tcPr>
          <w:p w14:paraId="720DE60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1A3F018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7E2B31B2"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5A1E71B3"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5CFCB99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384" w:type="dxa"/>
            <w:vAlign w:val="center"/>
          </w:tcPr>
          <w:p w14:paraId="6667CBD6"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academic writing assessment criteria: Hyland (2003); Weigle (2002); Graham &amp; Perin (2007).</w:t>
            </w:r>
          </w:p>
        </w:tc>
      </w:tr>
      <w:tr w:rsidR="00A463C0" w:rsidRPr="00A463C0" w14:paraId="2315052B" w14:textId="77777777" w:rsidTr="00352504">
        <w:trPr>
          <w:jc w:val="center"/>
        </w:trPr>
        <w:tc>
          <w:tcPr>
            <w:tcW w:w="870" w:type="dxa"/>
            <w:vAlign w:val="center"/>
          </w:tcPr>
          <w:p w14:paraId="251B0C21"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AWP4</w:t>
            </w:r>
          </w:p>
        </w:tc>
        <w:tc>
          <w:tcPr>
            <w:tcW w:w="3629" w:type="dxa"/>
            <w:vAlign w:val="center"/>
          </w:tcPr>
          <w:p w14:paraId="19AD0177"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After the learning process, I am able to organize ideas and structure essays more clearly.</w:t>
            </w:r>
          </w:p>
        </w:tc>
        <w:tc>
          <w:tcPr>
            <w:tcW w:w="471" w:type="dxa"/>
            <w:vAlign w:val="center"/>
          </w:tcPr>
          <w:p w14:paraId="1D1E03E8"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23888E4F"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48C83AED"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448961DA"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657BB42C"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384" w:type="dxa"/>
            <w:vAlign w:val="center"/>
          </w:tcPr>
          <w:p w14:paraId="55BBDCDE"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Adapted from academic writing assessment criteria: Hyland (2003); Weigle (2002); Graham &amp; Perin (2007).</w:t>
            </w:r>
          </w:p>
        </w:tc>
      </w:tr>
      <w:tr w:rsidR="00F62468" w:rsidRPr="00A463C0" w14:paraId="77F17643" w14:textId="77777777" w:rsidTr="00352504">
        <w:trPr>
          <w:jc w:val="center"/>
        </w:trPr>
        <w:tc>
          <w:tcPr>
            <w:tcW w:w="870" w:type="dxa"/>
            <w:vAlign w:val="center"/>
          </w:tcPr>
          <w:p w14:paraId="78741843"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AWP5</w:t>
            </w:r>
          </w:p>
        </w:tc>
        <w:tc>
          <w:tcPr>
            <w:tcW w:w="3629" w:type="dxa"/>
            <w:vAlign w:val="center"/>
          </w:tcPr>
          <w:p w14:paraId="18D3B3C9"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Overall, my English academic writing performance has improved.</w:t>
            </w:r>
          </w:p>
        </w:tc>
        <w:tc>
          <w:tcPr>
            <w:tcW w:w="471" w:type="dxa"/>
            <w:vAlign w:val="center"/>
          </w:tcPr>
          <w:p w14:paraId="0CA4D9CC"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2B442E4B"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71B0BC26"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242EF3E5"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472" w:type="dxa"/>
            <w:vAlign w:val="center"/>
          </w:tcPr>
          <w:p w14:paraId="384F55DC" w14:textId="77777777" w:rsidR="00F62468" w:rsidRPr="00A463C0" w:rsidRDefault="00F62468" w:rsidP="00F62468">
            <w:pPr>
              <w:spacing w:after="200" w:line="276" w:lineRule="auto"/>
              <w:jc w:val="center"/>
              <w:rPr>
                <w:rFonts w:ascii="Times New Roman" w:eastAsia="Times New Roman" w:hAnsi="Times New Roman" w:cs="Times New Roman"/>
                <w:kern w:val="0"/>
                <w14:ligatures w14:val="none"/>
              </w:rPr>
            </w:pPr>
            <w:r w:rsidRPr="00A463C0">
              <w:rPr>
                <w:rFonts w:ascii="Segoe UI Symbol" w:eastAsia="Times New Roman" w:hAnsi="Segoe UI Symbol" w:cs="Segoe UI Symbol"/>
                <w:kern w:val="0"/>
                <w14:ligatures w14:val="none"/>
              </w:rPr>
              <w:t>☐</w:t>
            </w:r>
          </w:p>
        </w:tc>
        <w:tc>
          <w:tcPr>
            <w:tcW w:w="2384" w:type="dxa"/>
            <w:vAlign w:val="center"/>
          </w:tcPr>
          <w:p w14:paraId="569D9F34" w14:textId="77777777" w:rsidR="00F62468" w:rsidRPr="00A463C0" w:rsidRDefault="00F62468" w:rsidP="00F62468">
            <w:pPr>
              <w:spacing w:after="200" w:line="276" w:lineRule="auto"/>
              <w:rPr>
                <w:rFonts w:ascii="Times New Roman" w:eastAsia="Times New Roman" w:hAnsi="Times New Roman" w:cs="Times New Roman"/>
                <w:kern w:val="0"/>
                <w14:ligatures w14:val="none"/>
              </w:rPr>
            </w:pPr>
            <w:r w:rsidRPr="00A463C0">
              <w:rPr>
                <w:rFonts w:ascii="Times New Roman" w:eastAsia="Times New Roman" w:hAnsi="Times New Roman" w:cs="Times New Roman"/>
                <w:kern w:val="0"/>
                <w14:ligatures w14:val="none"/>
              </w:rPr>
              <w:t xml:space="preserve">Adapted from academic writing assessment criteria: Hyland (2003); Weigle (2002); </w:t>
            </w:r>
            <w:r w:rsidRPr="00A463C0">
              <w:rPr>
                <w:rFonts w:ascii="Times New Roman" w:eastAsia="Times New Roman" w:hAnsi="Times New Roman" w:cs="Times New Roman"/>
                <w:kern w:val="0"/>
                <w14:ligatures w14:val="none"/>
              </w:rPr>
              <w:lastRenderedPageBreak/>
              <w:t>Graham &amp; Perin (2007).</w:t>
            </w:r>
          </w:p>
        </w:tc>
      </w:tr>
    </w:tbl>
    <w:p w14:paraId="7F049872" w14:textId="77777777" w:rsidR="00F62468" w:rsidRPr="00A463C0" w:rsidRDefault="00F62468" w:rsidP="0080346B">
      <w:pPr>
        <w:spacing w:after="0"/>
        <w:ind w:left="720" w:hanging="720"/>
        <w:rPr>
          <w:rFonts w:ascii="Times New Roman" w:hAnsi="Times New Roman" w:cs="Times New Roman"/>
        </w:rPr>
      </w:pPr>
    </w:p>
    <w:p w14:paraId="41819F19" w14:textId="77777777" w:rsidR="00F62468" w:rsidRPr="00A463C0" w:rsidRDefault="00F62468" w:rsidP="0080346B">
      <w:pPr>
        <w:spacing w:after="0"/>
        <w:ind w:left="720" w:hanging="720"/>
        <w:rPr>
          <w:rFonts w:ascii="Times New Roman" w:hAnsi="Times New Roman" w:cs="Times New Roman"/>
        </w:rPr>
      </w:pPr>
    </w:p>
    <w:p w14:paraId="2C7E8B4A" w14:textId="77777777" w:rsidR="00F62468" w:rsidRPr="00A463C0" w:rsidRDefault="00F62468" w:rsidP="0080346B">
      <w:pPr>
        <w:spacing w:after="0"/>
        <w:ind w:left="720" w:hanging="720"/>
        <w:rPr>
          <w:rFonts w:ascii="Times New Roman" w:hAnsi="Times New Roman" w:cs="Times New Roman"/>
        </w:rPr>
      </w:pPr>
    </w:p>
    <w:p w14:paraId="227E0977" w14:textId="77777777" w:rsidR="00F62468" w:rsidRPr="00A463C0" w:rsidRDefault="00F62468" w:rsidP="0080346B">
      <w:pPr>
        <w:spacing w:after="0"/>
        <w:ind w:left="720" w:hanging="720"/>
        <w:rPr>
          <w:rFonts w:ascii="Times New Roman" w:hAnsi="Times New Roman" w:cs="Times New Roman"/>
        </w:rPr>
      </w:pPr>
    </w:p>
    <w:sectPr w:rsidR="00F62468" w:rsidRPr="00A463C0" w:rsidSect="00757D5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4A79" w14:textId="77777777" w:rsidR="00247E90" w:rsidRDefault="00247E90" w:rsidP="00EA60DE">
      <w:pPr>
        <w:spacing w:after="0" w:line="240" w:lineRule="auto"/>
      </w:pPr>
      <w:r>
        <w:separator/>
      </w:r>
    </w:p>
  </w:endnote>
  <w:endnote w:type="continuationSeparator" w:id="0">
    <w:p w14:paraId="66A1E082" w14:textId="77777777" w:rsidR="00247E90" w:rsidRDefault="00247E90" w:rsidP="00EA6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6F24E" w14:textId="77777777" w:rsidR="00247E90" w:rsidRDefault="00247E90" w:rsidP="00EA60DE">
      <w:pPr>
        <w:spacing w:after="0" w:line="240" w:lineRule="auto"/>
      </w:pPr>
      <w:r>
        <w:separator/>
      </w:r>
    </w:p>
  </w:footnote>
  <w:footnote w:type="continuationSeparator" w:id="0">
    <w:p w14:paraId="1B3E472A" w14:textId="77777777" w:rsidR="00247E90" w:rsidRDefault="00247E90" w:rsidP="00EA60DE">
      <w:pPr>
        <w:spacing w:after="0" w:line="240" w:lineRule="auto"/>
      </w:pPr>
      <w:r>
        <w:continuationSeparator/>
      </w:r>
    </w:p>
  </w:footnote>
  <w:footnote w:id="1">
    <w:p w14:paraId="4C947786" w14:textId="290962C4" w:rsidR="00EA60DE" w:rsidRPr="007C3010" w:rsidRDefault="00EA60DE">
      <w:pPr>
        <w:pStyle w:val="FootnoteText"/>
        <w:rPr>
          <w:rFonts w:ascii="Times New Roman" w:hAnsi="Times New Roman" w:cs="Times New Roman"/>
          <w:sz w:val="18"/>
          <w:szCs w:val="18"/>
        </w:rPr>
      </w:pPr>
      <w:r>
        <w:rPr>
          <w:rStyle w:val="FootnoteReference"/>
        </w:rPr>
        <w:footnoteRef/>
      </w:r>
      <w:r>
        <w:t xml:space="preserve"> </w:t>
      </w:r>
      <w:r w:rsidRPr="007C3010">
        <w:rPr>
          <w:rFonts w:ascii="Times New Roman" w:hAnsi="Times New Roman" w:cs="Times New Roman"/>
          <w:sz w:val="18"/>
          <w:szCs w:val="18"/>
        </w:rPr>
        <w:t xml:space="preserve">MA, University of Labour and Social Affairs, Campus 2, HCM City, </w:t>
      </w:r>
      <w:hyperlink r:id="rId1" w:history="1">
        <w:r w:rsidR="00483877" w:rsidRPr="00335F63">
          <w:rPr>
            <w:rStyle w:val="Hyperlink"/>
            <w:rFonts w:ascii="Times New Roman" w:hAnsi="Times New Roman" w:cs="Times New Roman"/>
            <w:sz w:val="18"/>
            <w:szCs w:val="18"/>
          </w:rPr>
          <w:t>nguyenthithienphuong78@gmail.com</w:t>
        </w:r>
      </w:hyperlink>
      <w:r w:rsidR="00483877">
        <w:rPr>
          <w:rFonts w:ascii="Times New Roman" w:hAnsi="Times New Roman" w:cs="Times New Roman"/>
          <w:sz w:val="18"/>
          <w:szCs w:val="18"/>
        </w:rPr>
        <w:t xml:space="preserve">; </w:t>
      </w:r>
      <w:hyperlink r:id="rId2" w:history="1">
        <w:r w:rsidRPr="007C3010">
          <w:rPr>
            <w:rStyle w:val="Hyperlink"/>
            <w:rFonts w:ascii="Times New Roman" w:hAnsi="Times New Roman" w:cs="Times New Roman"/>
            <w:sz w:val="18"/>
            <w:szCs w:val="18"/>
          </w:rPr>
          <w:t>phuongntt@ldxh.edu.vn</w:t>
        </w:r>
      </w:hyperlink>
      <w:r w:rsidRPr="007C3010">
        <w:rPr>
          <w:rFonts w:ascii="Times New Roman" w:hAnsi="Times New Roman" w:cs="Times New Roman"/>
          <w:sz w:val="18"/>
          <w:szCs w:val="18"/>
        </w:rPr>
        <w:t xml:space="preserve"> </w:t>
      </w:r>
    </w:p>
  </w:footnote>
  <w:footnote w:id="2">
    <w:p w14:paraId="1293F11A" w14:textId="6A01D6C0" w:rsidR="00EA60DE" w:rsidRPr="007C3010" w:rsidRDefault="00EA60DE" w:rsidP="00EA60DE">
      <w:pPr>
        <w:pStyle w:val="FootnoteText"/>
        <w:rPr>
          <w:rFonts w:ascii="Times New Roman" w:hAnsi="Times New Roman" w:cs="Times New Roman"/>
          <w:sz w:val="18"/>
          <w:szCs w:val="18"/>
        </w:rPr>
      </w:pPr>
      <w:r w:rsidRPr="007C3010">
        <w:rPr>
          <w:rStyle w:val="FootnoteReference"/>
          <w:rFonts w:ascii="Times New Roman" w:hAnsi="Times New Roman" w:cs="Times New Roman"/>
          <w:sz w:val="18"/>
          <w:szCs w:val="18"/>
        </w:rPr>
        <w:footnoteRef/>
      </w:r>
      <w:r w:rsidRPr="007C3010">
        <w:rPr>
          <w:rFonts w:ascii="Times New Roman" w:hAnsi="Times New Roman" w:cs="Times New Roman"/>
          <w:sz w:val="18"/>
          <w:szCs w:val="18"/>
        </w:rPr>
        <w:t xml:space="preserve"> MA, University of Labour and Social Affairs, Campus 2, HCM City, </w:t>
      </w:r>
      <w:hyperlink r:id="rId3" w:history="1">
        <w:r w:rsidRPr="007C3010">
          <w:rPr>
            <w:rStyle w:val="Hyperlink"/>
            <w:rFonts w:ascii="Times New Roman" w:hAnsi="Times New Roman" w:cs="Times New Roman"/>
            <w:sz w:val="18"/>
            <w:szCs w:val="18"/>
          </w:rPr>
          <w:t>uyenntn@ldxh.edu.vn</w:t>
        </w:r>
      </w:hyperlink>
    </w:p>
    <w:p w14:paraId="1D652ACA" w14:textId="77777777" w:rsidR="00EA60DE" w:rsidRDefault="00EA60DE" w:rsidP="00EA60DE">
      <w:pPr>
        <w:pStyle w:val="FootnoteText"/>
      </w:pPr>
    </w:p>
    <w:p w14:paraId="73F24767" w14:textId="5095276B" w:rsidR="00EA60DE" w:rsidRDefault="00EA60D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54871"/>
    <w:multiLevelType w:val="multilevel"/>
    <w:tmpl w:val="99EC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33FB6"/>
    <w:multiLevelType w:val="multilevel"/>
    <w:tmpl w:val="E0A4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F3F5D"/>
    <w:multiLevelType w:val="multilevel"/>
    <w:tmpl w:val="0BC01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07228"/>
    <w:multiLevelType w:val="multilevel"/>
    <w:tmpl w:val="895A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356D90"/>
    <w:multiLevelType w:val="multilevel"/>
    <w:tmpl w:val="D396B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E72D45"/>
    <w:multiLevelType w:val="multilevel"/>
    <w:tmpl w:val="ED04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62266"/>
    <w:multiLevelType w:val="multilevel"/>
    <w:tmpl w:val="DCA4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1B4829"/>
    <w:multiLevelType w:val="multilevel"/>
    <w:tmpl w:val="0DD61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612DA"/>
    <w:multiLevelType w:val="multilevel"/>
    <w:tmpl w:val="D8E4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A3FD5"/>
    <w:multiLevelType w:val="multilevel"/>
    <w:tmpl w:val="3258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F227B5"/>
    <w:multiLevelType w:val="multilevel"/>
    <w:tmpl w:val="15F8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392077"/>
    <w:multiLevelType w:val="multilevel"/>
    <w:tmpl w:val="63D8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BD6CB4"/>
    <w:multiLevelType w:val="multilevel"/>
    <w:tmpl w:val="264E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F1F08"/>
    <w:multiLevelType w:val="multilevel"/>
    <w:tmpl w:val="47D0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124976"/>
    <w:multiLevelType w:val="multilevel"/>
    <w:tmpl w:val="F9F4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580CDE"/>
    <w:multiLevelType w:val="multilevel"/>
    <w:tmpl w:val="B44E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7D0727"/>
    <w:multiLevelType w:val="multilevel"/>
    <w:tmpl w:val="47CE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F5B7A"/>
    <w:multiLevelType w:val="multilevel"/>
    <w:tmpl w:val="5816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667A28"/>
    <w:multiLevelType w:val="multilevel"/>
    <w:tmpl w:val="5554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8D1AB8"/>
    <w:multiLevelType w:val="multilevel"/>
    <w:tmpl w:val="7F1E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3F5D2C"/>
    <w:multiLevelType w:val="hybridMultilevel"/>
    <w:tmpl w:val="D3782328"/>
    <w:lvl w:ilvl="0" w:tplc="2750B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245944"/>
    <w:multiLevelType w:val="multilevel"/>
    <w:tmpl w:val="B850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2841A4"/>
    <w:multiLevelType w:val="multilevel"/>
    <w:tmpl w:val="E99A5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C12E47"/>
    <w:multiLevelType w:val="multilevel"/>
    <w:tmpl w:val="0922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DB5403"/>
    <w:multiLevelType w:val="multilevel"/>
    <w:tmpl w:val="78EA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512452"/>
    <w:multiLevelType w:val="multilevel"/>
    <w:tmpl w:val="1BF26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B727D0"/>
    <w:multiLevelType w:val="multilevel"/>
    <w:tmpl w:val="3B3A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B67CDD"/>
    <w:multiLevelType w:val="multilevel"/>
    <w:tmpl w:val="DC66B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835880">
    <w:abstractNumId w:val="25"/>
  </w:num>
  <w:num w:numId="2" w16cid:durableId="1448506611">
    <w:abstractNumId w:val="1"/>
  </w:num>
  <w:num w:numId="3" w16cid:durableId="1376542929">
    <w:abstractNumId w:val="22"/>
  </w:num>
  <w:num w:numId="4" w16cid:durableId="1391926316">
    <w:abstractNumId w:val="24"/>
  </w:num>
  <w:num w:numId="5" w16cid:durableId="168719181">
    <w:abstractNumId w:val="26"/>
  </w:num>
  <w:num w:numId="6" w16cid:durableId="119961460">
    <w:abstractNumId w:val="6"/>
  </w:num>
  <w:num w:numId="7" w16cid:durableId="1434279896">
    <w:abstractNumId w:val="27"/>
  </w:num>
  <w:num w:numId="8" w16cid:durableId="1790123525">
    <w:abstractNumId w:val="5"/>
  </w:num>
  <w:num w:numId="9" w16cid:durableId="354426375">
    <w:abstractNumId w:val="18"/>
  </w:num>
  <w:num w:numId="10" w16cid:durableId="1467627027">
    <w:abstractNumId w:val="10"/>
  </w:num>
  <w:num w:numId="11" w16cid:durableId="507335699">
    <w:abstractNumId w:val="9"/>
  </w:num>
  <w:num w:numId="12" w16cid:durableId="1842697109">
    <w:abstractNumId w:val="7"/>
  </w:num>
  <w:num w:numId="13" w16cid:durableId="767313110">
    <w:abstractNumId w:val="12"/>
  </w:num>
  <w:num w:numId="14" w16cid:durableId="910310061">
    <w:abstractNumId w:val="3"/>
  </w:num>
  <w:num w:numId="15" w16cid:durableId="1872650642">
    <w:abstractNumId w:val="16"/>
  </w:num>
  <w:num w:numId="16" w16cid:durableId="37517248">
    <w:abstractNumId w:val="21"/>
  </w:num>
  <w:num w:numId="17" w16cid:durableId="561064730">
    <w:abstractNumId w:val="19"/>
  </w:num>
  <w:num w:numId="18" w16cid:durableId="131824732">
    <w:abstractNumId w:val="14"/>
  </w:num>
  <w:num w:numId="19" w16cid:durableId="1505439778">
    <w:abstractNumId w:val="8"/>
  </w:num>
  <w:num w:numId="20" w16cid:durableId="691953059">
    <w:abstractNumId w:val="15"/>
  </w:num>
  <w:num w:numId="21" w16cid:durableId="1965235985">
    <w:abstractNumId w:val="0"/>
  </w:num>
  <w:num w:numId="22" w16cid:durableId="87776934">
    <w:abstractNumId w:val="2"/>
  </w:num>
  <w:num w:numId="23" w16cid:durableId="146366537">
    <w:abstractNumId w:val="13"/>
  </w:num>
  <w:num w:numId="24" w16cid:durableId="825048049">
    <w:abstractNumId w:val="4"/>
  </w:num>
  <w:num w:numId="25" w16cid:durableId="924537997">
    <w:abstractNumId w:val="17"/>
  </w:num>
  <w:num w:numId="26" w16cid:durableId="486825054">
    <w:abstractNumId w:val="23"/>
  </w:num>
  <w:num w:numId="27" w16cid:durableId="1450975797">
    <w:abstractNumId w:val="11"/>
  </w:num>
  <w:num w:numId="28" w16cid:durableId="1057828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A3"/>
    <w:rsid w:val="00000230"/>
    <w:rsid w:val="00006185"/>
    <w:rsid w:val="000116C4"/>
    <w:rsid w:val="0001219C"/>
    <w:rsid w:val="00014F38"/>
    <w:rsid w:val="00023542"/>
    <w:rsid w:val="000379A5"/>
    <w:rsid w:val="000406CC"/>
    <w:rsid w:val="00043589"/>
    <w:rsid w:val="0005094D"/>
    <w:rsid w:val="00064282"/>
    <w:rsid w:val="00064523"/>
    <w:rsid w:val="000917DB"/>
    <w:rsid w:val="000A6B56"/>
    <w:rsid w:val="000B2F5B"/>
    <w:rsid w:val="000C7CCA"/>
    <w:rsid w:val="000E564D"/>
    <w:rsid w:val="000F0587"/>
    <w:rsid w:val="001275DF"/>
    <w:rsid w:val="00127FC3"/>
    <w:rsid w:val="0013050B"/>
    <w:rsid w:val="00131077"/>
    <w:rsid w:val="00131F4C"/>
    <w:rsid w:val="00136603"/>
    <w:rsid w:val="00147C6F"/>
    <w:rsid w:val="001545CC"/>
    <w:rsid w:val="00180F50"/>
    <w:rsid w:val="00197028"/>
    <w:rsid w:val="001A13F3"/>
    <w:rsid w:val="001A2017"/>
    <w:rsid w:val="001A5AF3"/>
    <w:rsid w:val="001B43DA"/>
    <w:rsid w:val="00211B75"/>
    <w:rsid w:val="00215C3A"/>
    <w:rsid w:val="002327A3"/>
    <w:rsid w:val="00247E90"/>
    <w:rsid w:val="002534E4"/>
    <w:rsid w:val="00255114"/>
    <w:rsid w:val="002677D5"/>
    <w:rsid w:val="002764CB"/>
    <w:rsid w:val="002847F4"/>
    <w:rsid w:val="002A0836"/>
    <w:rsid w:val="002A7273"/>
    <w:rsid w:val="002B1C3C"/>
    <w:rsid w:val="002B7EB1"/>
    <w:rsid w:val="002C1635"/>
    <w:rsid w:val="002C4CAD"/>
    <w:rsid w:val="002C7F10"/>
    <w:rsid w:val="002D7BC2"/>
    <w:rsid w:val="002F110B"/>
    <w:rsid w:val="002F3FC5"/>
    <w:rsid w:val="00306F41"/>
    <w:rsid w:val="0033186B"/>
    <w:rsid w:val="0035548C"/>
    <w:rsid w:val="00392906"/>
    <w:rsid w:val="00393821"/>
    <w:rsid w:val="00394A0D"/>
    <w:rsid w:val="003A17FB"/>
    <w:rsid w:val="003C17D4"/>
    <w:rsid w:val="003C4415"/>
    <w:rsid w:val="003C61C8"/>
    <w:rsid w:val="003D2D26"/>
    <w:rsid w:val="003D67AC"/>
    <w:rsid w:val="003E558D"/>
    <w:rsid w:val="003F18C9"/>
    <w:rsid w:val="00404001"/>
    <w:rsid w:val="0041687F"/>
    <w:rsid w:val="00421FFE"/>
    <w:rsid w:val="00431DD3"/>
    <w:rsid w:val="00432209"/>
    <w:rsid w:val="004334EA"/>
    <w:rsid w:val="00434F21"/>
    <w:rsid w:val="00445315"/>
    <w:rsid w:val="00445382"/>
    <w:rsid w:val="004515E7"/>
    <w:rsid w:val="00452EA3"/>
    <w:rsid w:val="00462C4D"/>
    <w:rsid w:val="00473612"/>
    <w:rsid w:val="00483877"/>
    <w:rsid w:val="0049158E"/>
    <w:rsid w:val="00491F05"/>
    <w:rsid w:val="004947C9"/>
    <w:rsid w:val="004C0690"/>
    <w:rsid w:val="004D2E28"/>
    <w:rsid w:val="004D2EF0"/>
    <w:rsid w:val="0051174F"/>
    <w:rsid w:val="00536CD5"/>
    <w:rsid w:val="00545A4C"/>
    <w:rsid w:val="00565D9F"/>
    <w:rsid w:val="00590FD5"/>
    <w:rsid w:val="005918F1"/>
    <w:rsid w:val="005A66C9"/>
    <w:rsid w:val="005B3044"/>
    <w:rsid w:val="005B562F"/>
    <w:rsid w:val="005C3854"/>
    <w:rsid w:val="005C3BB2"/>
    <w:rsid w:val="005F3E91"/>
    <w:rsid w:val="006132EF"/>
    <w:rsid w:val="00631D48"/>
    <w:rsid w:val="00644F01"/>
    <w:rsid w:val="00651C06"/>
    <w:rsid w:val="00656EFF"/>
    <w:rsid w:val="00666212"/>
    <w:rsid w:val="00683C4E"/>
    <w:rsid w:val="00687FC4"/>
    <w:rsid w:val="006E736A"/>
    <w:rsid w:val="007006A2"/>
    <w:rsid w:val="00742A15"/>
    <w:rsid w:val="00746057"/>
    <w:rsid w:val="00757D52"/>
    <w:rsid w:val="007607CF"/>
    <w:rsid w:val="00773D19"/>
    <w:rsid w:val="0077617D"/>
    <w:rsid w:val="0078309F"/>
    <w:rsid w:val="00787134"/>
    <w:rsid w:val="007B0DA7"/>
    <w:rsid w:val="007B2CF6"/>
    <w:rsid w:val="007B6687"/>
    <w:rsid w:val="007C0729"/>
    <w:rsid w:val="007C3010"/>
    <w:rsid w:val="007C433F"/>
    <w:rsid w:val="007D5D42"/>
    <w:rsid w:val="007F19E5"/>
    <w:rsid w:val="0080346B"/>
    <w:rsid w:val="00835D3D"/>
    <w:rsid w:val="00851DBD"/>
    <w:rsid w:val="00852A14"/>
    <w:rsid w:val="00864928"/>
    <w:rsid w:val="00870E72"/>
    <w:rsid w:val="00872D68"/>
    <w:rsid w:val="00874025"/>
    <w:rsid w:val="00885DE0"/>
    <w:rsid w:val="008A59D6"/>
    <w:rsid w:val="008A5A0C"/>
    <w:rsid w:val="008B371C"/>
    <w:rsid w:val="008B5F23"/>
    <w:rsid w:val="008C715D"/>
    <w:rsid w:val="008D14DE"/>
    <w:rsid w:val="008D5924"/>
    <w:rsid w:val="0090035F"/>
    <w:rsid w:val="00903490"/>
    <w:rsid w:val="009074F2"/>
    <w:rsid w:val="009217B6"/>
    <w:rsid w:val="00927742"/>
    <w:rsid w:val="00973B0F"/>
    <w:rsid w:val="0099695C"/>
    <w:rsid w:val="009B0926"/>
    <w:rsid w:val="009C4CC1"/>
    <w:rsid w:val="009C7539"/>
    <w:rsid w:val="009D448E"/>
    <w:rsid w:val="009E5572"/>
    <w:rsid w:val="009F535B"/>
    <w:rsid w:val="009F7380"/>
    <w:rsid w:val="00A0029F"/>
    <w:rsid w:val="00A13616"/>
    <w:rsid w:val="00A14982"/>
    <w:rsid w:val="00A367D4"/>
    <w:rsid w:val="00A40D45"/>
    <w:rsid w:val="00A41C27"/>
    <w:rsid w:val="00A46068"/>
    <w:rsid w:val="00A463C0"/>
    <w:rsid w:val="00A54D87"/>
    <w:rsid w:val="00A5525C"/>
    <w:rsid w:val="00A80EF1"/>
    <w:rsid w:val="00A87EBA"/>
    <w:rsid w:val="00A93C96"/>
    <w:rsid w:val="00A96AB3"/>
    <w:rsid w:val="00AB0C2D"/>
    <w:rsid w:val="00AB6B35"/>
    <w:rsid w:val="00AB7B83"/>
    <w:rsid w:val="00AE0E55"/>
    <w:rsid w:val="00AE1053"/>
    <w:rsid w:val="00AF7E48"/>
    <w:rsid w:val="00B10C8C"/>
    <w:rsid w:val="00B1153E"/>
    <w:rsid w:val="00B26597"/>
    <w:rsid w:val="00B47681"/>
    <w:rsid w:val="00B4795C"/>
    <w:rsid w:val="00B5504F"/>
    <w:rsid w:val="00B66681"/>
    <w:rsid w:val="00B67D65"/>
    <w:rsid w:val="00B87A01"/>
    <w:rsid w:val="00BA00C0"/>
    <w:rsid w:val="00BA6000"/>
    <w:rsid w:val="00BB0E79"/>
    <w:rsid w:val="00BB514C"/>
    <w:rsid w:val="00BB75CE"/>
    <w:rsid w:val="00BF5166"/>
    <w:rsid w:val="00C02B40"/>
    <w:rsid w:val="00C066CD"/>
    <w:rsid w:val="00C2269B"/>
    <w:rsid w:val="00C22FD5"/>
    <w:rsid w:val="00C33DBF"/>
    <w:rsid w:val="00C53D3B"/>
    <w:rsid w:val="00C75EB8"/>
    <w:rsid w:val="00C81853"/>
    <w:rsid w:val="00C960D3"/>
    <w:rsid w:val="00CB4C67"/>
    <w:rsid w:val="00CB536B"/>
    <w:rsid w:val="00CC54FB"/>
    <w:rsid w:val="00CD4EC9"/>
    <w:rsid w:val="00CD5913"/>
    <w:rsid w:val="00CE21E0"/>
    <w:rsid w:val="00CF30A3"/>
    <w:rsid w:val="00CF4017"/>
    <w:rsid w:val="00D20243"/>
    <w:rsid w:val="00D56FA6"/>
    <w:rsid w:val="00D7601C"/>
    <w:rsid w:val="00D775AF"/>
    <w:rsid w:val="00D82315"/>
    <w:rsid w:val="00DC01C0"/>
    <w:rsid w:val="00DC4A63"/>
    <w:rsid w:val="00DD3F8A"/>
    <w:rsid w:val="00DD69C6"/>
    <w:rsid w:val="00DE5D64"/>
    <w:rsid w:val="00DF002D"/>
    <w:rsid w:val="00DF3661"/>
    <w:rsid w:val="00E05707"/>
    <w:rsid w:val="00E07EC5"/>
    <w:rsid w:val="00E169AD"/>
    <w:rsid w:val="00E20BBA"/>
    <w:rsid w:val="00E273DC"/>
    <w:rsid w:val="00E76549"/>
    <w:rsid w:val="00E866ED"/>
    <w:rsid w:val="00EA60DE"/>
    <w:rsid w:val="00EB4BBD"/>
    <w:rsid w:val="00EC11F9"/>
    <w:rsid w:val="00EC4C87"/>
    <w:rsid w:val="00EC538A"/>
    <w:rsid w:val="00ED610B"/>
    <w:rsid w:val="00EE1D94"/>
    <w:rsid w:val="00EF193B"/>
    <w:rsid w:val="00EF7CE0"/>
    <w:rsid w:val="00F027A4"/>
    <w:rsid w:val="00F20F1C"/>
    <w:rsid w:val="00F242D0"/>
    <w:rsid w:val="00F26593"/>
    <w:rsid w:val="00F43C72"/>
    <w:rsid w:val="00F44599"/>
    <w:rsid w:val="00F464B5"/>
    <w:rsid w:val="00F467E3"/>
    <w:rsid w:val="00F47CB5"/>
    <w:rsid w:val="00F62468"/>
    <w:rsid w:val="00F62838"/>
    <w:rsid w:val="00F738B1"/>
    <w:rsid w:val="00F7596E"/>
    <w:rsid w:val="00F76017"/>
    <w:rsid w:val="00F9705F"/>
    <w:rsid w:val="00F97845"/>
    <w:rsid w:val="00FD5ECE"/>
    <w:rsid w:val="00FE55B1"/>
    <w:rsid w:val="00FE7301"/>
    <w:rsid w:val="00FF2A58"/>
    <w:rsid w:val="00FF5F76"/>
    <w:rsid w:val="00FF6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AE64"/>
  <w15:chartTrackingRefBased/>
  <w15:docId w15:val="{AA0C5023-3469-46E3-A331-912626CA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2E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2E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2E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2E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2E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2E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E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E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E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E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2E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2E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2E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2E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2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EA3"/>
    <w:rPr>
      <w:rFonts w:eastAsiaTheme="majorEastAsia" w:cstheme="majorBidi"/>
      <w:color w:val="272727" w:themeColor="text1" w:themeTint="D8"/>
    </w:rPr>
  </w:style>
  <w:style w:type="paragraph" w:styleId="Title">
    <w:name w:val="Title"/>
    <w:basedOn w:val="Normal"/>
    <w:next w:val="Normal"/>
    <w:link w:val="TitleChar"/>
    <w:uiPriority w:val="10"/>
    <w:qFormat/>
    <w:rsid w:val="00452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E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EA3"/>
    <w:pPr>
      <w:spacing w:before="160"/>
      <w:jc w:val="center"/>
    </w:pPr>
    <w:rPr>
      <w:i/>
      <w:iCs/>
      <w:color w:val="404040" w:themeColor="text1" w:themeTint="BF"/>
    </w:rPr>
  </w:style>
  <w:style w:type="character" w:customStyle="1" w:styleId="QuoteChar">
    <w:name w:val="Quote Char"/>
    <w:basedOn w:val="DefaultParagraphFont"/>
    <w:link w:val="Quote"/>
    <w:uiPriority w:val="29"/>
    <w:rsid w:val="00452EA3"/>
    <w:rPr>
      <w:i/>
      <w:iCs/>
      <w:color w:val="404040" w:themeColor="text1" w:themeTint="BF"/>
    </w:rPr>
  </w:style>
  <w:style w:type="paragraph" w:styleId="ListParagraph">
    <w:name w:val="List Paragraph"/>
    <w:basedOn w:val="Normal"/>
    <w:uiPriority w:val="34"/>
    <w:qFormat/>
    <w:rsid w:val="00452EA3"/>
    <w:pPr>
      <w:ind w:left="720"/>
      <w:contextualSpacing/>
    </w:pPr>
  </w:style>
  <w:style w:type="character" w:styleId="IntenseEmphasis">
    <w:name w:val="Intense Emphasis"/>
    <w:basedOn w:val="DefaultParagraphFont"/>
    <w:uiPriority w:val="21"/>
    <w:qFormat/>
    <w:rsid w:val="00452EA3"/>
    <w:rPr>
      <w:i/>
      <w:iCs/>
      <w:color w:val="2F5496" w:themeColor="accent1" w:themeShade="BF"/>
    </w:rPr>
  </w:style>
  <w:style w:type="paragraph" w:styleId="IntenseQuote">
    <w:name w:val="Intense Quote"/>
    <w:basedOn w:val="Normal"/>
    <w:next w:val="Normal"/>
    <w:link w:val="IntenseQuoteChar"/>
    <w:uiPriority w:val="30"/>
    <w:qFormat/>
    <w:rsid w:val="00452E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2EA3"/>
    <w:rPr>
      <w:i/>
      <w:iCs/>
      <w:color w:val="2F5496" w:themeColor="accent1" w:themeShade="BF"/>
    </w:rPr>
  </w:style>
  <w:style w:type="character" w:styleId="IntenseReference">
    <w:name w:val="Intense Reference"/>
    <w:basedOn w:val="DefaultParagraphFont"/>
    <w:uiPriority w:val="32"/>
    <w:qFormat/>
    <w:rsid w:val="00452EA3"/>
    <w:rPr>
      <w:b/>
      <w:bCs/>
      <w:smallCaps/>
      <w:color w:val="2F5496" w:themeColor="accent1" w:themeShade="BF"/>
      <w:spacing w:val="5"/>
    </w:rPr>
  </w:style>
  <w:style w:type="table" w:styleId="TableGrid">
    <w:name w:val="Table Grid"/>
    <w:basedOn w:val="TableNormal"/>
    <w:uiPriority w:val="39"/>
    <w:rsid w:val="00393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5924"/>
    <w:rPr>
      <w:color w:val="0563C1" w:themeColor="hyperlink"/>
      <w:u w:val="single"/>
    </w:rPr>
  </w:style>
  <w:style w:type="character" w:styleId="UnresolvedMention">
    <w:name w:val="Unresolved Mention"/>
    <w:basedOn w:val="DefaultParagraphFont"/>
    <w:uiPriority w:val="99"/>
    <w:semiHidden/>
    <w:unhideWhenUsed/>
    <w:rsid w:val="008D5924"/>
    <w:rPr>
      <w:color w:val="605E5C"/>
      <w:shd w:val="clear" w:color="auto" w:fill="E1DFDD"/>
    </w:rPr>
  </w:style>
  <w:style w:type="paragraph" w:styleId="NormalWeb">
    <w:name w:val="Normal (Web)"/>
    <w:basedOn w:val="Normal"/>
    <w:uiPriority w:val="99"/>
    <w:semiHidden/>
    <w:unhideWhenUsed/>
    <w:rsid w:val="002C1635"/>
    <w:rPr>
      <w:rFonts w:ascii="Times New Roman" w:hAnsi="Times New Roman" w:cs="Times New Roman"/>
    </w:rPr>
  </w:style>
  <w:style w:type="paragraph" w:styleId="FootnoteText">
    <w:name w:val="footnote text"/>
    <w:basedOn w:val="Normal"/>
    <w:link w:val="FootnoteTextChar"/>
    <w:uiPriority w:val="99"/>
    <w:semiHidden/>
    <w:unhideWhenUsed/>
    <w:rsid w:val="00EA60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60DE"/>
    <w:rPr>
      <w:sz w:val="20"/>
      <w:szCs w:val="20"/>
    </w:rPr>
  </w:style>
  <w:style w:type="character" w:styleId="FootnoteReference">
    <w:name w:val="footnote reference"/>
    <w:basedOn w:val="DefaultParagraphFont"/>
    <w:uiPriority w:val="99"/>
    <w:semiHidden/>
    <w:unhideWhenUsed/>
    <w:rsid w:val="00EA60DE"/>
    <w:rPr>
      <w:vertAlign w:val="superscript"/>
    </w:rPr>
  </w:style>
  <w:style w:type="character" w:styleId="FollowedHyperlink">
    <w:name w:val="FollowedHyperlink"/>
    <w:basedOn w:val="DefaultParagraphFont"/>
    <w:uiPriority w:val="99"/>
    <w:semiHidden/>
    <w:unhideWhenUsed/>
    <w:rsid w:val="007F19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uyenthithienphuong78@gmail.com" TargetMode="External"/><Relationship Id="rId13" Type="http://schemas.openxmlformats.org/officeDocument/2006/relationships/image" Target="media/image2.png"/><Relationship Id="rId18" Type="http://schemas.openxmlformats.org/officeDocument/2006/relationships/hyperlink" Target="https://doi.org/10.3390/educsci13040410" TargetMode="External"/><Relationship Id="rId3" Type="http://schemas.openxmlformats.org/officeDocument/2006/relationships/styles" Target="styles.xml"/><Relationship Id="rId21" Type="http://schemas.openxmlformats.org/officeDocument/2006/relationships/hyperlink" Target="https://doi.org/10.3389/feduc.2023.1206936"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oi.org/10.1016/j.lindif.2023.102274" TargetMode="External"/><Relationship Id="rId2" Type="http://schemas.openxmlformats.org/officeDocument/2006/relationships/numbering" Target="numbering.xml"/><Relationship Id="rId16" Type="http://schemas.openxmlformats.org/officeDocument/2006/relationships/hyperlink" Target="https://doi.org/10.1016/j.ijinfomgt.2023.102642" TargetMode="External"/><Relationship Id="rId20" Type="http://schemas.openxmlformats.org/officeDocument/2006/relationships/hyperlink" Target="https://doi.org/10.1186/s40561-023-00237-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martpls.com/?utm_source=chatgpt.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307/249008" TargetMode="External"/><Relationship Id="rId23" Type="http://schemas.openxmlformats.org/officeDocument/2006/relationships/fontTable" Target="fontTable.xml"/><Relationship Id="rId10" Type="http://schemas.openxmlformats.org/officeDocument/2006/relationships/hyperlink" Target="mailto:uyenntn@ldxh.edu.vn" TargetMode="External"/><Relationship Id="rId19" Type="http://schemas.openxmlformats.org/officeDocument/2006/relationships/hyperlink" Target="https://doi.org/10.3390/healthcare11060887" TargetMode="External"/><Relationship Id="rId4" Type="http://schemas.openxmlformats.org/officeDocument/2006/relationships/settings" Target="settings.xml"/><Relationship Id="rId9" Type="http://schemas.openxmlformats.org/officeDocument/2006/relationships/hyperlink" Target="mailto:phuongntt@ldxh.edu.vn" TargetMode="External"/><Relationship Id="rId14" Type="http://schemas.openxmlformats.org/officeDocument/2006/relationships/hyperlink" Target="https://doi.org/10.1186/s41239-023-00411-8" TargetMode="External"/><Relationship Id="rId22" Type="http://schemas.openxmlformats.org/officeDocument/2006/relationships/hyperlink" Target="https://doi.org/10.1145/362472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uyenntn@ldxh.edu.vn" TargetMode="External"/><Relationship Id="rId2" Type="http://schemas.openxmlformats.org/officeDocument/2006/relationships/hyperlink" Target="mailto:phuongntt@ldxh.edu.vn" TargetMode="External"/><Relationship Id="rId1" Type="http://schemas.openxmlformats.org/officeDocument/2006/relationships/hyperlink" Target="mailto:nguyenthithienphuong7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0CB91-68A7-47C5-A675-58F5D05AF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22</Pages>
  <Words>6861</Words>
  <Characters>39110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Admin</cp:lastModifiedBy>
  <cp:revision>26</cp:revision>
  <dcterms:created xsi:type="dcterms:W3CDTF">2026-06-29T12:35:00Z</dcterms:created>
  <dcterms:modified xsi:type="dcterms:W3CDTF">2026-06-29T14:01:00Z</dcterms:modified>
</cp:coreProperties>
</file>