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1A560" w14:textId="77777777" w:rsidR="007E21DA" w:rsidRPr="0047486F" w:rsidRDefault="00E43DB5" w:rsidP="000130EE">
      <w:pPr>
        <w:spacing w:line="276" w:lineRule="auto"/>
        <w:jc w:val="right"/>
        <w:rPr>
          <w:rFonts w:ascii="Times New Roman" w:eastAsia="DengXian Light" w:hAnsi="Times New Roman" w:cs="Times New Roman"/>
          <w:bCs/>
          <w:color w:val="002060"/>
          <w:kern w:val="0"/>
          <w:sz w:val="26"/>
          <w:szCs w:val="26"/>
          <w14:ligatures w14:val="none"/>
        </w:rPr>
      </w:pPr>
      <w:bookmarkStart w:id="0" w:name="_Toc231225985"/>
      <w:r w:rsidRPr="0047486F">
        <w:rPr>
          <w:rFonts w:ascii="Times New Roman" w:eastAsia="DengXian Light" w:hAnsi="Times New Roman" w:cs="Times New Roman"/>
          <w:bCs/>
          <w:color w:val="002060"/>
          <w:kern w:val="0"/>
          <w:sz w:val="26"/>
          <w:szCs w:val="26"/>
          <w14:ligatures w14:val="none"/>
        </w:rPr>
        <w:t xml:space="preserve"> Globalization and Intercultural Communication Curriculum: </w:t>
      </w:r>
    </w:p>
    <w:p w14:paraId="22861A7B" w14:textId="56A5C4F4" w:rsidR="00321643" w:rsidRPr="0047486F" w:rsidRDefault="00E43DB5" w:rsidP="000130EE">
      <w:pPr>
        <w:spacing w:line="276" w:lineRule="auto"/>
        <w:jc w:val="right"/>
        <w:rPr>
          <w:rFonts w:ascii="Times New Roman" w:hAnsi="Times New Roman" w:cs="Times New Roman"/>
          <w:sz w:val="24"/>
          <w:szCs w:val="24"/>
        </w:rPr>
      </w:pPr>
      <w:r w:rsidRPr="0047486F">
        <w:rPr>
          <w:rFonts w:ascii="Times New Roman" w:eastAsia="DengXian Light" w:hAnsi="Times New Roman" w:cs="Times New Roman"/>
          <w:bCs/>
          <w:color w:val="002060"/>
          <w:kern w:val="0"/>
          <w:sz w:val="26"/>
          <w:szCs w:val="26"/>
          <w14:ligatures w14:val="none"/>
        </w:rPr>
        <w:t>Insights from the Quintuple Helix Feasibility Study</w:t>
      </w:r>
    </w:p>
    <w:p w14:paraId="72C6724A" w14:textId="0F8954C7" w:rsidR="00321643" w:rsidRPr="0047486F" w:rsidRDefault="00321643" w:rsidP="000130EE">
      <w:pPr>
        <w:spacing w:line="276" w:lineRule="auto"/>
        <w:jc w:val="right"/>
        <w:rPr>
          <w:rFonts w:ascii="Times New Roman" w:hAnsi="Times New Roman" w:cs="Times New Roman"/>
          <w:sz w:val="24"/>
          <w:szCs w:val="24"/>
        </w:rPr>
      </w:pPr>
      <w:r w:rsidRPr="0047486F">
        <w:rPr>
          <w:rFonts w:ascii="Times New Roman" w:hAnsi="Times New Roman" w:cs="Times New Roman"/>
          <w:sz w:val="24"/>
          <w:szCs w:val="24"/>
        </w:rPr>
        <w:t>Tran Thanh Nhan</w:t>
      </w:r>
      <w:r w:rsidRPr="0047486F">
        <w:rPr>
          <w:rStyle w:val="FootnoteReference"/>
        </w:rPr>
        <w:footnoteReference w:id="1"/>
      </w:r>
      <w:r w:rsidRPr="0047486F">
        <w:rPr>
          <w:rFonts w:ascii="Times New Roman" w:hAnsi="Times New Roman" w:cs="Times New Roman"/>
          <w:sz w:val="24"/>
          <w:szCs w:val="24"/>
        </w:rPr>
        <w:t>, Vu Thi Kim Ngan</w:t>
      </w:r>
      <w:r w:rsidRPr="0047486F">
        <w:rPr>
          <w:rFonts w:ascii="Times New Roman" w:hAnsi="Times New Roman" w:cs="Times New Roman"/>
          <w:sz w:val="24"/>
          <w:szCs w:val="24"/>
          <w:vertAlign w:val="superscript"/>
        </w:rPr>
        <w:t xml:space="preserve"> </w:t>
      </w:r>
      <w:r w:rsidRPr="0047486F">
        <w:rPr>
          <w:rStyle w:val="FootnoteReference"/>
        </w:rPr>
        <w:footnoteReference w:id="2"/>
      </w:r>
      <w:r w:rsidRPr="0047486F">
        <w:rPr>
          <w:rFonts w:ascii="Times New Roman" w:hAnsi="Times New Roman" w:cs="Times New Roman"/>
          <w:sz w:val="24"/>
          <w:szCs w:val="24"/>
        </w:rPr>
        <w:t>, &amp; Chu Thanh Van</w:t>
      </w:r>
      <w:r w:rsidRPr="0047486F">
        <w:rPr>
          <w:rStyle w:val="FootnoteReference"/>
        </w:rPr>
        <w:footnoteReference w:id="3"/>
      </w:r>
    </w:p>
    <w:p w14:paraId="2859EB0E" w14:textId="4B9A2FD6" w:rsidR="00150088" w:rsidRPr="0047486F" w:rsidRDefault="00150088" w:rsidP="00F17529">
      <w:pPr>
        <w:pStyle w:val="Heading1"/>
        <w:numPr>
          <w:ilvl w:val="0"/>
          <w:numId w:val="0"/>
        </w:numPr>
        <w:ind w:left="284" w:hanging="284"/>
      </w:pPr>
      <w:r w:rsidRPr="0047486F">
        <w:t xml:space="preserve">Abstract </w:t>
      </w:r>
    </w:p>
    <w:p w14:paraId="41CF9E85" w14:textId="1AC7C871" w:rsidR="00150088" w:rsidRPr="0047486F" w:rsidRDefault="00FA76FA" w:rsidP="000B0843">
      <w:pPr>
        <w:spacing w:after="0" w:line="276" w:lineRule="auto"/>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t>T</w:t>
      </w:r>
      <w:r w:rsidR="00CA6E74" w:rsidRPr="0047486F">
        <w:rPr>
          <w:rFonts w:ascii="Times New Roman" w:eastAsia="Times New Roman" w:hAnsi="Times New Roman" w:cs="Times New Roman"/>
          <w:kern w:val="0"/>
          <w:sz w:val="24"/>
          <w:szCs w:val="24"/>
          <w14:ligatures w14:val="none"/>
        </w:rPr>
        <w:t>his</w:t>
      </w:r>
      <w:r w:rsidR="00150088" w:rsidRPr="0047486F">
        <w:rPr>
          <w:rFonts w:ascii="Times New Roman" w:eastAsia="Times New Roman" w:hAnsi="Times New Roman" w:cs="Times New Roman"/>
          <w:kern w:val="0"/>
          <w:sz w:val="24"/>
          <w:szCs w:val="24"/>
          <w14:ligatures w14:val="none"/>
        </w:rPr>
        <w:t xml:space="preserve"> feasibility study </w:t>
      </w:r>
      <w:r w:rsidR="000B0843" w:rsidRPr="0047486F">
        <w:rPr>
          <w:rFonts w:ascii="Times New Roman" w:eastAsia="Times New Roman" w:hAnsi="Times New Roman" w:cs="Times New Roman"/>
          <w:kern w:val="0"/>
          <w:sz w:val="24"/>
          <w:szCs w:val="24"/>
          <w14:ligatures w14:val="none"/>
        </w:rPr>
        <w:t>on</w:t>
      </w:r>
      <w:r w:rsidR="00443DA9" w:rsidRPr="0047486F">
        <w:rPr>
          <w:rFonts w:ascii="Times New Roman" w:eastAsia="Times New Roman" w:hAnsi="Times New Roman" w:cs="Times New Roman"/>
          <w:kern w:val="0"/>
          <w:sz w:val="24"/>
          <w:szCs w:val="24"/>
          <w14:ligatures w14:val="none"/>
        </w:rPr>
        <w:t xml:space="preserve"> </w:t>
      </w:r>
      <w:r w:rsidR="00CA6E74" w:rsidRPr="0047486F">
        <w:rPr>
          <w:rFonts w:ascii="Times New Roman" w:eastAsia="Times New Roman" w:hAnsi="Times New Roman" w:cs="Times New Roman"/>
          <w:kern w:val="0"/>
          <w:sz w:val="24"/>
          <w:szCs w:val="24"/>
          <w14:ligatures w14:val="none"/>
        </w:rPr>
        <w:t>launching</w:t>
      </w:r>
      <w:r w:rsidR="00150088" w:rsidRPr="0047486F">
        <w:rPr>
          <w:rFonts w:ascii="Times New Roman" w:eastAsia="Times New Roman" w:hAnsi="Times New Roman" w:cs="Times New Roman"/>
          <w:kern w:val="0"/>
          <w:sz w:val="24"/>
          <w:szCs w:val="24"/>
          <w14:ligatures w14:val="none"/>
        </w:rPr>
        <w:t xml:space="preserve"> </w:t>
      </w:r>
      <w:r w:rsidR="0063435D" w:rsidRPr="0047486F">
        <w:rPr>
          <w:rFonts w:ascii="Times New Roman" w:eastAsia="Times New Roman" w:hAnsi="Times New Roman" w:cs="Times New Roman"/>
          <w:kern w:val="0"/>
          <w:sz w:val="24"/>
          <w:szCs w:val="24"/>
          <w14:ligatures w14:val="none"/>
        </w:rPr>
        <w:t xml:space="preserve">the </w:t>
      </w:r>
      <w:r w:rsidR="00150088" w:rsidRPr="0047486F">
        <w:rPr>
          <w:rFonts w:ascii="Times New Roman" w:eastAsia="Times New Roman" w:hAnsi="Times New Roman" w:cs="Times New Roman"/>
          <w:kern w:val="0"/>
          <w:sz w:val="24"/>
          <w:szCs w:val="24"/>
          <w14:ligatures w14:val="none"/>
        </w:rPr>
        <w:t xml:space="preserve">Globalization and </w:t>
      </w:r>
      <w:r w:rsidR="00C242A6" w:rsidRPr="0047486F">
        <w:rPr>
          <w:rFonts w:ascii="Times New Roman" w:eastAsia="Times New Roman" w:hAnsi="Times New Roman" w:cs="Times New Roman"/>
          <w:kern w:val="0"/>
          <w:sz w:val="24"/>
          <w:szCs w:val="24"/>
          <w14:ligatures w14:val="none"/>
        </w:rPr>
        <w:t>Inter</w:t>
      </w:r>
      <w:r w:rsidR="00150088" w:rsidRPr="0047486F">
        <w:rPr>
          <w:rFonts w:ascii="Times New Roman" w:eastAsia="Times New Roman" w:hAnsi="Times New Roman" w:cs="Times New Roman"/>
          <w:kern w:val="0"/>
          <w:sz w:val="24"/>
          <w:szCs w:val="24"/>
          <w14:ligatures w14:val="none"/>
        </w:rPr>
        <w:t xml:space="preserve">cultural Communication </w:t>
      </w:r>
      <w:r w:rsidR="00443DA9" w:rsidRPr="0047486F">
        <w:rPr>
          <w:rFonts w:ascii="Times New Roman" w:eastAsia="Times New Roman" w:hAnsi="Times New Roman" w:cs="Times New Roman"/>
          <w:kern w:val="0"/>
          <w:sz w:val="24"/>
          <w:szCs w:val="24"/>
          <w14:ligatures w14:val="none"/>
        </w:rPr>
        <w:t>(</w:t>
      </w:r>
      <w:r w:rsidR="00C242A6" w:rsidRPr="0047486F">
        <w:rPr>
          <w:rFonts w:ascii="Times New Roman" w:eastAsia="Times New Roman" w:hAnsi="Times New Roman" w:cs="Times New Roman"/>
          <w:kern w:val="0"/>
          <w:sz w:val="24"/>
          <w:szCs w:val="24"/>
          <w14:ligatures w14:val="none"/>
        </w:rPr>
        <w:t>GI</w:t>
      </w:r>
      <w:r w:rsidR="00443DA9" w:rsidRPr="0047486F">
        <w:rPr>
          <w:rFonts w:ascii="Times New Roman" w:eastAsia="Times New Roman" w:hAnsi="Times New Roman" w:cs="Times New Roman"/>
          <w:kern w:val="0"/>
          <w:sz w:val="24"/>
          <w:szCs w:val="24"/>
          <w14:ligatures w14:val="none"/>
        </w:rPr>
        <w:t>C)</w:t>
      </w:r>
      <w:r w:rsidR="0063435D" w:rsidRPr="0047486F">
        <w:rPr>
          <w:rFonts w:ascii="Times New Roman" w:eastAsia="Times New Roman" w:hAnsi="Times New Roman" w:cs="Times New Roman"/>
          <w:kern w:val="0"/>
          <w:sz w:val="24"/>
          <w:szCs w:val="24"/>
          <w14:ligatures w14:val="none"/>
        </w:rPr>
        <w:t xml:space="preserve"> program</w:t>
      </w:r>
      <w:r w:rsidR="00443DA9" w:rsidRPr="0047486F">
        <w:rPr>
          <w:rFonts w:ascii="Times New Roman" w:eastAsia="Times New Roman" w:hAnsi="Times New Roman" w:cs="Times New Roman"/>
          <w:kern w:val="0"/>
          <w:sz w:val="24"/>
          <w:szCs w:val="24"/>
          <w14:ligatures w14:val="none"/>
        </w:rPr>
        <w:t xml:space="preserve"> was </w:t>
      </w:r>
      <w:r w:rsidR="00CA6E74" w:rsidRPr="0047486F">
        <w:rPr>
          <w:rFonts w:ascii="Times New Roman" w:eastAsia="Times New Roman" w:hAnsi="Times New Roman" w:cs="Times New Roman"/>
          <w:kern w:val="0"/>
          <w:sz w:val="24"/>
          <w:szCs w:val="24"/>
          <w14:ligatures w14:val="none"/>
        </w:rPr>
        <w:t>initiated</w:t>
      </w:r>
      <w:r w:rsidR="00443DA9" w:rsidRPr="0047486F">
        <w:rPr>
          <w:rFonts w:ascii="Times New Roman" w:eastAsia="Times New Roman" w:hAnsi="Times New Roman" w:cs="Times New Roman"/>
          <w:kern w:val="0"/>
          <w:sz w:val="24"/>
          <w:szCs w:val="24"/>
          <w14:ligatures w14:val="none"/>
        </w:rPr>
        <w:t xml:space="preserve"> to advance </w:t>
      </w:r>
      <w:r w:rsidR="00EB2C28" w:rsidRPr="0047486F">
        <w:rPr>
          <w:rFonts w:ascii="Times New Roman" w:eastAsia="Times New Roman" w:hAnsi="Times New Roman" w:cs="Times New Roman"/>
          <w:kern w:val="0"/>
          <w:sz w:val="24"/>
          <w:szCs w:val="24"/>
          <w14:ligatures w14:val="none"/>
        </w:rPr>
        <w:t xml:space="preserve">the </w:t>
      </w:r>
      <w:r w:rsidR="00150088" w:rsidRPr="0047486F">
        <w:rPr>
          <w:rFonts w:ascii="Times New Roman" w:eastAsia="Times New Roman" w:hAnsi="Times New Roman" w:cs="Times New Roman"/>
          <w:kern w:val="0"/>
          <w:sz w:val="24"/>
          <w:szCs w:val="24"/>
          <w14:ligatures w14:val="none"/>
        </w:rPr>
        <w:t>International Relations</w:t>
      </w:r>
      <w:r w:rsidR="00443DA9" w:rsidRPr="0047486F">
        <w:rPr>
          <w:rFonts w:ascii="Times New Roman" w:eastAsia="Times New Roman" w:hAnsi="Times New Roman" w:cs="Times New Roman"/>
          <w:kern w:val="0"/>
          <w:sz w:val="24"/>
          <w:szCs w:val="24"/>
          <w14:ligatures w14:val="none"/>
        </w:rPr>
        <w:t xml:space="preserve"> majors </w:t>
      </w:r>
      <w:r w:rsidR="008C613B" w:rsidRPr="0047486F">
        <w:rPr>
          <w:rFonts w:ascii="Times New Roman" w:eastAsia="Times New Roman" w:hAnsi="Times New Roman" w:cs="Times New Roman"/>
          <w:kern w:val="0"/>
          <w:sz w:val="24"/>
          <w:szCs w:val="24"/>
          <w14:ligatures w14:val="none"/>
        </w:rPr>
        <w:t>in a</w:t>
      </w:r>
      <w:r w:rsidR="000B0843" w:rsidRPr="0047486F">
        <w:rPr>
          <w:rFonts w:ascii="Times New Roman" w:eastAsia="Times New Roman" w:hAnsi="Times New Roman" w:cs="Times New Roman"/>
          <w:kern w:val="0"/>
          <w:sz w:val="24"/>
          <w:szCs w:val="24"/>
          <w14:ligatures w14:val="none"/>
        </w:rPr>
        <w:t xml:space="preserve"> Vietnamese</w:t>
      </w:r>
      <w:r w:rsidR="008C613B" w:rsidRPr="0047486F">
        <w:rPr>
          <w:rFonts w:ascii="Times New Roman" w:eastAsia="Times New Roman" w:hAnsi="Times New Roman" w:cs="Times New Roman"/>
          <w:kern w:val="0"/>
          <w:sz w:val="24"/>
          <w:szCs w:val="24"/>
          <w14:ligatures w14:val="none"/>
        </w:rPr>
        <w:t xml:space="preserve"> transformative context</w:t>
      </w:r>
      <w:r w:rsidR="00150088" w:rsidRPr="0047486F">
        <w:rPr>
          <w:rFonts w:ascii="Times New Roman" w:eastAsia="Times New Roman" w:hAnsi="Times New Roman" w:cs="Times New Roman"/>
          <w:kern w:val="0"/>
          <w:sz w:val="24"/>
          <w:szCs w:val="24"/>
          <w14:ligatures w14:val="none"/>
        </w:rPr>
        <w:t>. The study was conducted</w:t>
      </w:r>
      <w:r w:rsidR="00443DA9" w:rsidRPr="0047486F">
        <w:rPr>
          <w:rFonts w:ascii="Times New Roman" w:eastAsia="Times New Roman" w:hAnsi="Times New Roman" w:cs="Times New Roman"/>
          <w:kern w:val="0"/>
          <w:sz w:val="24"/>
          <w:szCs w:val="24"/>
          <w14:ligatures w14:val="none"/>
        </w:rPr>
        <w:t xml:space="preserve"> using </w:t>
      </w:r>
      <w:r w:rsidR="00016226" w:rsidRPr="0047486F">
        <w:rPr>
          <w:rFonts w:ascii="Times New Roman" w:eastAsia="Times New Roman" w:hAnsi="Times New Roman" w:cs="Times New Roman"/>
          <w:kern w:val="0"/>
          <w:sz w:val="24"/>
          <w:szCs w:val="24"/>
          <w14:ligatures w14:val="none"/>
        </w:rPr>
        <w:t xml:space="preserve">a </w:t>
      </w:r>
      <w:r w:rsidR="00443DA9" w:rsidRPr="0047486F">
        <w:rPr>
          <w:rFonts w:ascii="Times New Roman" w:eastAsia="Times New Roman" w:hAnsi="Times New Roman" w:cs="Times New Roman"/>
          <w:kern w:val="0"/>
          <w:sz w:val="24"/>
          <w:szCs w:val="24"/>
          <w14:ligatures w14:val="none"/>
        </w:rPr>
        <w:t>mixed-methods approach</w:t>
      </w:r>
      <w:r w:rsidR="004C5B2C" w:rsidRPr="0047486F">
        <w:rPr>
          <w:rFonts w:ascii="Times New Roman" w:eastAsia="Times New Roman" w:hAnsi="Times New Roman" w:cs="Times New Roman"/>
          <w:kern w:val="0"/>
          <w:sz w:val="24"/>
          <w:szCs w:val="24"/>
          <w14:ligatures w14:val="none"/>
        </w:rPr>
        <w:t>,</w:t>
      </w:r>
      <w:r w:rsidR="00CA6E74" w:rsidRPr="0047486F">
        <w:rPr>
          <w:rFonts w:ascii="Times New Roman" w:eastAsia="Times New Roman" w:hAnsi="Times New Roman" w:cs="Times New Roman"/>
          <w:kern w:val="0"/>
          <w:sz w:val="24"/>
          <w:szCs w:val="24"/>
          <w14:ligatures w14:val="none"/>
        </w:rPr>
        <w:t xml:space="preserve"> </w:t>
      </w:r>
      <w:r w:rsidR="00725979" w:rsidRPr="0047486F">
        <w:rPr>
          <w:rFonts w:ascii="Times New Roman" w:eastAsia="Times New Roman" w:hAnsi="Times New Roman" w:cs="Times New Roman"/>
          <w:bCs/>
          <w:kern w:val="0"/>
          <w:sz w:val="24"/>
          <w:szCs w:val="24"/>
          <w14:ligatures w14:val="none"/>
        </w:rPr>
        <w:t>guided by</w:t>
      </w:r>
      <w:r w:rsidR="004C5B2C" w:rsidRPr="0047486F">
        <w:rPr>
          <w:rFonts w:ascii="Times New Roman" w:eastAsia="Times New Roman" w:hAnsi="Times New Roman" w:cs="Times New Roman"/>
          <w:bCs/>
          <w:kern w:val="0"/>
          <w:sz w:val="24"/>
          <w:szCs w:val="24"/>
          <w14:ligatures w14:val="none"/>
        </w:rPr>
        <w:t xml:space="preserve"> </w:t>
      </w:r>
      <w:r w:rsidR="00725979" w:rsidRPr="0047486F">
        <w:rPr>
          <w:rFonts w:ascii="Times New Roman" w:eastAsia="Times New Roman" w:hAnsi="Times New Roman" w:cs="Times New Roman"/>
          <w:bCs/>
          <w:kern w:val="0"/>
          <w:sz w:val="24"/>
          <w:szCs w:val="24"/>
          <w14:ligatures w14:val="none"/>
        </w:rPr>
        <w:t xml:space="preserve">Bronfenbrenner’s (1979) </w:t>
      </w:r>
      <w:r w:rsidR="00725979" w:rsidRPr="0047486F">
        <w:rPr>
          <w:rFonts w:ascii="Times New Roman" w:eastAsia="Times New Roman" w:hAnsi="Times New Roman" w:cs="Times New Roman"/>
          <w:kern w:val="0"/>
          <w:sz w:val="24"/>
          <w:szCs w:val="24"/>
          <w14:ligatures w14:val="none"/>
        </w:rPr>
        <w:t xml:space="preserve">multi-layered </w:t>
      </w:r>
      <w:r w:rsidR="004C5B2C" w:rsidRPr="0047486F">
        <w:rPr>
          <w:rFonts w:ascii="Times New Roman" w:eastAsia="Times New Roman" w:hAnsi="Times New Roman" w:cs="Times New Roman"/>
          <w:bCs/>
          <w:kern w:val="0"/>
          <w:sz w:val="24"/>
          <w:szCs w:val="24"/>
          <w14:ligatures w14:val="none"/>
        </w:rPr>
        <w:t xml:space="preserve">quintuple-helix </w:t>
      </w:r>
      <w:r w:rsidR="00725979" w:rsidRPr="0047486F">
        <w:rPr>
          <w:rFonts w:ascii="Times New Roman" w:eastAsia="Times New Roman" w:hAnsi="Times New Roman" w:cs="Times New Roman"/>
          <w:bCs/>
          <w:kern w:val="0"/>
          <w:sz w:val="24"/>
          <w:szCs w:val="24"/>
          <w14:ligatures w14:val="none"/>
        </w:rPr>
        <w:t>ecological system and a tri-dimensional needs analysis model (incorporating Target Situation, Present Situation, and Critical Needs Analysis).</w:t>
      </w:r>
      <w:r w:rsidR="00150088" w:rsidRPr="0047486F">
        <w:rPr>
          <w:rFonts w:ascii="Times New Roman" w:eastAsia="Times New Roman" w:hAnsi="Times New Roman" w:cs="Times New Roman"/>
          <w:kern w:val="0"/>
          <w:sz w:val="24"/>
          <w:szCs w:val="24"/>
          <w14:ligatures w14:val="none"/>
        </w:rPr>
        <w:t xml:space="preserve"> </w:t>
      </w:r>
      <w:r w:rsidR="00725979" w:rsidRPr="0047486F">
        <w:rPr>
          <w:rFonts w:ascii="Times New Roman" w:eastAsia="Times New Roman" w:hAnsi="Times New Roman" w:cs="Times New Roman"/>
          <w:kern w:val="0"/>
          <w:sz w:val="24"/>
          <w:szCs w:val="24"/>
          <w14:ligatures w14:val="none"/>
        </w:rPr>
        <w:t xml:space="preserve">It involves </w:t>
      </w:r>
      <w:r w:rsidR="00F83769" w:rsidRPr="0047486F">
        <w:rPr>
          <w:rFonts w:ascii="Times New Roman" w:eastAsia="Times New Roman" w:hAnsi="Times New Roman" w:cs="Times New Roman"/>
          <w:kern w:val="0"/>
          <w:sz w:val="24"/>
          <w:szCs w:val="24"/>
          <w14:ligatures w14:val="none"/>
        </w:rPr>
        <w:t>d</w:t>
      </w:r>
      <w:r w:rsidR="00443DA9" w:rsidRPr="0047486F">
        <w:rPr>
          <w:rFonts w:ascii="Times New Roman" w:eastAsia="Times New Roman" w:hAnsi="Times New Roman" w:cs="Times New Roman"/>
          <w:kern w:val="0"/>
          <w:sz w:val="24"/>
          <w:szCs w:val="24"/>
          <w14:ligatures w14:val="none"/>
        </w:rPr>
        <w:t xml:space="preserve">ocumentary analysis of official </w:t>
      </w:r>
      <w:r w:rsidR="00F83769" w:rsidRPr="0047486F">
        <w:rPr>
          <w:rFonts w:ascii="Times New Roman" w:eastAsia="Times New Roman" w:hAnsi="Times New Roman" w:cs="Times New Roman"/>
          <w:kern w:val="0"/>
          <w:sz w:val="24"/>
          <w:szCs w:val="24"/>
          <w14:ligatures w14:val="none"/>
        </w:rPr>
        <w:t>directives</w:t>
      </w:r>
      <w:r w:rsidR="00443DA9" w:rsidRPr="0047486F">
        <w:rPr>
          <w:rFonts w:ascii="Times New Roman" w:eastAsia="Times New Roman" w:hAnsi="Times New Roman" w:cs="Times New Roman"/>
          <w:kern w:val="0"/>
          <w:sz w:val="24"/>
          <w:szCs w:val="24"/>
          <w14:ligatures w14:val="none"/>
        </w:rPr>
        <w:t xml:space="preserve"> and </w:t>
      </w:r>
      <w:r w:rsidR="004C5B2C" w:rsidRPr="0047486F">
        <w:rPr>
          <w:rFonts w:ascii="Times New Roman" w:eastAsia="Times New Roman" w:hAnsi="Times New Roman" w:cs="Times New Roman"/>
          <w:kern w:val="0"/>
          <w:sz w:val="24"/>
          <w:szCs w:val="24"/>
          <w14:ligatures w14:val="none"/>
        </w:rPr>
        <w:t>four</w:t>
      </w:r>
      <w:r w:rsidR="00CA6E74" w:rsidRPr="0047486F">
        <w:rPr>
          <w:rFonts w:ascii="Times New Roman" w:eastAsia="Times New Roman" w:hAnsi="Times New Roman" w:cs="Times New Roman"/>
          <w:kern w:val="0"/>
          <w:sz w:val="24"/>
          <w:szCs w:val="24"/>
          <w14:ligatures w14:val="none"/>
        </w:rPr>
        <w:t xml:space="preserve"> </w:t>
      </w:r>
      <w:r w:rsidR="00443DA9" w:rsidRPr="0047486F">
        <w:rPr>
          <w:rFonts w:ascii="Times New Roman" w:eastAsia="Times New Roman" w:hAnsi="Times New Roman" w:cs="Times New Roman"/>
          <w:kern w:val="0"/>
          <w:sz w:val="24"/>
          <w:szCs w:val="24"/>
          <w14:ligatures w14:val="none"/>
        </w:rPr>
        <w:t xml:space="preserve">existing </w:t>
      </w:r>
      <w:r w:rsidR="00016226" w:rsidRPr="0047486F">
        <w:rPr>
          <w:rFonts w:ascii="Times New Roman" w:eastAsia="Times New Roman" w:hAnsi="Times New Roman" w:cs="Times New Roman"/>
          <w:kern w:val="0"/>
          <w:sz w:val="24"/>
          <w:szCs w:val="24"/>
          <w14:ligatures w14:val="none"/>
        </w:rPr>
        <w:t>curricula</w:t>
      </w:r>
      <w:r w:rsidR="00150088" w:rsidRPr="0047486F">
        <w:rPr>
          <w:rFonts w:ascii="Times New Roman" w:eastAsia="Times New Roman" w:hAnsi="Times New Roman" w:cs="Times New Roman"/>
          <w:kern w:val="0"/>
          <w:sz w:val="24"/>
          <w:szCs w:val="24"/>
          <w14:ligatures w14:val="none"/>
        </w:rPr>
        <w:t xml:space="preserve"> </w:t>
      </w:r>
      <w:r w:rsidR="00016226" w:rsidRPr="0047486F">
        <w:rPr>
          <w:rFonts w:ascii="Times New Roman" w:eastAsia="Times New Roman" w:hAnsi="Times New Roman" w:cs="Times New Roman"/>
          <w:kern w:val="0"/>
          <w:sz w:val="24"/>
          <w:szCs w:val="24"/>
          <w14:ligatures w14:val="none"/>
        </w:rPr>
        <w:t>together with</w:t>
      </w:r>
      <w:r w:rsidR="00443DA9" w:rsidRPr="0047486F">
        <w:rPr>
          <w:rFonts w:ascii="Times New Roman" w:eastAsia="Times New Roman" w:hAnsi="Times New Roman" w:cs="Times New Roman"/>
          <w:kern w:val="0"/>
          <w:sz w:val="24"/>
          <w:szCs w:val="24"/>
          <w14:ligatures w14:val="none"/>
        </w:rPr>
        <w:t xml:space="preserve"> </w:t>
      </w:r>
      <w:r w:rsidR="00150088" w:rsidRPr="0047486F">
        <w:rPr>
          <w:rFonts w:ascii="Times New Roman" w:eastAsia="Times New Roman" w:hAnsi="Times New Roman" w:cs="Times New Roman"/>
          <w:kern w:val="0"/>
          <w:sz w:val="24"/>
          <w:szCs w:val="24"/>
          <w14:ligatures w14:val="none"/>
        </w:rPr>
        <w:t>a large-scale needs assessment</w:t>
      </w:r>
      <w:r w:rsidR="00443DA9" w:rsidRPr="0047486F">
        <w:rPr>
          <w:rFonts w:ascii="Times New Roman" w:eastAsia="Times New Roman" w:hAnsi="Times New Roman" w:cs="Times New Roman"/>
          <w:kern w:val="0"/>
          <w:sz w:val="24"/>
          <w:szCs w:val="24"/>
          <w14:ligatures w14:val="none"/>
        </w:rPr>
        <w:t xml:space="preserve"> (</w:t>
      </w:r>
      <w:r w:rsidR="00443DA9" w:rsidRPr="0047486F">
        <w:rPr>
          <w:rFonts w:ascii="Times New Roman" w:eastAsia="Times New Roman" w:hAnsi="Times New Roman" w:cs="Times New Roman"/>
          <w:i/>
          <w:iCs/>
          <w:kern w:val="0"/>
          <w:sz w:val="24"/>
          <w:szCs w:val="24"/>
          <w14:ligatures w14:val="none"/>
        </w:rPr>
        <w:t>N</w:t>
      </w:r>
      <w:r w:rsidR="00D1114E" w:rsidRPr="0047486F">
        <w:rPr>
          <w:rFonts w:ascii="Times New Roman" w:eastAsia="Times New Roman" w:hAnsi="Times New Roman" w:cs="Times New Roman"/>
          <w:kern w:val="0"/>
          <w:sz w:val="24"/>
          <w:szCs w:val="24"/>
          <w14:ligatures w14:val="none"/>
        </w:rPr>
        <w:t xml:space="preserve"> =</w:t>
      </w:r>
      <w:r w:rsidR="00321643" w:rsidRPr="0047486F">
        <w:rPr>
          <w:rFonts w:ascii="Times New Roman" w:eastAsia="Times New Roman" w:hAnsi="Times New Roman" w:cs="Times New Roman"/>
          <w:kern w:val="0"/>
          <w:sz w:val="24"/>
          <w:szCs w:val="24"/>
          <w14:ligatures w14:val="none"/>
        </w:rPr>
        <w:t xml:space="preserve"> </w:t>
      </w:r>
      <w:r w:rsidR="00443DA9" w:rsidRPr="0047486F">
        <w:rPr>
          <w:rFonts w:ascii="Times New Roman" w:eastAsia="Times New Roman" w:hAnsi="Times New Roman" w:cs="Times New Roman"/>
          <w:kern w:val="0"/>
          <w:sz w:val="24"/>
          <w:szCs w:val="24"/>
          <w14:ligatures w14:val="none"/>
        </w:rPr>
        <w:t>1562)</w:t>
      </w:r>
      <w:r w:rsidR="00150088" w:rsidRPr="0047486F">
        <w:rPr>
          <w:rFonts w:ascii="Times New Roman" w:eastAsia="Times New Roman" w:hAnsi="Times New Roman" w:cs="Times New Roman"/>
          <w:kern w:val="0"/>
          <w:sz w:val="24"/>
          <w:szCs w:val="24"/>
          <w14:ligatures w14:val="none"/>
        </w:rPr>
        <w:t xml:space="preserve"> </w:t>
      </w:r>
      <w:r w:rsidR="00F83769" w:rsidRPr="0047486F">
        <w:rPr>
          <w:rFonts w:ascii="Times New Roman" w:eastAsia="Times New Roman" w:hAnsi="Times New Roman" w:cs="Times New Roman"/>
          <w:kern w:val="0"/>
          <w:sz w:val="24"/>
          <w:szCs w:val="24"/>
          <w14:ligatures w14:val="none"/>
        </w:rPr>
        <w:t>encompassing</w:t>
      </w:r>
      <w:r w:rsidR="00150088" w:rsidRPr="0047486F">
        <w:rPr>
          <w:rFonts w:ascii="Times New Roman" w:eastAsia="Times New Roman" w:hAnsi="Times New Roman" w:cs="Times New Roman"/>
          <w:kern w:val="0"/>
          <w:sz w:val="24"/>
          <w:szCs w:val="24"/>
          <w14:ligatures w14:val="none"/>
        </w:rPr>
        <w:t xml:space="preserve"> five stakeholder groups. </w:t>
      </w:r>
      <w:r w:rsidR="00CA6E74" w:rsidRPr="0047486F">
        <w:rPr>
          <w:rFonts w:ascii="Times New Roman" w:eastAsia="Times New Roman" w:hAnsi="Times New Roman" w:cs="Times New Roman"/>
          <w:kern w:val="0"/>
          <w:sz w:val="24"/>
          <w:szCs w:val="24"/>
          <w14:ligatures w14:val="none"/>
        </w:rPr>
        <w:t xml:space="preserve">Three major </w:t>
      </w:r>
      <w:r w:rsidR="00443DA9" w:rsidRPr="0047486F">
        <w:rPr>
          <w:rFonts w:ascii="Times New Roman" w:eastAsia="Times New Roman" w:hAnsi="Times New Roman" w:cs="Times New Roman"/>
          <w:kern w:val="0"/>
          <w:sz w:val="24"/>
          <w:szCs w:val="24"/>
          <w14:ligatures w14:val="none"/>
        </w:rPr>
        <w:t>fi</w:t>
      </w:r>
      <w:r w:rsidR="00150088" w:rsidRPr="0047486F">
        <w:rPr>
          <w:rFonts w:ascii="Times New Roman" w:eastAsia="Times New Roman" w:hAnsi="Times New Roman" w:cs="Times New Roman"/>
          <w:kern w:val="0"/>
          <w:sz w:val="24"/>
          <w:szCs w:val="24"/>
          <w14:ligatures w14:val="none"/>
        </w:rPr>
        <w:t xml:space="preserve">ndings </w:t>
      </w:r>
      <w:r w:rsidR="00CA6E74" w:rsidRPr="0047486F">
        <w:rPr>
          <w:rFonts w:ascii="Times New Roman" w:eastAsia="Times New Roman" w:hAnsi="Times New Roman" w:cs="Times New Roman"/>
          <w:kern w:val="0"/>
          <w:sz w:val="24"/>
          <w:szCs w:val="24"/>
          <w14:ligatures w14:val="none"/>
        </w:rPr>
        <w:t xml:space="preserve">were found: </w:t>
      </w:r>
      <w:r w:rsidR="00CA6E74" w:rsidRPr="0047486F">
        <w:rPr>
          <w:rFonts w:ascii="Times New Roman" w:eastAsia="Times New Roman" w:hAnsi="Times New Roman" w:cs="Times New Roman"/>
          <w:bCs/>
          <w:kern w:val="0"/>
          <w:sz w:val="24"/>
          <w:szCs w:val="24"/>
          <w14:ligatures w14:val="none"/>
        </w:rPr>
        <w:t xml:space="preserve">a </w:t>
      </w:r>
      <w:r w:rsidR="001B3EC2" w:rsidRPr="0047486F">
        <w:rPr>
          <w:rFonts w:ascii="Times New Roman" w:eastAsia="Times New Roman" w:hAnsi="Times New Roman" w:cs="Times New Roman"/>
          <w:bCs/>
          <w:kern w:val="0"/>
          <w:sz w:val="24"/>
          <w:szCs w:val="24"/>
          <w14:ligatures w14:val="none"/>
        </w:rPr>
        <w:t xml:space="preserve">macro </w:t>
      </w:r>
      <w:r w:rsidR="00781227" w:rsidRPr="0047486F">
        <w:rPr>
          <w:rFonts w:ascii="Times New Roman" w:eastAsia="Times New Roman" w:hAnsi="Times New Roman" w:cs="Times New Roman"/>
          <w:bCs/>
          <w:kern w:val="0"/>
          <w:sz w:val="24"/>
          <w:szCs w:val="24"/>
          <w14:ligatures w14:val="none"/>
        </w:rPr>
        <w:t>promotion of</w:t>
      </w:r>
      <w:r w:rsidR="00CA6E74" w:rsidRPr="0047486F">
        <w:rPr>
          <w:rFonts w:ascii="Times New Roman" w:eastAsia="Times New Roman" w:hAnsi="Times New Roman" w:cs="Times New Roman"/>
          <w:bCs/>
          <w:kern w:val="0"/>
          <w:sz w:val="24"/>
          <w:szCs w:val="24"/>
          <w14:ligatures w14:val="none"/>
        </w:rPr>
        <w:t xml:space="preserve"> </w:t>
      </w:r>
      <w:r w:rsidR="00781227" w:rsidRPr="0047486F">
        <w:rPr>
          <w:rFonts w:ascii="Times New Roman" w:eastAsia="Times New Roman" w:hAnsi="Times New Roman" w:cs="Times New Roman"/>
          <w:bCs/>
          <w:kern w:val="0"/>
          <w:sz w:val="24"/>
          <w:szCs w:val="24"/>
          <w14:ligatures w14:val="none"/>
        </w:rPr>
        <w:t>globalization and internationalization in education in</w:t>
      </w:r>
      <w:r w:rsidR="00CA6E74" w:rsidRPr="0047486F">
        <w:rPr>
          <w:rFonts w:ascii="Times New Roman" w:eastAsia="Times New Roman" w:hAnsi="Times New Roman" w:cs="Times New Roman"/>
          <w:bCs/>
          <w:kern w:val="0"/>
          <w:sz w:val="24"/>
          <w:szCs w:val="24"/>
          <w14:ligatures w14:val="none"/>
        </w:rPr>
        <w:t xml:space="preserve"> </w:t>
      </w:r>
      <w:r w:rsidR="0071760F" w:rsidRPr="0047486F">
        <w:rPr>
          <w:rFonts w:ascii="Times New Roman" w:eastAsia="Times New Roman" w:hAnsi="Times New Roman" w:cs="Times New Roman"/>
          <w:bCs/>
          <w:kern w:val="0"/>
          <w:sz w:val="24"/>
          <w:szCs w:val="24"/>
          <w14:ligatures w14:val="none"/>
        </w:rPr>
        <w:t>governmental</w:t>
      </w:r>
      <w:r w:rsidR="00CA6E74" w:rsidRPr="0047486F">
        <w:rPr>
          <w:rFonts w:ascii="Times New Roman" w:eastAsia="Times New Roman" w:hAnsi="Times New Roman" w:cs="Times New Roman"/>
          <w:bCs/>
          <w:kern w:val="0"/>
          <w:sz w:val="24"/>
          <w:szCs w:val="24"/>
          <w14:ligatures w14:val="none"/>
        </w:rPr>
        <w:t xml:space="preserve"> policies</w:t>
      </w:r>
      <w:r w:rsidR="001B3EC2" w:rsidRPr="0047486F">
        <w:rPr>
          <w:rFonts w:ascii="Times New Roman" w:eastAsia="Times New Roman" w:hAnsi="Times New Roman" w:cs="Times New Roman"/>
          <w:bCs/>
          <w:kern w:val="0"/>
          <w:sz w:val="24"/>
          <w:szCs w:val="24"/>
          <w14:ligatures w14:val="none"/>
        </w:rPr>
        <w:t xml:space="preserve">; </w:t>
      </w:r>
      <w:r w:rsidR="00781227" w:rsidRPr="0047486F">
        <w:rPr>
          <w:rFonts w:ascii="Times New Roman" w:eastAsia="Times New Roman" w:hAnsi="Times New Roman" w:cs="Times New Roman"/>
          <w:bCs/>
          <w:kern w:val="0"/>
          <w:sz w:val="24"/>
          <w:szCs w:val="24"/>
          <w14:ligatures w14:val="none"/>
        </w:rPr>
        <w:t xml:space="preserve">a </w:t>
      </w:r>
      <w:proofErr w:type="spellStart"/>
      <w:r w:rsidR="00781227" w:rsidRPr="0047486F">
        <w:rPr>
          <w:rFonts w:ascii="Times New Roman" w:eastAsia="Times New Roman" w:hAnsi="Times New Roman" w:cs="Times New Roman"/>
          <w:bCs/>
          <w:kern w:val="0"/>
          <w:sz w:val="24"/>
          <w:szCs w:val="24"/>
          <w14:ligatures w14:val="none"/>
        </w:rPr>
        <w:t>meso</w:t>
      </w:r>
      <w:proofErr w:type="spellEnd"/>
      <w:r w:rsidR="00781227" w:rsidRPr="0047486F">
        <w:rPr>
          <w:rFonts w:ascii="Times New Roman" w:eastAsia="Times New Roman" w:hAnsi="Times New Roman" w:cs="Times New Roman"/>
          <w:bCs/>
          <w:kern w:val="0"/>
          <w:sz w:val="24"/>
          <w:szCs w:val="24"/>
          <w14:ligatures w14:val="none"/>
        </w:rPr>
        <w:t xml:space="preserve"> </w:t>
      </w:r>
      <w:r w:rsidR="001B3EC2" w:rsidRPr="0047486F">
        <w:rPr>
          <w:rFonts w:ascii="Times New Roman" w:eastAsia="Times New Roman" w:hAnsi="Times New Roman" w:cs="Times New Roman"/>
          <w:bCs/>
          <w:kern w:val="0"/>
          <w:sz w:val="24"/>
          <w:szCs w:val="24"/>
          <w14:ligatures w14:val="none"/>
        </w:rPr>
        <w:t xml:space="preserve">institutional readiness supported by highly compatible </w:t>
      </w:r>
      <w:r w:rsidR="00781227" w:rsidRPr="0047486F">
        <w:rPr>
          <w:rFonts w:ascii="Times New Roman" w:eastAsia="Times New Roman" w:hAnsi="Times New Roman" w:cs="Times New Roman"/>
          <w:bCs/>
          <w:kern w:val="0"/>
          <w:sz w:val="24"/>
          <w:szCs w:val="24"/>
          <w14:ligatures w14:val="none"/>
        </w:rPr>
        <w:t xml:space="preserve">ongoing </w:t>
      </w:r>
      <w:r w:rsidR="001B3EC2" w:rsidRPr="0047486F">
        <w:rPr>
          <w:rFonts w:ascii="Times New Roman" w:eastAsia="Times New Roman" w:hAnsi="Times New Roman" w:cs="Times New Roman"/>
          <w:bCs/>
          <w:kern w:val="0"/>
          <w:sz w:val="24"/>
          <w:szCs w:val="24"/>
          <w14:ligatures w14:val="none"/>
        </w:rPr>
        <w:t>courses, sufficient human resources</w:t>
      </w:r>
      <w:r w:rsidR="00781227" w:rsidRPr="0047486F">
        <w:rPr>
          <w:rFonts w:ascii="Times New Roman" w:eastAsia="Times New Roman" w:hAnsi="Times New Roman" w:cs="Times New Roman"/>
          <w:bCs/>
          <w:kern w:val="0"/>
          <w:sz w:val="24"/>
          <w:szCs w:val="24"/>
          <w14:ligatures w14:val="none"/>
        </w:rPr>
        <w:t>,</w:t>
      </w:r>
      <w:r w:rsidR="001B3EC2" w:rsidRPr="0047486F">
        <w:rPr>
          <w:rFonts w:ascii="Times New Roman" w:eastAsia="Times New Roman" w:hAnsi="Times New Roman" w:cs="Times New Roman"/>
          <w:bCs/>
          <w:kern w:val="0"/>
          <w:sz w:val="24"/>
          <w:szCs w:val="24"/>
          <w14:ligatures w14:val="none"/>
        </w:rPr>
        <w:t xml:space="preserve"> and the </w:t>
      </w:r>
      <w:r w:rsidR="00781227" w:rsidRPr="0047486F">
        <w:rPr>
          <w:rFonts w:ascii="Times New Roman" w:eastAsia="Times New Roman" w:hAnsi="Times New Roman" w:cs="Times New Roman"/>
          <w:bCs/>
          <w:kern w:val="0"/>
          <w:sz w:val="24"/>
          <w:szCs w:val="24"/>
          <w14:ligatures w14:val="none"/>
        </w:rPr>
        <w:t>university</w:t>
      </w:r>
      <w:r w:rsidR="001A16B4" w:rsidRPr="0047486F">
        <w:rPr>
          <w:rFonts w:ascii="Times New Roman" w:eastAsia="Times New Roman" w:hAnsi="Times New Roman" w:cs="Times New Roman"/>
          <w:bCs/>
          <w:kern w:val="0"/>
          <w:sz w:val="24"/>
          <w:szCs w:val="24"/>
          <w14:ligatures w14:val="none"/>
        </w:rPr>
        <w:t xml:space="preserve"> </w:t>
      </w:r>
      <w:r w:rsidR="001B3EC2" w:rsidRPr="0047486F">
        <w:rPr>
          <w:rFonts w:ascii="Times New Roman" w:eastAsia="Times New Roman" w:hAnsi="Times New Roman" w:cs="Times New Roman"/>
          <w:bCs/>
          <w:kern w:val="0"/>
          <w:sz w:val="24"/>
          <w:szCs w:val="24"/>
          <w14:ligatures w14:val="none"/>
        </w:rPr>
        <w:t>ecosystem; and</w:t>
      </w:r>
      <w:r w:rsidR="004C5B2C" w:rsidRPr="0047486F">
        <w:rPr>
          <w:rFonts w:ascii="Times New Roman" w:eastAsia="Times New Roman" w:hAnsi="Times New Roman" w:cs="Times New Roman"/>
          <w:bCs/>
          <w:kern w:val="0"/>
          <w:sz w:val="24"/>
          <w:szCs w:val="24"/>
          <w14:ligatures w14:val="none"/>
        </w:rPr>
        <w:t xml:space="preserve"> a major interest</w:t>
      </w:r>
      <w:r w:rsidR="0071760F" w:rsidRPr="0047486F">
        <w:rPr>
          <w:rFonts w:ascii="Times New Roman" w:eastAsia="Times New Roman" w:hAnsi="Times New Roman" w:cs="Times New Roman"/>
          <w:bCs/>
          <w:kern w:val="0"/>
          <w:sz w:val="24"/>
          <w:szCs w:val="24"/>
          <w14:ligatures w14:val="none"/>
        </w:rPr>
        <w:t xml:space="preserve"> at the </w:t>
      </w:r>
      <w:proofErr w:type="spellStart"/>
      <w:r w:rsidR="0071760F" w:rsidRPr="0047486F">
        <w:rPr>
          <w:rFonts w:ascii="Times New Roman" w:eastAsia="Times New Roman" w:hAnsi="Times New Roman" w:cs="Times New Roman"/>
          <w:bCs/>
          <w:kern w:val="0"/>
          <w:sz w:val="24"/>
          <w:szCs w:val="24"/>
          <w14:ligatures w14:val="none"/>
        </w:rPr>
        <w:t>exo</w:t>
      </w:r>
      <w:proofErr w:type="spellEnd"/>
      <w:r w:rsidR="0071760F" w:rsidRPr="0047486F">
        <w:rPr>
          <w:rFonts w:ascii="Times New Roman" w:eastAsia="Times New Roman" w:hAnsi="Times New Roman" w:cs="Times New Roman"/>
          <w:bCs/>
          <w:kern w:val="0"/>
          <w:sz w:val="24"/>
          <w:szCs w:val="24"/>
          <w14:ligatures w14:val="none"/>
        </w:rPr>
        <w:t xml:space="preserve"> and micro layer</w:t>
      </w:r>
      <w:r w:rsidR="004C5B2C" w:rsidRPr="0047486F">
        <w:rPr>
          <w:rFonts w:ascii="Times New Roman" w:eastAsia="Times New Roman" w:hAnsi="Times New Roman" w:cs="Times New Roman"/>
          <w:bCs/>
          <w:kern w:val="0"/>
          <w:sz w:val="24"/>
          <w:szCs w:val="24"/>
          <w14:ligatures w14:val="none"/>
        </w:rPr>
        <w:t xml:space="preserve">, </w:t>
      </w:r>
      <w:r w:rsidR="007E21DA" w:rsidRPr="0047486F">
        <w:rPr>
          <w:rFonts w:ascii="Times New Roman" w:eastAsia="Times New Roman" w:hAnsi="Times New Roman" w:cs="Times New Roman"/>
          <w:bCs/>
          <w:kern w:val="0"/>
          <w:sz w:val="24"/>
          <w:szCs w:val="24"/>
          <w14:ligatures w14:val="none"/>
        </w:rPr>
        <w:t>suggesting</w:t>
      </w:r>
      <w:r w:rsidR="0071760F" w:rsidRPr="0047486F">
        <w:rPr>
          <w:rFonts w:ascii="Times New Roman" w:eastAsia="Times New Roman" w:hAnsi="Times New Roman" w:cs="Times New Roman"/>
          <w:bCs/>
          <w:kern w:val="0"/>
          <w:sz w:val="24"/>
          <w:szCs w:val="24"/>
          <w14:ligatures w14:val="none"/>
        </w:rPr>
        <w:t xml:space="preserve"> a paradigm shift from language mastery to intercultural </w:t>
      </w:r>
      <w:r w:rsidR="00781227" w:rsidRPr="0047486F">
        <w:rPr>
          <w:rFonts w:ascii="Times New Roman" w:eastAsia="Times New Roman" w:hAnsi="Times New Roman" w:cs="Times New Roman"/>
          <w:bCs/>
          <w:kern w:val="0"/>
          <w:sz w:val="24"/>
          <w:szCs w:val="24"/>
          <w14:ligatures w14:val="none"/>
        </w:rPr>
        <w:t>competence</w:t>
      </w:r>
      <w:r w:rsidR="00150088" w:rsidRPr="0047486F">
        <w:rPr>
          <w:rFonts w:ascii="Times New Roman" w:eastAsia="Times New Roman" w:hAnsi="Times New Roman" w:cs="Times New Roman"/>
          <w:kern w:val="0"/>
          <w:sz w:val="24"/>
          <w:szCs w:val="24"/>
          <w14:ligatures w14:val="none"/>
        </w:rPr>
        <w:t xml:space="preserve">. </w:t>
      </w:r>
      <w:r w:rsidR="001A16B4" w:rsidRPr="0047486F">
        <w:rPr>
          <w:rFonts w:ascii="Times New Roman" w:eastAsia="Times New Roman" w:hAnsi="Times New Roman" w:cs="Times New Roman"/>
          <w:kern w:val="0"/>
          <w:sz w:val="24"/>
          <w:szCs w:val="24"/>
          <w14:ligatures w14:val="none"/>
        </w:rPr>
        <w:t>GIC c</w:t>
      </w:r>
      <w:r w:rsidR="00150088" w:rsidRPr="0047486F">
        <w:rPr>
          <w:rFonts w:ascii="Times New Roman" w:eastAsia="Times New Roman" w:hAnsi="Times New Roman" w:cs="Times New Roman"/>
          <w:kern w:val="0"/>
          <w:sz w:val="24"/>
          <w:szCs w:val="24"/>
          <w14:ligatures w14:val="none"/>
        </w:rPr>
        <w:t xml:space="preserve">urriculum </w:t>
      </w:r>
      <w:r w:rsidR="001A16B4" w:rsidRPr="0047486F">
        <w:rPr>
          <w:rFonts w:ascii="Times New Roman" w:eastAsia="Times New Roman" w:hAnsi="Times New Roman" w:cs="Times New Roman"/>
          <w:kern w:val="0"/>
          <w:sz w:val="24"/>
          <w:szCs w:val="24"/>
          <w14:ligatures w14:val="none"/>
        </w:rPr>
        <w:t xml:space="preserve">would </w:t>
      </w:r>
      <w:r w:rsidR="00E84EFE" w:rsidRPr="0047486F">
        <w:rPr>
          <w:rFonts w:ascii="Times New Roman" w:eastAsia="Times New Roman" w:hAnsi="Times New Roman" w:cs="Times New Roman"/>
          <w:kern w:val="0"/>
          <w:sz w:val="24"/>
          <w:szCs w:val="24"/>
          <w14:ligatures w14:val="none"/>
        </w:rPr>
        <w:t xml:space="preserve">be competence-based, developing </w:t>
      </w:r>
      <w:r w:rsidR="00725979" w:rsidRPr="0047486F">
        <w:rPr>
          <w:rFonts w:ascii="Times New Roman" w:eastAsia="Times New Roman" w:hAnsi="Times New Roman" w:cs="Times New Roman"/>
          <w:kern w:val="0"/>
          <w:sz w:val="24"/>
          <w:szCs w:val="24"/>
          <w14:ligatures w14:val="none"/>
        </w:rPr>
        <w:t xml:space="preserve">soft, thinking, </w:t>
      </w:r>
      <w:r w:rsidR="0063435D" w:rsidRPr="0047486F">
        <w:rPr>
          <w:rFonts w:ascii="Times New Roman" w:eastAsia="Times New Roman" w:hAnsi="Times New Roman" w:cs="Times New Roman"/>
          <w:kern w:val="0"/>
          <w:sz w:val="24"/>
          <w:szCs w:val="24"/>
          <w14:ligatures w14:val="none"/>
        </w:rPr>
        <w:t xml:space="preserve">and </w:t>
      </w:r>
      <w:r w:rsidR="00E84EFE" w:rsidRPr="0047486F">
        <w:rPr>
          <w:rFonts w:ascii="Times New Roman" w:eastAsia="Times New Roman" w:hAnsi="Times New Roman" w:cs="Times New Roman"/>
          <w:kern w:val="0"/>
          <w:sz w:val="24"/>
          <w:szCs w:val="24"/>
          <w14:ligatures w14:val="none"/>
        </w:rPr>
        <w:t>professional</w:t>
      </w:r>
      <w:r w:rsidR="00725979" w:rsidRPr="0047486F">
        <w:rPr>
          <w:rFonts w:ascii="Times New Roman" w:eastAsia="Times New Roman" w:hAnsi="Times New Roman" w:cs="Times New Roman"/>
          <w:kern w:val="0"/>
          <w:sz w:val="24"/>
          <w:szCs w:val="24"/>
          <w14:ligatures w14:val="none"/>
        </w:rPr>
        <w:t xml:space="preserve"> skills, </w:t>
      </w:r>
      <w:r w:rsidR="0071760F" w:rsidRPr="0047486F">
        <w:rPr>
          <w:rFonts w:ascii="Times New Roman" w:eastAsia="Times New Roman" w:hAnsi="Times New Roman" w:cs="Times New Roman"/>
          <w:kern w:val="0"/>
          <w:sz w:val="24"/>
          <w:szCs w:val="24"/>
          <w14:ligatures w14:val="none"/>
        </w:rPr>
        <w:t xml:space="preserve">intercultural competence, </w:t>
      </w:r>
      <w:r w:rsidR="00725979" w:rsidRPr="0047486F">
        <w:rPr>
          <w:rFonts w:ascii="Times New Roman" w:eastAsia="Times New Roman" w:hAnsi="Times New Roman" w:cs="Times New Roman"/>
          <w:kern w:val="0"/>
          <w:sz w:val="24"/>
          <w:szCs w:val="24"/>
          <w14:ligatures w14:val="none"/>
        </w:rPr>
        <w:t xml:space="preserve">and digital/AI literacy. Moreover, </w:t>
      </w:r>
      <w:r w:rsidR="0063435D" w:rsidRPr="0047486F">
        <w:rPr>
          <w:rFonts w:ascii="Times New Roman" w:eastAsia="Times New Roman" w:hAnsi="Times New Roman" w:cs="Times New Roman"/>
          <w:kern w:val="0"/>
          <w:sz w:val="24"/>
          <w:szCs w:val="24"/>
          <w14:ligatures w14:val="none"/>
        </w:rPr>
        <w:t>it</w:t>
      </w:r>
      <w:r w:rsidR="00725979" w:rsidRPr="0047486F">
        <w:rPr>
          <w:rFonts w:ascii="Times New Roman" w:eastAsia="Times New Roman" w:hAnsi="Times New Roman" w:cs="Times New Roman"/>
          <w:kern w:val="0"/>
          <w:sz w:val="24"/>
          <w:szCs w:val="24"/>
          <w14:ligatures w14:val="none"/>
        </w:rPr>
        <w:t xml:space="preserve"> should </w:t>
      </w:r>
      <w:r w:rsidR="00E84EFE" w:rsidRPr="0047486F">
        <w:rPr>
          <w:rFonts w:ascii="Times New Roman" w:eastAsia="Times New Roman" w:hAnsi="Times New Roman" w:cs="Times New Roman"/>
          <w:kern w:val="0"/>
          <w:sz w:val="24"/>
          <w:szCs w:val="24"/>
          <w14:ligatures w14:val="none"/>
        </w:rPr>
        <w:t>orient</w:t>
      </w:r>
      <w:r w:rsidR="00725979" w:rsidRPr="0047486F">
        <w:rPr>
          <w:rFonts w:ascii="Times New Roman" w:eastAsia="Times New Roman" w:hAnsi="Times New Roman" w:cs="Times New Roman"/>
          <w:kern w:val="0"/>
          <w:sz w:val="24"/>
          <w:szCs w:val="24"/>
          <w14:ligatures w14:val="none"/>
        </w:rPr>
        <w:t xml:space="preserve"> towards</w:t>
      </w:r>
      <w:r w:rsidR="0071760F" w:rsidRPr="0047486F">
        <w:rPr>
          <w:rFonts w:ascii="Times New Roman" w:eastAsia="Times New Roman" w:hAnsi="Times New Roman" w:cs="Times New Roman"/>
          <w:kern w:val="0"/>
          <w:sz w:val="24"/>
          <w:szCs w:val="24"/>
          <w14:ligatures w14:val="none"/>
        </w:rPr>
        <w:t xml:space="preserve"> </w:t>
      </w:r>
      <w:r w:rsidR="00150088" w:rsidRPr="0047486F">
        <w:rPr>
          <w:rFonts w:ascii="Times New Roman" w:eastAsia="Times New Roman" w:hAnsi="Times New Roman" w:cs="Times New Roman"/>
          <w:kern w:val="0"/>
          <w:sz w:val="24"/>
          <w:szCs w:val="24"/>
          <w14:ligatures w14:val="none"/>
        </w:rPr>
        <w:t>practical</w:t>
      </w:r>
      <w:r w:rsidR="004C5B2C" w:rsidRPr="0047486F">
        <w:rPr>
          <w:rFonts w:ascii="Times New Roman" w:eastAsia="Times New Roman" w:hAnsi="Times New Roman" w:cs="Times New Roman"/>
          <w:kern w:val="0"/>
          <w:sz w:val="24"/>
          <w:szCs w:val="24"/>
          <w14:ligatures w14:val="none"/>
        </w:rPr>
        <w:t>ity</w:t>
      </w:r>
      <w:r w:rsidR="0063435D" w:rsidRPr="0047486F">
        <w:rPr>
          <w:rFonts w:ascii="Times New Roman" w:eastAsia="Times New Roman" w:hAnsi="Times New Roman" w:cs="Times New Roman"/>
          <w:kern w:val="0"/>
          <w:sz w:val="24"/>
          <w:szCs w:val="24"/>
          <w14:ligatures w14:val="none"/>
        </w:rPr>
        <w:t xml:space="preserve"> and</w:t>
      </w:r>
      <w:r w:rsidR="00150088" w:rsidRPr="0047486F">
        <w:rPr>
          <w:rFonts w:ascii="Times New Roman" w:eastAsia="Times New Roman" w:hAnsi="Times New Roman" w:cs="Times New Roman"/>
          <w:kern w:val="0"/>
          <w:sz w:val="24"/>
          <w:szCs w:val="24"/>
          <w14:ligatures w14:val="none"/>
        </w:rPr>
        <w:t xml:space="preserve"> app</w:t>
      </w:r>
      <w:r w:rsidR="00725979" w:rsidRPr="0047486F">
        <w:rPr>
          <w:rFonts w:ascii="Times New Roman" w:eastAsia="Times New Roman" w:hAnsi="Times New Roman" w:cs="Times New Roman"/>
          <w:kern w:val="0"/>
          <w:sz w:val="24"/>
          <w:szCs w:val="24"/>
          <w14:ligatures w14:val="none"/>
        </w:rPr>
        <w:t xml:space="preserve">licability, offering </w:t>
      </w:r>
      <w:r w:rsidR="00150088" w:rsidRPr="0047486F">
        <w:rPr>
          <w:rFonts w:ascii="Times New Roman" w:eastAsia="Times New Roman" w:hAnsi="Times New Roman" w:cs="Times New Roman"/>
          <w:kern w:val="0"/>
          <w:sz w:val="24"/>
          <w:szCs w:val="24"/>
          <w14:ligatures w14:val="none"/>
        </w:rPr>
        <w:t>corporate</w:t>
      </w:r>
      <w:r w:rsidR="000F7034">
        <w:rPr>
          <w:rFonts w:ascii="Times New Roman" w:eastAsia="Times New Roman" w:hAnsi="Times New Roman" w:cs="Times New Roman"/>
          <w:kern w:val="0"/>
          <w:sz w:val="24"/>
          <w:szCs w:val="24"/>
          <w14:ligatures w14:val="none"/>
        </w:rPr>
        <w:t xml:space="preserve"> and</w:t>
      </w:r>
      <w:r w:rsidR="0063435D" w:rsidRPr="0047486F">
        <w:rPr>
          <w:rFonts w:ascii="Times New Roman" w:eastAsia="Times New Roman" w:hAnsi="Times New Roman" w:cs="Times New Roman"/>
          <w:kern w:val="0"/>
          <w:sz w:val="24"/>
          <w:szCs w:val="24"/>
          <w14:ligatures w14:val="none"/>
        </w:rPr>
        <w:t xml:space="preserve"> </w:t>
      </w:r>
      <w:r w:rsidR="00725979" w:rsidRPr="0047486F">
        <w:rPr>
          <w:rFonts w:ascii="Times New Roman" w:eastAsia="Times New Roman" w:hAnsi="Times New Roman" w:cs="Times New Roman"/>
          <w:kern w:val="0"/>
          <w:sz w:val="24"/>
          <w:szCs w:val="24"/>
          <w14:ligatures w14:val="none"/>
        </w:rPr>
        <w:t>professional training</w:t>
      </w:r>
      <w:r w:rsidR="00150088" w:rsidRPr="0047486F">
        <w:rPr>
          <w:rFonts w:ascii="Times New Roman" w:eastAsia="Times New Roman" w:hAnsi="Times New Roman" w:cs="Times New Roman"/>
          <w:kern w:val="0"/>
          <w:sz w:val="24"/>
          <w:szCs w:val="24"/>
          <w14:ligatures w14:val="none"/>
        </w:rPr>
        <w:t>, fostering multilingualism</w:t>
      </w:r>
      <w:r w:rsidR="000F7034">
        <w:rPr>
          <w:rFonts w:ascii="Times New Roman" w:eastAsia="Times New Roman" w:hAnsi="Times New Roman" w:cs="Times New Roman"/>
          <w:kern w:val="0"/>
          <w:sz w:val="24"/>
          <w:szCs w:val="24"/>
          <w14:ligatures w14:val="none"/>
        </w:rPr>
        <w:t xml:space="preserve"> and</w:t>
      </w:r>
      <w:r w:rsidR="0063435D" w:rsidRPr="0047486F">
        <w:rPr>
          <w:rFonts w:ascii="Times New Roman" w:eastAsia="Times New Roman" w:hAnsi="Times New Roman" w:cs="Times New Roman"/>
          <w:kern w:val="0"/>
          <w:sz w:val="24"/>
          <w:szCs w:val="24"/>
          <w14:ligatures w14:val="none"/>
        </w:rPr>
        <w:t xml:space="preserve"> </w:t>
      </w:r>
      <w:r w:rsidR="00E84EFE" w:rsidRPr="0047486F">
        <w:rPr>
          <w:rFonts w:ascii="Times New Roman" w:eastAsia="Times New Roman" w:hAnsi="Times New Roman" w:cs="Times New Roman"/>
          <w:kern w:val="0"/>
          <w:sz w:val="24"/>
          <w:szCs w:val="24"/>
          <w14:ligatures w14:val="none"/>
        </w:rPr>
        <w:t>inter</w:t>
      </w:r>
      <w:r w:rsidR="00150088" w:rsidRPr="0047486F">
        <w:rPr>
          <w:rFonts w:ascii="Times New Roman" w:eastAsia="Times New Roman" w:hAnsi="Times New Roman" w:cs="Times New Roman"/>
          <w:kern w:val="0"/>
          <w:sz w:val="24"/>
          <w:szCs w:val="24"/>
          <w14:ligatures w14:val="none"/>
        </w:rPr>
        <w:t xml:space="preserve">cultural communication, and </w:t>
      </w:r>
      <w:r w:rsidR="00725979" w:rsidRPr="0047486F">
        <w:rPr>
          <w:rFonts w:ascii="Times New Roman" w:eastAsia="Times New Roman" w:hAnsi="Times New Roman" w:cs="Times New Roman"/>
          <w:kern w:val="0"/>
          <w:sz w:val="24"/>
          <w:szCs w:val="24"/>
          <w14:ligatures w14:val="none"/>
        </w:rPr>
        <w:t>adopting multidisciplinary or</w:t>
      </w:r>
      <w:r w:rsidR="00150088" w:rsidRPr="0047486F">
        <w:rPr>
          <w:rFonts w:ascii="Times New Roman" w:eastAsia="Times New Roman" w:hAnsi="Times New Roman" w:cs="Times New Roman"/>
          <w:kern w:val="0"/>
          <w:sz w:val="24"/>
          <w:szCs w:val="24"/>
          <w14:ligatures w14:val="none"/>
        </w:rPr>
        <w:t xml:space="preserve"> </w:t>
      </w:r>
      <w:r w:rsidR="00725979" w:rsidRPr="0047486F">
        <w:rPr>
          <w:rFonts w:ascii="Times New Roman" w:eastAsia="Times New Roman" w:hAnsi="Times New Roman" w:cs="Times New Roman"/>
          <w:kern w:val="0"/>
          <w:sz w:val="24"/>
          <w:szCs w:val="24"/>
          <w14:ligatures w14:val="none"/>
        </w:rPr>
        <w:t xml:space="preserve">hybrid </w:t>
      </w:r>
      <w:r w:rsidR="00150088" w:rsidRPr="0047486F">
        <w:rPr>
          <w:rFonts w:ascii="Times New Roman" w:eastAsia="Times New Roman" w:hAnsi="Times New Roman" w:cs="Times New Roman"/>
          <w:kern w:val="0"/>
          <w:sz w:val="24"/>
          <w:szCs w:val="24"/>
          <w14:ligatures w14:val="none"/>
        </w:rPr>
        <w:t>major–minor structures.</w:t>
      </w:r>
    </w:p>
    <w:p w14:paraId="5501246A" w14:textId="1BAD8B5F" w:rsidR="00150088" w:rsidRPr="0047486F" w:rsidRDefault="00150088" w:rsidP="000B0843">
      <w:pPr>
        <w:spacing w:after="0" w:line="276" w:lineRule="auto"/>
        <w:ind w:firstLine="284"/>
        <w:rPr>
          <w:rFonts w:ascii="Times New Roman" w:eastAsia="Times New Roman" w:hAnsi="Times New Roman" w:cs="Times New Roman"/>
          <w:bCs/>
          <w:kern w:val="0"/>
          <w:sz w:val="24"/>
          <w:szCs w:val="24"/>
          <w14:ligatures w14:val="none"/>
        </w:rPr>
      </w:pPr>
      <w:r w:rsidRPr="0047486F">
        <w:rPr>
          <w:rFonts w:ascii="Times New Roman" w:eastAsia="Times New Roman" w:hAnsi="Times New Roman" w:cs="Times New Roman"/>
          <w:b/>
          <w:bCs/>
          <w:i/>
          <w:iCs/>
          <w:kern w:val="0"/>
          <w:sz w:val="24"/>
          <w:szCs w:val="24"/>
          <w14:ligatures w14:val="none"/>
        </w:rPr>
        <w:t>Keywords</w:t>
      </w:r>
      <w:r w:rsidRPr="0047486F">
        <w:rPr>
          <w:rFonts w:ascii="Times New Roman" w:eastAsia="Times New Roman" w:hAnsi="Times New Roman" w:cs="Times New Roman"/>
          <w:b/>
          <w:bCs/>
          <w:kern w:val="0"/>
          <w:sz w:val="24"/>
          <w:szCs w:val="24"/>
          <w14:ligatures w14:val="none"/>
        </w:rPr>
        <w:t xml:space="preserve">: </w:t>
      </w:r>
      <w:r w:rsidR="007E21DA" w:rsidRPr="0047486F">
        <w:rPr>
          <w:rFonts w:ascii="Times New Roman" w:eastAsia="Times New Roman" w:hAnsi="Times New Roman" w:cs="Times New Roman"/>
          <w:bCs/>
          <w:kern w:val="0"/>
          <w:sz w:val="24"/>
          <w:szCs w:val="24"/>
          <w14:ligatures w14:val="none"/>
        </w:rPr>
        <w:t>internationalization</w:t>
      </w:r>
      <w:r w:rsidRPr="0047486F">
        <w:rPr>
          <w:rFonts w:ascii="Times New Roman" w:eastAsia="Times New Roman" w:hAnsi="Times New Roman" w:cs="Times New Roman"/>
          <w:bCs/>
          <w:kern w:val="0"/>
          <w:sz w:val="24"/>
          <w:szCs w:val="24"/>
          <w14:ligatures w14:val="none"/>
        </w:rPr>
        <w:t xml:space="preserve">, </w:t>
      </w:r>
      <w:r w:rsidR="00E84EFE" w:rsidRPr="0047486F">
        <w:rPr>
          <w:rFonts w:ascii="Times New Roman" w:eastAsia="Times New Roman" w:hAnsi="Times New Roman" w:cs="Times New Roman"/>
          <w:bCs/>
          <w:kern w:val="0"/>
          <w:sz w:val="24"/>
          <w:szCs w:val="24"/>
          <w14:ligatures w14:val="none"/>
        </w:rPr>
        <w:t>needs</w:t>
      </w:r>
      <w:r w:rsidRPr="0047486F">
        <w:rPr>
          <w:rFonts w:ascii="Times New Roman" w:eastAsia="Times New Roman" w:hAnsi="Times New Roman" w:cs="Times New Roman"/>
          <w:bCs/>
          <w:kern w:val="0"/>
          <w:sz w:val="24"/>
          <w:szCs w:val="24"/>
          <w14:ligatures w14:val="none"/>
        </w:rPr>
        <w:t xml:space="preserve"> assessment, curriculum development, </w:t>
      </w:r>
      <w:r w:rsidR="00E84EFE" w:rsidRPr="0047486F">
        <w:rPr>
          <w:rFonts w:ascii="Times New Roman" w:eastAsia="Times New Roman" w:hAnsi="Times New Roman" w:cs="Times New Roman"/>
          <w:bCs/>
          <w:kern w:val="0"/>
          <w:sz w:val="24"/>
          <w:szCs w:val="24"/>
          <w14:ligatures w14:val="none"/>
        </w:rPr>
        <w:t>multi-</w:t>
      </w:r>
      <w:r w:rsidR="00804630" w:rsidRPr="0047486F">
        <w:rPr>
          <w:rFonts w:ascii="Times New Roman" w:eastAsia="Times New Roman" w:hAnsi="Times New Roman" w:cs="Times New Roman"/>
          <w:bCs/>
          <w:kern w:val="0"/>
          <w:sz w:val="24"/>
          <w:szCs w:val="24"/>
          <w14:ligatures w14:val="none"/>
        </w:rPr>
        <w:t>layered</w:t>
      </w:r>
      <w:r w:rsidR="00E84EFE" w:rsidRPr="0047486F">
        <w:rPr>
          <w:rFonts w:ascii="Times New Roman" w:eastAsia="Times New Roman" w:hAnsi="Times New Roman" w:cs="Times New Roman"/>
          <w:bCs/>
          <w:kern w:val="0"/>
          <w:sz w:val="24"/>
          <w:szCs w:val="24"/>
          <w14:ligatures w14:val="none"/>
        </w:rPr>
        <w:t xml:space="preserve"> </w:t>
      </w:r>
      <w:r w:rsidR="00804630" w:rsidRPr="0047486F">
        <w:rPr>
          <w:rFonts w:ascii="Times New Roman" w:eastAsia="Times New Roman" w:hAnsi="Times New Roman" w:cs="Times New Roman"/>
          <w:bCs/>
          <w:kern w:val="0"/>
          <w:sz w:val="24"/>
          <w:szCs w:val="24"/>
          <w14:ligatures w14:val="none"/>
        </w:rPr>
        <w:t>eco</w:t>
      </w:r>
      <w:r w:rsidR="00E84EFE" w:rsidRPr="0047486F">
        <w:rPr>
          <w:rFonts w:ascii="Times New Roman" w:eastAsia="Times New Roman" w:hAnsi="Times New Roman" w:cs="Times New Roman"/>
          <w:bCs/>
          <w:kern w:val="0"/>
          <w:sz w:val="24"/>
          <w:szCs w:val="24"/>
          <w14:ligatures w14:val="none"/>
        </w:rPr>
        <w:t>system</w:t>
      </w:r>
      <w:r w:rsidRPr="0047486F">
        <w:rPr>
          <w:rFonts w:ascii="Times New Roman" w:eastAsia="Times New Roman" w:hAnsi="Times New Roman" w:cs="Times New Roman"/>
          <w:bCs/>
          <w:kern w:val="0"/>
          <w:sz w:val="24"/>
          <w:szCs w:val="24"/>
          <w14:ligatures w14:val="none"/>
        </w:rPr>
        <w:t>, a quintuple helix model</w:t>
      </w:r>
    </w:p>
    <w:p w14:paraId="195FF92B" w14:textId="2674D5CB" w:rsidR="00C14087" w:rsidRPr="0047486F" w:rsidRDefault="00C14087" w:rsidP="00F17529">
      <w:pPr>
        <w:pStyle w:val="Heading1"/>
      </w:pPr>
      <w:r w:rsidRPr="0047486F">
        <w:t>Introduction</w:t>
      </w:r>
      <w:bookmarkEnd w:id="0"/>
    </w:p>
    <w:p w14:paraId="40289E38" w14:textId="3EF131B5" w:rsidR="00F83769" w:rsidRPr="0047486F" w:rsidRDefault="00147EB6" w:rsidP="000B0843">
      <w:pPr>
        <w:spacing w:after="0" w:line="276" w:lineRule="auto"/>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t>Amid</w:t>
      </w:r>
      <w:r w:rsidR="00F83769" w:rsidRPr="0047486F">
        <w:rPr>
          <w:rFonts w:ascii="Times New Roman" w:eastAsia="Times New Roman" w:hAnsi="Times New Roman" w:cs="Times New Roman"/>
          <w:kern w:val="0"/>
          <w:sz w:val="24"/>
          <w:szCs w:val="24"/>
          <w14:ligatures w14:val="none"/>
        </w:rPr>
        <w:t xml:space="preserve"> shifting geopolitical landscapes and </w:t>
      </w:r>
      <w:r w:rsidR="00804630" w:rsidRPr="0047486F">
        <w:rPr>
          <w:rFonts w:ascii="Times New Roman" w:eastAsia="Times New Roman" w:hAnsi="Times New Roman" w:cs="Times New Roman"/>
          <w:kern w:val="0"/>
          <w:sz w:val="24"/>
          <w:szCs w:val="24"/>
          <w14:ligatures w14:val="none"/>
        </w:rPr>
        <w:t xml:space="preserve">swift </w:t>
      </w:r>
      <w:r w:rsidR="00F83769" w:rsidRPr="0047486F">
        <w:rPr>
          <w:rFonts w:ascii="Times New Roman" w:eastAsia="Times New Roman" w:hAnsi="Times New Roman" w:cs="Times New Roman"/>
          <w:kern w:val="0"/>
          <w:sz w:val="24"/>
          <w:szCs w:val="24"/>
          <w14:ligatures w14:val="none"/>
        </w:rPr>
        <w:t>socio-technological transformation</w:t>
      </w:r>
      <w:r w:rsidRPr="0047486F">
        <w:rPr>
          <w:rFonts w:ascii="Times New Roman" w:eastAsia="Times New Roman" w:hAnsi="Times New Roman" w:cs="Times New Roman"/>
          <w:kern w:val="0"/>
          <w:sz w:val="24"/>
          <w:szCs w:val="24"/>
          <w14:ligatures w14:val="none"/>
        </w:rPr>
        <w:t>,</w:t>
      </w:r>
      <w:r w:rsidR="009B3CCB" w:rsidRPr="0047486F">
        <w:rPr>
          <w:rFonts w:ascii="Times New Roman" w:eastAsia="Times New Roman" w:hAnsi="Times New Roman" w:cs="Times New Roman"/>
          <w:kern w:val="0"/>
          <w:sz w:val="24"/>
          <w:szCs w:val="24"/>
          <w14:ligatures w14:val="none"/>
        </w:rPr>
        <w:t xml:space="preserve"> </w:t>
      </w:r>
      <w:r w:rsidRPr="0047486F">
        <w:rPr>
          <w:rFonts w:ascii="Times New Roman" w:eastAsia="Times New Roman" w:hAnsi="Times New Roman" w:cs="Times New Roman"/>
          <w:kern w:val="0"/>
          <w:sz w:val="24"/>
          <w:szCs w:val="24"/>
          <w14:ligatures w14:val="none"/>
        </w:rPr>
        <w:t xml:space="preserve">higher education institutions are confronting </w:t>
      </w:r>
      <w:r w:rsidR="009B3CCB" w:rsidRPr="0047486F">
        <w:rPr>
          <w:rFonts w:ascii="Times New Roman" w:eastAsia="Times New Roman" w:hAnsi="Times New Roman" w:cs="Times New Roman"/>
          <w:kern w:val="0"/>
          <w:sz w:val="24"/>
          <w:szCs w:val="24"/>
          <w14:ligatures w14:val="none"/>
        </w:rPr>
        <w:t xml:space="preserve">a dual </w:t>
      </w:r>
      <w:r w:rsidR="00016226" w:rsidRPr="0047486F">
        <w:rPr>
          <w:rFonts w:ascii="Times New Roman" w:eastAsia="Times New Roman" w:hAnsi="Times New Roman" w:cs="Times New Roman"/>
          <w:kern w:val="0"/>
          <w:sz w:val="24"/>
          <w:szCs w:val="24"/>
          <w14:ligatures w14:val="none"/>
        </w:rPr>
        <w:t>challenge</w:t>
      </w:r>
      <w:r w:rsidR="009B3CCB" w:rsidRPr="0047486F">
        <w:rPr>
          <w:rFonts w:ascii="Times New Roman" w:eastAsia="Times New Roman" w:hAnsi="Times New Roman" w:cs="Times New Roman"/>
          <w:kern w:val="0"/>
          <w:sz w:val="24"/>
          <w:szCs w:val="24"/>
          <w14:ligatures w14:val="none"/>
        </w:rPr>
        <w:t xml:space="preserve"> of preserving</w:t>
      </w:r>
      <w:r w:rsidR="000B0843" w:rsidRPr="0047486F">
        <w:rPr>
          <w:rFonts w:ascii="Times New Roman" w:eastAsia="Times New Roman" w:hAnsi="Times New Roman" w:cs="Times New Roman"/>
          <w:kern w:val="0"/>
          <w:sz w:val="24"/>
          <w:szCs w:val="24"/>
          <w14:ligatures w14:val="none"/>
        </w:rPr>
        <w:t xml:space="preserve"> their</w:t>
      </w:r>
      <w:r w:rsidR="009B3CCB" w:rsidRPr="0047486F">
        <w:rPr>
          <w:rFonts w:ascii="Times New Roman" w:eastAsia="Times New Roman" w:hAnsi="Times New Roman" w:cs="Times New Roman"/>
          <w:kern w:val="0"/>
          <w:sz w:val="24"/>
          <w:szCs w:val="24"/>
          <w14:ligatures w14:val="none"/>
        </w:rPr>
        <w:t xml:space="preserve"> identity while pursuing internationalization</w:t>
      </w:r>
      <w:r w:rsidR="00243883" w:rsidRPr="0047486F">
        <w:rPr>
          <w:rFonts w:ascii="Times New Roman" w:eastAsia="Times New Roman" w:hAnsi="Times New Roman" w:cs="Times New Roman"/>
          <w:kern w:val="0"/>
          <w:sz w:val="24"/>
          <w:szCs w:val="24"/>
          <w14:ligatures w14:val="none"/>
        </w:rPr>
        <w:t xml:space="preserve"> </w:t>
      </w:r>
      <w:r w:rsidR="00243883" w:rsidRPr="0047486F">
        <w:rPr>
          <w:rFonts w:ascii="Times New Roman" w:eastAsia="Times New Roman" w:hAnsi="Times New Roman" w:cs="Times New Roman"/>
          <w:kern w:val="0"/>
          <w:sz w:val="24"/>
          <w:szCs w:val="24"/>
          <w14:ligatures w14:val="none"/>
        </w:rPr>
        <w:fldChar w:fldCharType="begin"/>
      </w:r>
      <w:r w:rsidR="00243883" w:rsidRPr="0047486F">
        <w:rPr>
          <w:rFonts w:ascii="Times New Roman" w:eastAsia="Times New Roman" w:hAnsi="Times New Roman" w:cs="Times New Roman"/>
          <w:kern w:val="0"/>
          <w:sz w:val="24"/>
          <w:szCs w:val="24"/>
          <w14:ligatures w14:val="none"/>
        </w:rPr>
        <w:instrText xml:space="preserve"> ADDIN ZOTERO_ITEM CSL_CITATION {"citationID":"yLuB9AWP","properties":{"unsorted":false,"formattedCitation":"(de Wit, 2020; OECD, 1999; Tight, 2022)","plainCitation":"(de Wit, 2020; OECD, 1999; Tight, 2022)","noteIndex":0},"citationItems":[{"id":383,"uris":["http://zotero.org/users/16580509/items/PH8U5VP3"],"itemData":{"id":383,"type":"article-journal","abstract":"Universities have always had international dimensions in their research, teaching, and service to society, but those dimensions were in general more ad hoc, fragmented, and implicit than explicit and comprehensive. In the last decade of the previous century, the increasing globalization and regionalization of economies and societies, combined with the requirements of the knowledge economy and the end of the Cold War, created a context for a more strategic approach to internationalization in higher education. International organizations such as the Organisation for Economic Cooperation and Development, the United Nations Educational, Scientific and Cultural Organization, and the World Bank, national governments, the European Union, and higher education organizations such as the International Association of Universities placed internationalization at the top of the reform agenda. Internationalization became a key change agent in higher education, in the developed world but also in emerging and developing societies. Mobility of students, scholars, and programs; reputation and branding (manifested by global and regional rankings); and a shift in paradigm from cooperation to competition (van der Wende, 2001) have been the main manifestations of the agenda of internationalization in higher education over the past 30 years. International education has become an industry, a source of revenue and a means for enhanced reputation. Quantitative data about the number of international degree-seeking students, of international talents and scholars, of students going for credits abroad, of agreements and memoranda of understanding, as well as of co-authored international publications in high impact academic journals, have not only been key manifestations of this perception of internationalization, but also have driven its agenda and actions. This perception has resulted in an increasing dominance of English in research but also teaching, has createdthe emergence of a whole new industry around internationalization, has forced national governments to stimulate institutions of higher education going international, and hasgenerated new buzz words such as “cross-border delivery” and “soft power” in the higher education arena. In the period 2010–2020, we have seen not only the number of international students double to 5 million in the past decade, but also we have noticed an increase in franchise operations, articulation programs, branch campuses, and online delivery of higher education. There is fierce competition for talented international students and scholars, and immigration policies have shifted from low-skill to high-skill immigration. National excellence programs have increased differentiation in higher education with more attention for a small number of international world-class universities and national flagship institutions that compete for these talents, for positions in the global rankings, for access to high impact journals, and for funding, at the cost of other institutions. There is also an increasing concern about the neo-colonial dimension. In the current global-knowledge society, the concept of internationalization of higher education has itself become globalized, demanding further consideration of its impact on policy and practice as more countries and types of institution around the world engage in the process. Internationalization should no longer be considered in terms of a westernized, largely Anglo-Saxon, and predominantly English-speaking paradigm. (Jones &amp; de Wit, 2014, p. 28) Internationalization became defined by the generally accepted definition of Knight (2008): “The process of integrating an international, intercultural or global dimension into the purpose, functions and delivery of post-secondary education,” describing clearly the process in a general and value neutral way. Some of the main trends in internationalization in the past 30 years have been: More focused on internationalization abroad than on internationalization at home More ad hoc, fragmented, and marginal than strategic, comprehensive, and central in policies More in the interest of a small, elite subset of students and faculty than focused on global and intercultural outcomes for all Directed by a constantly shifting range of political, economic, social/cultural, and educational rationales, with increasing focus on economic motivations Increasingly driven by national, regional, and global rankings Little alignment between the international dimensions of the three core functions of higher education: education, research, and service to society Primarily a strategic choice and focus of institutions of higher education, and less a priority of national governments Less important in emerging and developing economies, and more of a particular strategic concern among developed economies In the past decade, however, one can observe a reaction to these trends. While mobility is still the most dominant factor in internationalization policies worldwide, there is increasing attention being paid to internationalization of the curriculum at home. There is also a stronger call for comprehensive internationalization, which addresses all aspects of education in an integrated way. Although economic rationales and rankings still drive the agenda of internationalization, there is more emphasis now being placed on other motivations for internationalization. For example, attention is being paid to integrating international dimensions into tertiary education quality assurance mechanisms, institutional policies related to student learning outcomes, and the work of national and discipline-specific accreditation agencies (de Wit, 2019). Traditional values that have driven international activities in higher education in the past, such as exchange and cooperation, peace and mutual understanding, human capital development, and solidarity, although still present in the vocabulary of international education, have moved to the sideline in a push for competition, revenue, and reputation/branding. Around the change of the century, we observed a first response to these developments. The movement for Internationalization at Home within the European Union started in 1999 in Malmö, Sweden, drawing more attention to the 95% of nonmobile students not participating in the successful flagship program of the EU, ERASMUS. In the United Kingdom and Australia, a similar movement asked for attention to internationalization of the curriculum and teaching and learning in response to the increased focus on recruiting income-generating international students. And in the United States, attention emerged around internationalizing campuses and developing more comprehensive approaches to internationalization as an alternative for the marginal and fragmented focus on undergraduate study abroad on the one hand and international student recruitment on the other. These reactions were and are important manifestations of concern about the competitive, elitist, and market direction of internationalization, and are a call for more attention to the qualitative dimensions of internationalization, such as citizenship development, employability, and improvement of the quality of research, education, and service to society. A wide range of academic scholars and international education practitioners have pushed for change with their publications and presentations. A study for the European Parliament on the state of internationalization in higher education gave this push an extra dimension. Not only did the study provide a comprehensive overview of the literature and the practice of internationalization in higher education around the world, but also—based on a global Delphi Exercise—it promoted a new agenda for internationalization for the future, by extending the definition of Knight (2008), defining internationalization as follows: The intentional process of integrating an international, intercultural or global dimension into the purpose, functions and delivery of post-secondary education, in order to enhance the quality of education and research for all students and staff and to make a meaningful contribution to society. (de Wit et al., 2015) This definition gave a normative direction to the process by emphasizing that such a process does not proceed by itself but needs clear intentions, that internationalization is not a goal in itself but needs to be directed toward quality improvement, that it should not be of interest to a small elite group of mobile students and scholars but directed to all students and scholars, and that it should make a contribution to society. Over the past 5 years this new approach has received positive attention, and at the start of a new decade it is important to see if this shift back to a more ethical and qualitative approach with respect to internationalization is indeed taking place and what new dimensions one can observe in that shift.","container-title":"Journal of International Students","DOI":"10.32674/jis.v10i1.1893","journalAbbreviation":"Journal of International Students","page":"i-iv","source":"ResearchGate","title":"Internationalization of Higher Education: The Need for a More Ethical and Qualitative Approach","title-short":"Internationalization of Higher Education","volume":"10","author":[{"family":"Wit","given":"Hans","non-dropping-particle":"de"}],"issued":{"date-parts":[["2020",2,15]]}}},{"id":386,"uris":["http://zotero.org/users/16580509/items/P4KVEEDP"],"itemData":{"id":386,"type":"book","DOI":"10.1787/9789264173361-en","ISBN":"978-92-64-17049-0","language":"en","publisher":"OECD","source":"DOI.org (Crossref)","title":"Quality and Internationalisation in Higher Education","URL":"https://www.oecd.org/en/publications/quality-and-internationalisation-in-higher-education_9789264173361-en.html","author":[{"literal":"OECD"}],"accessed":{"date-parts":[["2026",6,23]]},"issued":{"date-parts":[["1999",8,26]]}}},{"id":387,"uris":["http://zotero.org/users/16580509/items/ZRHYU6TU"],"itemData":{"id":387,"type":"article-journal","abstract":"The internationalisation of higher education has typically been seen as a contemporary trend driven by Western developed nations, whereby particular elite models of provision, most frequently delivered in the English language, influence practice globally. This has involved either the recruitment of international students and staff, notably to the United States, Australia, the United Kingdom, and other Western countries, or the opening by their universities of branch campuses overseas. The picture is, however, rather more complex than this, with many other national and institutional players involved, in different ways at different levels, and patterns varying from region to region. This article explores the research evidence on the internationalisation of higher education beyond the West through a systematic review of recent academic writing. In doing so, it draws attention to the challenges and opportunities identified in the research literature, and questions whether the internationalisation of higher education is a truly global phenomenon.","container-title":"Educational Research and Evaluation","DOI":"10.1080/13803611.2022.2041853","ISSN":"1380-3611","issue":"3-4","note":"_eprint: https://doi.org/10.1080/13803611.2022.2041853","page":"239-259","publisher":"Routledge","source":"Taylor and Francis+NEJM","title":"Internationalisation of higher education beyond the West: challenges and opportunities – the research evidence","title-short":"Internationalisation of higher education beyond the West","volume":"27","author":[{"family":"Tight","given":"Malcolm"}],"issued":{"date-parts":[["2022",5,19]]}}}],"schema":"https://github.com/citation-style-language/schema/raw/master/csl-citation.json"} </w:instrText>
      </w:r>
      <w:r w:rsidR="00243883" w:rsidRPr="0047486F">
        <w:rPr>
          <w:rFonts w:ascii="Times New Roman" w:eastAsia="Times New Roman" w:hAnsi="Times New Roman" w:cs="Times New Roman"/>
          <w:kern w:val="0"/>
          <w:sz w:val="24"/>
          <w:szCs w:val="24"/>
          <w14:ligatures w14:val="none"/>
        </w:rPr>
        <w:fldChar w:fldCharType="separate"/>
      </w:r>
      <w:r w:rsidR="00243883" w:rsidRPr="0047486F">
        <w:rPr>
          <w:rFonts w:ascii="Times New Roman" w:hAnsi="Times New Roman" w:cs="Times New Roman"/>
          <w:sz w:val="24"/>
        </w:rPr>
        <w:t>(de Wit, 2020; OECD, 1999; Tight, 2022)</w:t>
      </w:r>
      <w:r w:rsidR="00243883" w:rsidRPr="0047486F">
        <w:rPr>
          <w:rFonts w:ascii="Times New Roman" w:eastAsia="Times New Roman" w:hAnsi="Times New Roman" w:cs="Times New Roman"/>
          <w:kern w:val="0"/>
          <w:sz w:val="24"/>
          <w:szCs w:val="24"/>
          <w14:ligatures w14:val="none"/>
        </w:rPr>
        <w:fldChar w:fldCharType="end"/>
      </w:r>
      <w:r w:rsidR="00F83769" w:rsidRPr="0047486F">
        <w:rPr>
          <w:rFonts w:ascii="Times New Roman" w:eastAsia="Times New Roman" w:hAnsi="Times New Roman" w:cs="Times New Roman"/>
          <w:kern w:val="0"/>
          <w:sz w:val="24"/>
          <w:szCs w:val="24"/>
          <w14:ligatures w14:val="none"/>
        </w:rPr>
        <w:t>.</w:t>
      </w:r>
      <w:r w:rsidR="009C50E6" w:rsidRPr="0047486F">
        <w:rPr>
          <w:rFonts w:ascii="Times New Roman" w:eastAsia="Times New Roman" w:hAnsi="Times New Roman" w:cs="Times New Roman"/>
          <w:kern w:val="0"/>
          <w:sz w:val="24"/>
          <w:szCs w:val="24"/>
          <w14:ligatures w14:val="none"/>
        </w:rPr>
        <w:t xml:space="preserve"> To address this obstacle, </w:t>
      </w:r>
      <w:r w:rsidRPr="0047486F">
        <w:rPr>
          <w:rFonts w:ascii="Times New Roman" w:eastAsia="Times New Roman" w:hAnsi="Times New Roman" w:cs="Times New Roman"/>
          <w:kern w:val="0"/>
          <w:sz w:val="24"/>
          <w:szCs w:val="24"/>
          <w14:ligatures w14:val="none"/>
        </w:rPr>
        <w:t>they</w:t>
      </w:r>
      <w:r w:rsidR="009C50E6" w:rsidRPr="0047486F">
        <w:rPr>
          <w:rFonts w:ascii="Times New Roman" w:eastAsia="Times New Roman" w:hAnsi="Times New Roman" w:cs="Times New Roman"/>
          <w:kern w:val="0"/>
          <w:sz w:val="24"/>
          <w:szCs w:val="24"/>
          <w14:ligatures w14:val="none"/>
        </w:rPr>
        <w:t xml:space="preserve"> have to </w:t>
      </w:r>
      <w:r w:rsidR="00295D88" w:rsidRPr="0047486F">
        <w:rPr>
          <w:rFonts w:ascii="Times New Roman" w:eastAsia="Times New Roman" w:hAnsi="Times New Roman" w:cs="Times New Roman"/>
          <w:kern w:val="0"/>
          <w:sz w:val="24"/>
          <w:szCs w:val="24"/>
          <w14:ligatures w14:val="none"/>
        </w:rPr>
        <w:t>renew themselves by</w:t>
      </w:r>
      <w:r w:rsidR="009C50E6" w:rsidRPr="0047486F">
        <w:rPr>
          <w:rFonts w:ascii="Times New Roman" w:eastAsia="Times New Roman" w:hAnsi="Times New Roman" w:cs="Times New Roman"/>
          <w:kern w:val="0"/>
          <w:sz w:val="24"/>
          <w:szCs w:val="24"/>
          <w14:ligatures w14:val="none"/>
        </w:rPr>
        <w:t xml:space="preserve"> upgrading their study programs to accommodate potential opportunities and threats.</w:t>
      </w:r>
      <w:r w:rsidR="00F83769" w:rsidRPr="0047486F">
        <w:rPr>
          <w:rFonts w:ascii="Times New Roman" w:eastAsia="Times New Roman" w:hAnsi="Times New Roman" w:cs="Times New Roman"/>
          <w:kern w:val="0"/>
          <w:sz w:val="24"/>
          <w:szCs w:val="24"/>
          <w14:ligatures w14:val="none"/>
        </w:rPr>
        <w:t xml:space="preserve"> This </w:t>
      </w:r>
      <w:r w:rsidR="009C50E6" w:rsidRPr="0047486F">
        <w:rPr>
          <w:rFonts w:ascii="Times New Roman" w:eastAsia="Times New Roman" w:hAnsi="Times New Roman" w:cs="Times New Roman"/>
          <w:kern w:val="0"/>
          <w:sz w:val="24"/>
          <w:szCs w:val="24"/>
          <w14:ligatures w14:val="none"/>
        </w:rPr>
        <w:t>study, therefore,</w:t>
      </w:r>
      <w:r w:rsidR="00F83769" w:rsidRPr="0047486F">
        <w:rPr>
          <w:rFonts w:ascii="Times New Roman" w:eastAsia="Times New Roman" w:hAnsi="Times New Roman" w:cs="Times New Roman"/>
          <w:kern w:val="0"/>
          <w:sz w:val="24"/>
          <w:szCs w:val="24"/>
          <w14:ligatures w14:val="none"/>
        </w:rPr>
        <w:t xml:space="preserve"> examines</w:t>
      </w:r>
      <w:r w:rsidR="009C50E6" w:rsidRPr="0047486F">
        <w:rPr>
          <w:rFonts w:ascii="Times New Roman" w:eastAsia="Times New Roman" w:hAnsi="Times New Roman" w:cs="Times New Roman"/>
          <w:kern w:val="0"/>
          <w:sz w:val="24"/>
          <w:szCs w:val="24"/>
          <w14:ligatures w14:val="none"/>
        </w:rPr>
        <w:t xml:space="preserve"> </w:t>
      </w:r>
      <w:r w:rsidR="00016226" w:rsidRPr="0047486F">
        <w:rPr>
          <w:rFonts w:ascii="Times New Roman" w:eastAsia="Times New Roman" w:hAnsi="Times New Roman" w:cs="Times New Roman"/>
          <w:kern w:val="0"/>
          <w:sz w:val="24"/>
          <w:szCs w:val="24"/>
          <w14:ligatures w14:val="none"/>
        </w:rPr>
        <w:t>the</w:t>
      </w:r>
      <w:r w:rsidR="00F83769" w:rsidRPr="0047486F">
        <w:rPr>
          <w:rFonts w:ascii="Times New Roman" w:eastAsia="Times New Roman" w:hAnsi="Times New Roman" w:cs="Times New Roman"/>
          <w:kern w:val="0"/>
          <w:sz w:val="24"/>
          <w:szCs w:val="24"/>
          <w14:ligatures w14:val="none"/>
        </w:rPr>
        <w:t xml:space="preserve"> feasibility of introducing a </w:t>
      </w:r>
      <w:r w:rsidR="00F94E40" w:rsidRPr="0047486F">
        <w:rPr>
          <w:rFonts w:ascii="Times New Roman" w:eastAsia="Times New Roman" w:hAnsi="Times New Roman" w:cs="Times New Roman"/>
          <w:kern w:val="0"/>
          <w:sz w:val="24"/>
          <w:szCs w:val="24"/>
          <w14:ligatures w14:val="none"/>
        </w:rPr>
        <w:t>novel</w:t>
      </w:r>
      <w:r w:rsidR="00F83769" w:rsidRPr="0047486F">
        <w:rPr>
          <w:rFonts w:ascii="Times New Roman" w:eastAsia="Times New Roman" w:hAnsi="Times New Roman" w:cs="Times New Roman"/>
          <w:kern w:val="0"/>
          <w:sz w:val="24"/>
          <w:szCs w:val="24"/>
          <w14:ligatures w14:val="none"/>
        </w:rPr>
        <w:t xml:space="preserve"> </w:t>
      </w:r>
      <w:r w:rsidR="009C50E6" w:rsidRPr="0047486F">
        <w:rPr>
          <w:rFonts w:ascii="Times New Roman" w:eastAsia="Times New Roman" w:hAnsi="Times New Roman" w:cs="Times New Roman"/>
          <w:kern w:val="0"/>
          <w:sz w:val="24"/>
          <w:szCs w:val="24"/>
          <w14:ligatures w14:val="none"/>
        </w:rPr>
        <w:t>study program</w:t>
      </w:r>
      <w:r w:rsidR="00F83769" w:rsidRPr="0047486F">
        <w:rPr>
          <w:rFonts w:ascii="Times New Roman" w:eastAsia="Times New Roman" w:hAnsi="Times New Roman" w:cs="Times New Roman"/>
          <w:kern w:val="0"/>
          <w:sz w:val="24"/>
          <w:szCs w:val="24"/>
          <w14:ligatures w14:val="none"/>
        </w:rPr>
        <w:t>: Globalization and Intercultural Communication</w:t>
      </w:r>
      <w:r w:rsidR="009C50E6" w:rsidRPr="0047486F">
        <w:rPr>
          <w:rFonts w:ascii="Times New Roman" w:eastAsia="Times New Roman" w:hAnsi="Times New Roman" w:cs="Times New Roman"/>
          <w:kern w:val="0"/>
          <w:sz w:val="24"/>
          <w:szCs w:val="24"/>
          <w14:ligatures w14:val="none"/>
        </w:rPr>
        <w:t xml:space="preserve"> (</w:t>
      </w:r>
      <w:r w:rsidR="00C242A6" w:rsidRPr="0047486F">
        <w:rPr>
          <w:rFonts w:ascii="Times New Roman" w:eastAsia="Times New Roman" w:hAnsi="Times New Roman" w:cs="Times New Roman"/>
          <w:kern w:val="0"/>
          <w:sz w:val="24"/>
          <w:szCs w:val="24"/>
          <w14:ligatures w14:val="none"/>
        </w:rPr>
        <w:t>GI</w:t>
      </w:r>
      <w:r w:rsidR="009C50E6" w:rsidRPr="0047486F">
        <w:rPr>
          <w:rFonts w:ascii="Times New Roman" w:eastAsia="Times New Roman" w:hAnsi="Times New Roman" w:cs="Times New Roman"/>
          <w:kern w:val="0"/>
          <w:sz w:val="24"/>
          <w:szCs w:val="24"/>
          <w14:ligatures w14:val="none"/>
        </w:rPr>
        <w:t>C)</w:t>
      </w:r>
      <w:r w:rsidR="00F83769" w:rsidRPr="0047486F">
        <w:rPr>
          <w:rFonts w:ascii="Times New Roman" w:eastAsia="Times New Roman" w:hAnsi="Times New Roman" w:cs="Times New Roman"/>
          <w:kern w:val="0"/>
          <w:sz w:val="24"/>
          <w:szCs w:val="24"/>
          <w14:ligatures w14:val="none"/>
        </w:rPr>
        <w:t xml:space="preserve"> at the University of Foreign Languages, Vietnam National University, Hanoi (</w:t>
      </w:r>
      <w:r w:rsidR="006577D6" w:rsidRPr="0047486F">
        <w:rPr>
          <w:rFonts w:ascii="Times New Roman" w:eastAsia="Times New Roman" w:hAnsi="Times New Roman" w:cs="Times New Roman"/>
          <w:kern w:val="0"/>
          <w:sz w:val="24"/>
          <w:szCs w:val="24"/>
          <w14:ligatures w14:val="none"/>
        </w:rPr>
        <w:t>VNU-ULIS</w:t>
      </w:r>
      <w:r w:rsidR="00F83769" w:rsidRPr="0047486F">
        <w:rPr>
          <w:rFonts w:ascii="Times New Roman" w:eastAsia="Times New Roman" w:hAnsi="Times New Roman" w:cs="Times New Roman"/>
          <w:kern w:val="0"/>
          <w:sz w:val="24"/>
          <w:szCs w:val="24"/>
          <w14:ligatures w14:val="none"/>
        </w:rPr>
        <w:t xml:space="preserve">). </w:t>
      </w:r>
    </w:p>
    <w:p w14:paraId="0198116E" w14:textId="6200B297" w:rsidR="008C613B" w:rsidRPr="0047486F" w:rsidRDefault="00F83769" w:rsidP="000B0843">
      <w:pPr>
        <w:spacing w:after="0" w:line="276" w:lineRule="auto"/>
        <w:ind w:firstLine="720"/>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lastRenderedPageBreak/>
        <w:t xml:space="preserve">Founded in 1955, </w:t>
      </w:r>
      <w:r w:rsidR="006577D6" w:rsidRPr="0047486F">
        <w:rPr>
          <w:rFonts w:ascii="Times New Roman" w:eastAsia="Times New Roman" w:hAnsi="Times New Roman" w:cs="Times New Roman"/>
          <w:kern w:val="0"/>
          <w:sz w:val="24"/>
          <w:szCs w:val="24"/>
          <w14:ligatures w14:val="none"/>
        </w:rPr>
        <w:t>VNU-ULIS</w:t>
      </w:r>
      <w:r w:rsidRPr="0047486F">
        <w:rPr>
          <w:rFonts w:ascii="Times New Roman" w:eastAsia="Times New Roman" w:hAnsi="Times New Roman" w:cs="Times New Roman"/>
          <w:kern w:val="0"/>
          <w:sz w:val="24"/>
          <w:szCs w:val="24"/>
          <w14:ligatures w14:val="none"/>
        </w:rPr>
        <w:t xml:space="preserve"> has historically evolved from a specialized language training academy into a comprehensive </w:t>
      </w:r>
      <w:r w:rsidR="008C613B" w:rsidRPr="0047486F">
        <w:rPr>
          <w:rFonts w:ascii="Times New Roman" w:eastAsia="Times New Roman" w:hAnsi="Times New Roman" w:cs="Times New Roman"/>
          <w:kern w:val="0"/>
          <w:sz w:val="24"/>
          <w:szCs w:val="24"/>
          <w14:ligatures w14:val="none"/>
        </w:rPr>
        <w:t>center</w:t>
      </w:r>
      <w:r w:rsidRPr="0047486F">
        <w:rPr>
          <w:rFonts w:ascii="Times New Roman" w:eastAsia="Times New Roman" w:hAnsi="Times New Roman" w:cs="Times New Roman"/>
          <w:kern w:val="0"/>
          <w:sz w:val="24"/>
          <w:szCs w:val="24"/>
          <w14:ligatures w14:val="none"/>
        </w:rPr>
        <w:t xml:space="preserve"> for </w:t>
      </w:r>
      <w:r w:rsidR="00BD7B0D" w:rsidRPr="0047486F">
        <w:rPr>
          <w:rFonts w:ascii="Times New Roman" w:eastAsia="Times New Roman" w:hAnsi="Times New Roman" w:cs="Times New Roman"/>
          <w:kern w:val="0"/>
          <w:sz w:val="24"/>
          <w:szCs w:val="24"/>
          <w14:ligatures w14:val="none"/>
        </w:rPr>
        <w:t xml:space="preserve">language teacher training, applied </w:t>
      </w:r>
      <w:r w:rsidRPr="0047486F">
        <w:rPr>
          <w:rFonts w:ascii="Times New Roman" w:eastAsia="Times New Roman" w:hAnsi="Times New Roman" w:cs="Times New Roman"/>
          <w:kern w:val="0"/>
          <w:sz w:val="24"/>
          <w:szCs w:val="24"/>
          <w14:ligatures w14:val="none"/>
        </w:rPr>
        <w:t>linguistics</w:t>
      </w:r>
      <w:r w:rsidR="00016226" w:rsidRPr="0047486F">
        <w:rPr>
          <w:rFonts w:ascii="Times New Roman" w:eastAsia="Times New Roman" w:hAnsi="Times New Roman" w:cs="Times New Roman"/>
          <w:kern w:val="0"/>
          <w:sz w:val="24"/>
          <w:szCs w:val="24"/>
          <w14:ligatures w14:val="none"/>
        </w:rPr>
        <w:t>,</w:t>
      </w:r>
      <w:r w:rsidRPr="0047486F">
        <w:rPr>
          <w:rFonts w:ascii="Times New Roman" w:eastAsia="Times New Roman" w:hAnsi="Times New Roman" w:cs="Times New Roman"/>
          <w:kern w:val="0"/>
          <w:sz w:val="24"/>
          <w:szCs w:val="24"/>
          <w14:ligatures w14:val="none"/>
        </w:rPr>
        <w:t xml:space="preserve"> and international studies.  </w:t>
      </w:r>
      <w:r w:rsidR="008C613B" w:rsidRPr="0047486F">
        <w:rPr>
          <w:rFonts w:ascii="Times New Roman" w:eastAsia="Times New Roman" w:hAnsi="Times New Roman" w:cs="Times New Roman"/>
          <w:kern w:val="0"/>
          <w:sz w:val="24"/>
          <w:szCs w:val="24"/>
          <w14:ligatures w14:val="none"/>
        </w:rPr>
        <w:t xml:space="preserve">Since its 1993 membership </w:t>
      </w:r>
      <w:r w:rsidR="002F2F4F" w:rsidRPr="0047486F">
        <w:rPr>
          <w:rFonts w:ascii="Times New Roman" w:eastAsia="Times New Roman" w:hAnsi="Times New Roman" w:cs="Times New Roman"/>
          <w:kern w:val="0"/>
          <w:sz w:val="24"/>
          <w:szCs w:val="24"/>
          <w14:ligatures w14:val="none"/>
        </w:rPr>
        <w:t>in</w:t>
      </w:r>
      <w:r w:rsidR="000D02C5" w:rsidRPr="0047486F">
        <w:rPr>
          <w:rFonts w:ascii="Times New Roman" w:eastAsia="Times New Roman" w:hAnsi="Times New Roman" w:cs="Times New Roman"/>
          <w:kern w:val="0"/>
          <w:sz w:val="24"/>
          <w:szCs w:val="24"/>
          <w14:ligatures w14:val="none"/>
        </w:rPr>
        <w:t xml:space="preserve"> Vietnam National University, </w:t>
      </w:r>
      <w:r w:rsidR="00716152" w:rsidRPr="0047486F">
        <w:rPr>
          <w:rFonts w:ascii="Times New Roman" w:eastAsia="Times New Roman" w:hAnsi="Times New Roman" w:cs="Times New Roman"/>
          <w:kern w:val="0"/>
          <w:sz w:val="24"/>
          <w:szCs w:val="24"/>
          <w14:ligatures w14:val="none"/>
        </w:rPr>
        <w:t xml:space="preserve">the </w:t>
      </w:r>
      <w:r w:rsidR="0087211A" w:rsidRPr="0047486F">
        <w:rPr>
          <w:rFonts w:ascii="Times New Roman" w:eastAsia="Times New Roman" w:hAnsi="Times New Roman" w:cs="Times New Roman"/>
          <w:kern w:val="0"/>
          <w:sz w:val="24"/>
          <w:szCs w:val="24"/>
          <w14:ligatures w14:val="none"/>
        </w:rPr>
        <w:t>u</w:t>
      </w:r>
      <w:r w:rsidR="00716152" w:rsidRPr="0047486F">
        <w:rPr>
          <w:rFonts w:ascii="Times New Roman" w:eastAsia="Times New Roman" w:hAnsi="Times New Roman" w:cs="Times New Roman"/>
          <w:kern w:val="0"/>
          <w:sz w:val="24"/>
          <w:szCs w:val="24"/>
          <w14:ligatures w14:val="none"/>
        </w:rPr>
        <w:t xml:space="preserve">niversity </w:t>
      </w:r>
      <w:r w:rsidR="008C613B" w:rsidRPr="0047486F">
        <w:rPr>
          <w:rFonts w:ascii="Times New Roman" w:eastAsia="Times New Roman" w:hAnsi="Times New Roman" w:cs="Times New Roman"/>
          <w:kern w:val="0"/>
          <w:sz w:val="24"/>
          <w:szCs w:val="24"/>
          <w14:ligatures w14:val="none"/>
        </w:rPr>
        <w:t>has been rebranded as</w:t>
      </w:r>
      <w:r w:rsidR="00466D61" w:rsidRPr="0047486F">
        <w:rPr>
          <w:rFonts w:ascii="Times New Roman" w:eastAsia="Times New Roman" w:hAnsi="Times New Roman" w:cs="Times New Roman"/>
          <w:kern w:val="0"/>
          <w:sz w:val="24"/>
          <w:szCs w:val="24"/>
          <w14:ligatures w14:val="none"/>
        </w:rPr>
        <w:t xml:space="preserve"> the University of Languages and International Studies to</w:t>
      </w:r>
      <w:r w:rsidR="00C23F36" w:rsidRPr="0047486F">
        <w:rPr>
          <w:rFonts w:ascii="Times New Roman" w:eastAsia="Times New Roman" w:hAnsi="Times New Roman" w:cs="Times New Roman"/>
          <w:kern w:val="0"/>
          <w:sz w:val="24"/>
          <w:szCs w:val="24"/>
          <w14:ligatures w14:val="none"/>
        </w:rPr>
        <w:t xml:space="preserve"> </w:t>
      </w:r>
      <w:r w:rsidR="008C613B" w:rsidRPr="0047486F">
        <w:rPr>
          <w:rFonts w:ascii="Times New Roman" w:eastAsia="Times New Roman" w:hAnsi="Times New Roman" w:cs="Times New Roman"/>
          <w:kern w:val="0"/>
          <w:sz w:val="24"/>
          <w:szCs w:val="24"/>
          <w14:ligatures w14:val="none"/>
        </w:rPr>
        <w:t>highlight its mission in the internationalization process</w:t>
      </w:r>
      <w:r w:rsidR="00716152" w:rsidRPr="0047486F">
        <w:rPr>
          <w:rFonts w:ascii="Times New Roman" w:eastAsia="Times New Roman" w:hAnsi="Times New Roman" w:cs="Times New Roman"/>
          <w:kern w:val="0"/>
          <w:sz w:val="24"/>
          <w:szCs w:val="24"/>
          <w14:ligatures w14:val="none"/>
        </w:rPr>
        <w:t xml:space="preserve">. </w:t>
      </w:r>
      <w:r w:rsidR="00466D61" w:rsidRPr="0047486F">
        <w:rPr>
          <w:rFonts w:ascii="Times New Roman" w:eastAsia="Times New Roman" w:hAnsi="Times New Roman" w:cs="Times New Roman"/>
          <w:kern w:val="0"/>
          <w:sz w:val="24"/>
          <w:szCs w:val="24"/>
          <w14:ligatures w14:val="none"/>
        </w:rPr>
        <w:t>VNU-ULIS</w:t>
      </w:r>
      <w:r w:rsidR="00BD7B0D" w:rsidRPr="0047486F">
        <w:rPr>
          <w:rFonts w:ascii="Times New Roman" w:eastAsia="Times New Roman" w:hAnsi="Times New Roman" w:cs="Times New Roman"/>
          <w:kern w:val="0"/>
          <w:sz w:val="24"/>
          <w:szCs w:val="24"/>
          <w14:ligatures w14:val="none"/>
        </w:rPr>
        <w:t xml:space="preserve"> </w:t>
      </w:r>
      <w:r w:rsidR="000D02C5" w:rsidRPr="0047486F">
        <w:rPr>
          <w:rFonts w:ascii="Times New Roman" w:eastAsia="Times New Roman" w:hAnsi="Times New Roman" w:cs="Times New Roman"/>
          <w:kern w:val="0"/>
          <w:sz w:val="24"/>
          <w:szCs w:val="24"/>
          <w14:ligatures w14:val="none"/>
        </w:rPr>
        <w:t xml:space="preserve">students and </w:t>
      </w:r>
      <w:r w:rsidR="00C23F36" w:rsidRPr="0047486F">
        <w:rPr>
          <w:rFonts w:ascii="Times New Roman" w:eastAsia="Times New Roman" w:hAnsi="Times New Roman" w:cs="Times New Roman"/>
          <w:kern w:val="0"/>
          <w:sz w:val="24"/>
          <w:szCs w:val="24"/>
          <w14:ligatures w14:val="none"/>
        </w:rPr>
        <w:t>faculty</w:t>
      </w:r>
      <w:r w:rsidR="00BD7B0D" w:rsidRPr="0047486F">
        <w:rPr>
          <w:rFonts w:ascii="Times New Roman" w:eastAsia="Times New Roman" w:hAnsi="Times New Roman" w:cs="Times New Roman"/>
          <w:kern w:val="0"/>
          <w:sz w:val="24"/>
          <w:szCs w:val="24"/>
          <w14:ligatures w14:val="none"/>
        </w:rPr>
        <w:t xml:space="preserve"> </w:t>
      </w:r>
      <w:r w:rsidR="000D02C5" w:rsidRPr="0047486F">
        <w:rPr>
          <w:rFonts w:ascii="Times New Roman" w:eastAsia="Times New Roman" w:hAnsi="Times New Roman" w:cs="Times New Roman"/>
          <w:kern w:val="0"/>
          <w:sz w:val="24"/>
          <w:szCs w:val="24"/>
          <w14:ligatures w14:val="none"/>
        </w:rPr>
        <w:t xml:space="preserve">have </w:t>
      </w:r>
      <w:r w:rsidR="00BD7B0D" w:rsidRPr="0047486F">
        <w:rPr>
          <w:rFonts w:ascii="Times New Roman" w:eastAsia="Times New Roman" w:hAnsi="Times New Roman" w:cs="Times New Roman"/>
          <w:kern w:val="0"/>
          <w:sz w:val="24"/>
          <w:szCs w:val="24"/>
          <w14:ligatures w14:val="none"/>
        </w:rPr>
        <w:t xml:space="preserve">been appointed to represent the </w:t>
      </w:r>
      <w:r w:rsidR="0087211A" w:rsidRPr="0047486F">
        <w:rPr>
          <w:rFonts w:ascii="Times New Roman" w:eastAsia="Times New Roman" w:hAnsi="Times New Roman" w:cs="Times New Roman"/>
          <w:kern w:val="0"/>
          <w:sz w:val="24"/>
          <w:szCs w:val="24"/>
          <w14:ligatures w14:val="none"/>
        </w:rPr>
        <w:t xml:space="preserve">Vietnamese </w:t>
      </w:r>
      <w:r w:rsidR="00C23F36" w:rsidRPr="0047486F">
        <w:rPr>
          <w:rFonts w:ascii="Times New Roman" w:eastAsia="Times New Roman" w:hAnsi="Times New Roman" w:cs="Times New Roman"/>
          <w:kern w:val="0"/>
          <w:sz w:val="24"/>
          <w:szCs w:val="24"/>
          <w14:ligatures w14:val="none"/>
        </w:rPr>
        <w:t>youth</w:t>
      </w:r>
      <w:r w:rsidR="00BD7B0D" w:rsidRPr="0047486F">
        <w:rPr>
          <w:rFonts w:ascii="Times New Roman" w:eastAsia="Times New Roman" w:hAnsi="Times New Roman" w:cs="Times New Roman"/>
          <w:kern w:val="0"/>
          <w:sz w:val="24"/>
          <w:szCs w:val="24"/>
          <w14:ligatures w14:val="none"/>
        </w:rPr>
        <w:t xml:space="preserve"> and academics to greet </w:t>
      </w:r>
      <w:r w:rsidR="000D02C5" w:rsidRPr="0047486F">
        <w:rPr>
          <w:rFonts w:ascii="Times New Roman" w:eastAsia="Times New Roman" w:hAnsi="Times New Roman" w:cs="Times New Roman"/>
          <w:kern w:val="0"/>
          <w:sz w:val="24"/>
          <w:szCs w:val="24"/>
          <w14:ligatures w14:val="none"/>
        </w:rPr>
        <w:t xml:space="preserve">numerous delegations of high-ranking leaders. </w:t>
      </w:r>
      <w:r w:rsidR="00890A22" w:rsidRPr="0047486F">
        <w:rPr>
          <w:rFonts w:ascii="Times New Roman" w:eastAsia="Times New Roman" w:hAnsi="Times New Roman" w:cs="Times New Roman"/>
          <w:kern w:val="0"/>
          <w:sz w:val="24"/>
          <w:szCs w:val="24"/>
          <w14:ligatures w14:val="none"/>
        </w:rPr>
        <w:t>That many</w:t>
      </w:r>
      <w:r w:rsidR="000D02C5" w:rsidRPr="0047486F">
        <w:rPr>
          <w:rFonts w:ascii="Times New Roman" w:eastAsia="Times New Roman" w:hAnsi="Times New Roman" w:cs="Times New Roman"/>
          <w:kern w:val="0"/>
          <w:sz w:val="24"/>
          <w:szCs w:val="24"/>
          <w14:ligatures w14:val="none"/>
        </w:rPr>
        <w:t xml:space="preserve"> alumni hold</w:t>
      </w:r>
      <w:r w:rsidR="00716152" w:rsidRPr="0047486F">
        <w:rPr>
          <w:rFonts w:ascii="Times New Roman" w:eastAsia="Times New Roman" w:hAnsi="Times New Roman" w:cs="Times New Roman"/>
          <w:kern w:val="0"/>
          <w:sz w:val="24"/>
          <w:szCs w:val="24"/>
          <w14:ligatures w14:val="none"/>
        </w:rPr>
        <w:t xml:space="preserve"> </w:t>
      </w:r>
      <w:r w:rsidR="000D02C5" w:rsidRPr="0047486F">
        <w:rPr>
          <w:rFonts w:ascii="Times New Roman" w:eastAsia="Times New Roman" w:hAnsi="Times New Roman" w:cs="Times New Roman"/>
          <w:kern w:val="0"/>
          <w:sz w:val="24"/>
          <w:szCs w:val="24"/>
          <w14:ligatures w14:val="none"/>
        </w:rPr>
        <w:t xml:space="preserve">important positions in </w:t>
      </w:r>
      <w:r w:rsidR="00BD7B0D" w:rsidRPr="0047486F">
        <w:rPr>
          <w:rFonts w:ascii="Times New Roman" w:eastAsia="Times New Roman" w:hAnsi="Times New Roman" w:cs="Times New Roman"/>
          <w:kern w:val="0"/>
          <w:sz w:val="24"/>
          <w:szCs w:val="24"/>
          <w14:ligatures w14:val="none"/>
        </w:rPr>
        <w:t>the government, the</w:t>
      </w:r>
      <w:r w:rsidR="000D02C5" w:rsidRPr="0047486F">
        <w:rPr>
          <w:rFonts w:ascii="Times New Roman" w:eastAsia="Times New Roman" w:hAnsi="Times New Roman" w:cs="Times New Roman"/>
          <w:kern w:val="0"/>
          <w:sz w:val="24"/>
          <w:szCs w:val="24"/>
          <w14:ligatures w14:val="none"/>
        </w:rPr>
        <w:t xml:space="preserve"> Ministry of Foreign Affairs, the Vietnamese Embassy, leading</w:t>
      </w:r>
      <w:r w:rsidR="00466D61" w:rsidRPr="0047486F">
        <w:rPr>
          <w:rFonts w:ascii="Times New Roman" w:eastAsia="Times New Roman" w:hAnsi="Times New Roman" w:cs="Times New Roman"/>
          <w:kern w:val="0"/>
          <w:sz w:val="24"/>
          <w:szCs w:val="24"/>
          <w14:ligatures w14:val="none"/>
        </w:rPr>
        <w:t xml:space="preserve"> international</w:t>
      </w:r>
      <w:r w:rsidR="000D02C5" w:rsidRPr="0047486F">
        <w:rPr>
          <w:rFonts w:ascii="Times New Roman" w:eastAsia="Times New Roman" w:hAnsi="Times New Roman" w:cs="Times New Roman"/>
          <w:kern w:val="0"/>
          <w:sz w:val="24"/>
          <w:szCs w:val="24"/>
          <w14:ligatures w14:val="none"/>
        </w:rPr>
        <w:t xml:space="preserve"> universities, and multinational corporations</w:t>
      </w:r>
      <w:r w:rsidR="00890A22" w:rsidRPr="0047486F">
        <w:rPr>
          <w:rFonts w:ascii="Times New Roman" w:eastAsia="Times New Roman" w:hAnsi="Times New Roman" w:cs="Times New Roman"/>
          <w:kern w:val="0"/>
          <w:sz w:val="24"/>
          <w:szCs w:val="24"/>
          <w14:ligatures w14:val="none"/>
        </w:rPr>
        <w:t xml:space="preserve"> is</w:t>
      </w:r>
      <w:r w:rsidR="00466D61" w:rsidRPr="0047486F">
        <w:rPr>
          <w:rFonts w:ascii="Times New Roman" w:eastAsia="Times New Roman" w:hAnsi="Times New Roman" w:cs="Times New Roman"/>
          <w:kern w:val="0"/>
          <w:sz w:val="24"/>
          <w:szCs w:val="24"/>
          <w14:ligatures w14:val="none"/>
        </w:rPr>
        <w:t xml:space="preserve"> living evidence of </w:t>
      </w:r>
      <w:r w:rsidR="00890A22" w:rsidRPr="0047486F">
        <w:rPr>
          <w:rFonts w:ascii="Times New Roman" w:eastAsia="Times New Roman" w:hAnsi="Times New Roman" w:cs="Times New Roman"/>
          <w:kern w:val="0"/>
          <w:sz w:val="24"/>
          <w:szCs w:val="24"/>
          <w14:ligatures w14:val="none"/>
        </w:rPr>
        <w:t>the university’s</w:t>
      </w:r>
      <w:r w:rsidR="00466D61" w:rsidRPr="0047486F">
        <w:rPr>
          <w:rFonts w:ascii="Times New Roman" w:eastAsia="Times New Roman" w:hAnsi="Times New Roman" w:cs="Times New Roman"/>
          <w:kern w:val="0"/>
          <w:sz w:val="24"/>
          <w:szCs w:val="24"/>
          <w14:ligatures w14:val="none"/>
        </w:rPr>
        <w:t xml:space="preserve"> international integration and development. </w:t>
      </w:r>
    </w:p>
    <w:p w14:paraId="2312931D" w14:textId="22307207" w:rsidR="000D02C5" w:rsidRPr="0047486F" w:rsidRDefault="00F94E40" w:rsidP="000B0843">
      <w:pPr>
        <w:spacing w:after="0" w:line="276" w:lineRule="auto"/>
        <w:ind w:firstLine="720"/>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t>The institutional drive to launch this new</w:t>
      </w:r>
      <w:r w:rsidR="005A3A3A" w:rsidRPr="0047486F">
        <w:rPr>
          <w:rFonts w:ascii="Times New Roman" w:eastAsia="Times New Roman" w:hAnsi="Times New Roman" w:cs="Times New Roman"/>
          <w:kern w:val="0"/>
          <w:sz w:val="24"/>
          <w:szCs w:val="24"/>
          <w14:ligatures w14:val="none"/>
        </w:rPr>
        <w:t xml:space="preserve"> GIC</w:t>
      </w:r>
      <w:r w:rsidRPr="0047486F">
        <w:rPr>
          <w:rFonts w:ascii="Times New Roman" w:eastAsia="Times New Roman" w:hAnsi="Times New Roman" w:cs="Times New Roman"/>
          <w:kern w:val="0"/>
          <w:sz w:val="24"/>
          <w:szCs w:val="24"/>
          <w14:ligatures w14:val="none"/>
        </w:rPr>
        <w:t xml:space="preserve"> program coincides with a major milestone: the </w:t>
      </w:r>
      <w:r w:rsidR="00890A22" w:rsidRPr="0047486F">
        <w:rPr>
          <w:rFonts w:ascii="Times New Roman" w:eastAsia="Times New Roman" w:hAnsi="Times New Roman" w:cs="Times New Roman"/>
          <w:kern w:val="0"/>
          <w:sz w:val="24"/>
          <w:szCs w:val="24"/>
          <w14:ligatures w14:val="none"/>
        </w:rPr>
        <w:t>VNU-ULIS</w:t>
      </w:r>
      <w:r w:rsidR="00716152" w:rsidRPr="0047486F">
        <w:rPr>
          <w:rFonts w:ascii="Times New Roman" w:eastAsia="Times New Roman" w:hAnsi="Times New Roman" w:cs="Times New Roman"/>
          <w:kern w:val="0"/>
          <w:sz w:val="24"/>
          <w:szCs w:val="24"/>
          <w14:ligatures w14:val="none"/>
        </w:rPr>
        <w:t xml:space="preserve">’s </w:t>
      </w:r>
      <w:r w:rsidRPr="0047486F">
        <w:rPr>
          <w:rFonts w:ascii="Times New Roman" w:eastAsia="Times New Roman" w:hAnsi="Times New Roman" w:cs="Times New Roman"/>
          <w:kern w:val="0"/>
          <w:sz w:val="24"/>
          <w:szCs w:val="24"/>
          <w14:ligatures w14:val="none"/>
        </w:rPr>
        <w:t>70th anniversary and the structural consolidation of its international studies.</w:t>
      </w:r>
      <w:r w:rsidR="008C613B" w:rsidRPr="0047486F">
        <w:rPr>
          <w:rFonts w:ascii="Times New Roman" w:eastAsia="Times New Roman" w:hAnsi="Times New Roman" w:cs="Times New Roman"/>
          <w:kern w:val="0"/>
          <w:sz w:val="24"/>
          <w:szCs w:val="24"/>
          <w14:ligatures w14:val="none"/>
        </w:rPr>
        <w:t xml:space="preserve"> </w:t>
      </w:r>
      <w:r w:rsidR="002161FC" w:rsidRPr="0047486F">
        <w:rPr>
          <w:rFonts w:ascii="Times New Roman" w:eastAsia="Times New Roman" w:hAnsi="Times New Roman" w:cs="Times New Roman"/>
          <w:kern w:val="0"/>
          <w:sz w:val="24"/>
          <w:szCs w:val="24"/>
          <w14:ligatures w14:val="none"/>
        </w:rPr>
        <w:t xml:space="preserve">The increasingly significant role of Vietnam </w:t>
      </w:r>
      <w:r w:rsidR="000A3EFA">
        <w:rPr>
          <w:rFonts w:ascii="Times New Roman" w:eastAsia="Times New Roman" w:hAnsi="Times New Roman" w:cs="Times New Roman"/>
          <w:kern w:val="0"/>
          <w:sz w:val="24"/>
          <w:szCs w:val="24"/>
          <w14:ligatures w14:val="none"/>
        </w:rPr>
        <w:t>in</w:t>
      </w:r>
      <w:r w:rsidR="002161FC" w:rsidRPr="0047486F">
        <w:rPr>
          <w:rFonts w:ascii="Times New Roman" w:eastAsia="Times New Roman" w:hAnsi="Times New Roman" w:cs="Times New Roman"/>
          <w:kern w:val="0"/>
          <w:sz w:val="24"/>
          <w:szCs w:val="24"/>
          <w14:ligatures w14:val="none"/>
        </w:rPr>
        <w:t xml:space="preserve"> the global arena across socioeconomic, cultural, and political fields is the motive behind this </w:t>
      </w:r>
      <w:r w:rsidR="005678BA" w:rsidRPr="0047486F">
        <w:rPr>
          <w:rFonts w:ascii="Times New Roman" w:eastAsia="Times New Roman" w:hAnsi="Times New Roman" w:cs="Times New Roman"/>
          <w:kern w:val="0"/>
          <w:sz w:val="24"/>
          <w:szCs w:val="24"/>
          <w14:ligatures w14:val="none"/>
        </w:rPr>
        <w:t>transformative move to prepare the agentic human resources for international job opportunities and responsibilities.</w:t>
      </w:r>
      <w:r w:rsidR="002161FC" w:rsidRPr="0047486F">
        <w:rPr>
          <w:rFonts w:ascii="Times New Roman" w:eastAsia="Times New Roman" w:hAnsi="Times New Roman" w:cs="Times New Roman"/>
          <w:kern w:val="0"/>
          <w:sz w:val="24"/>
          <w:szCs w:val="24"/>
          <w14:ligatures w14:val="none"/>
        </w:rPr>
        <w:t xml:space="preserve"> </w:t>
      </w:r>
      <w:r w:rsidR="00F31ACB" w:rsidRPr="0047486F">
        <w:rPr>
          <w:rFonts w:ascii="Times New Roman" w:eastAsia="Times New Roman" w:hAnsi="Times New Roman" w:cs="Times New Roman"/>
          <w:kern w:val="0"/>
          <w:sz w:val="24"/>
          <w:szCs w:val="24"/>
          <w14:ligatures w14:val="none"/>
        </w:rPr>
        <w:t>Th</w:t>
      </w:r>
      <w:r w:rsidR="00EB2C28" w:rsidRPr="0047486F">
        <w:rPr>
          <w:rFonts w:ascii="Times New Roman" w:eastAsia="Times New Roman" w:hAnsi="Times New Roman" w:cs="Times New Roman"/>
          <w:kern w:val="0"/>
          <w:sz w:val="24"/>
          <w:szCs w:val="24"/>
          <w14:ligatures w14:val="none"/>
        </w:rPr>
        <w:t>is</w:t>
      </w:r>
      <w:r w:rsidR="00F31ACB" w:rsidRPr="0047486F">
        <w:rPr>
          <w:rFonts w:ascii="Times New Roman" w:eastAsia="Times New Roman" w:hAnsi="Times New Roman" w:cs="Times New Roman"/>
          <w:kern w:val="0"/>
          <w:sz w:val="24"/>
          <w:szCs w:val="24"/>
          <w14:ligatures w14:val="none"/>
        </w:rPr>
        <w:t xml:space="preserve"> research</w:t>
      </w:r>
      <w:r w:rsidR="005678BA" w:rsidRPr="0047486F">
        <w:rPr>
          <w:rFonts w:ascii="Times New Roman" w:eastAsia="Times New Roman" w:hAnsi="Times New Roman" w:cs="Times New Roman"/>
          <w:kern w:val="0"/>
          <w:sz w:val="24"/>
          <w:szCs w:val="24"/>
          <w14:ligatures w14:val="none"/>
        </w:rPr>
        <w:t>, therefore,</w:t>
      </w:r>
      <w:r w:rsidR="00716152" w:rsidRPr="0047486F">
        <w:rPr>
          <w:rFonts w:ascii="Times New Roman" w:eastAsia="Times New Roman" w:hAnsi="Times New Roman" w:cs="Times New Roman"/>
          <w:kern w:val="0"/>
          <w:sz w:val="24"/>
          <w:szCs w:val="24"/>
          <w14:ligatures w14:val="none"/>
        </w:rPr>
        <w:t xml:space="preserve"> was</w:t>
      </w:r>
      <w:r w:rsidR="00F31ACB" w:rsidRPr="0047486F">
        <w:rPr>
          <w:rFonts w:ascii="Times New Roman" w:eastAsia="Times New Roman" w:hAnsi="Times New Roman" w:cs="Times New Roman"/>
          <w:kern w:val="0"/>
          <w:sz w:val="24"/>
          <w:szCs w:val="24"/>
          <w14:ligatures w14:val="none"/>
        </w:rPr>
        <w:t xml:space="preserve"> conducted to </w:t>
      </w:r>
      <w:r w:rsidR="00044F0C" w:rsidRPr="0047486F">
        <w:rPr>
          <w:rFonts w:ascii="Times New Roman" w:eastAsia="Times New Roman" w:hAnsi="Times New Roman" w:cs="Times New Roman"/>
          <w:kern w:val="0"/>
          <w:sz w:val="24"/>
          <w:szCs w:val="24"/>
          <w14:ligatures w14:val="none"/>
        </w:rPr>
        <w:t>examine</w:t>
      </w:r>
      <w:r w:rsidR="00F31ACB" w:rsidRPr="0047486F">
        <w:rPr>
          <w:rFonts w:ascii="Times New Roman" w:eastAsia="Times New Roman" w:hAnsi="Times New Roman" w:cs="Times New Roman"/>
          <w:kern w:val="0"/>
          <w:sz w:val="24"/>
          <w:szCs w:val="24"/>
          <w14:ligatures w14:val="none"/>
        </w:rPr>
        <w:t xml:space="preserve"> the</w:t>
      </w:r>
      <w:r w:rsidR="00044F0C" w:rsidRPr="0047486F">
        <w:rPr>
          <w:rFonts w:ascii="Times New Roman" w:eastAsia="Times New Roman" w:hAnsi="Times New Roman" w:cs="Times New Roman"/>
          <w:kern w:val="0"/>
          <w:sz w:val="24"/>
          <w:szCs w:val="24"/>
          <w14:ligatures w14:val="none"/>
        </w:rPr>
        <w:t xml:space="preserve"> facilitating </w:t>
      </w:r>
      <w:r w:rsidR="00F31ACB" w:rsidRPr="0047486F">
        <w:rPr>
          <w:rFonts w:ascii="Times New Roman" w:eastAsia="Times New Roman" w:hAnsi="Times New Roman" w:cs="Times New Roman"/>
          <w:kern w:val="0"/>
          <w:sz w:val="24"/>
          <w:szCs w:val="24"/>
          <w14:ligatures w14:val="none"/>
        </w:rPr>
        <w:t>conditions</w:t>
      </w:r>
      <w:r w:rsidR="00044F0C" w:rsidRPr="0047486F">
        <w:rPr>
          <w:rFonts w:ascii="Times New Roman" w:eastAsia="Times New Roman" w:hAnsi="Times New Roman" w:cs="Times New Roman"/>
          <w:kern w:val="0"/>
          <w:sz w:val="24"/>
          <w:szCs w:val="24"/>
          <w14:ligatures w14:val="none"/>
        </w:rPr>
        <w:t xml:space="preserve"> </w:t>
      </w:r>
      <w:r w:rsidR="00890A22" w:rsidRPr="0047486F">
        <w:rPr>
          <w:rFonts w:ascii="Times New Roman" w:eastAsia="Times New Roman" w:hAnsi="Times New Roman" w:cs="Times New Roman"/>
          <w:kern w:val="0"/>
          <w:sz w:val="24"/>
          <w:szCs w:val="24"/>
          <w14:ligatures w14:val="none"/>
        </w:rPr>
        <w:t xml:space="preserve">created </w:t>
      </w:r>
      <w:r w:rsidR="00044F0C" w:rsidRPr="0047486F">
        <w:rPr>
          <w:rFonts w:ascii="Times New Roman" w:eastAsia="Times New Roman" w:hAnsi="Times New Roman" w:cs="Times New Roman"/>
          <w:kern w:val="0"/>
          <w:sz w:val="24"/>
          <w:szCs w:val="24"/>
          <w14:ligatures w14:val="none"/>
        </w:rPr>
        <w:t>by the Vietnamese government</w:t>
      </w:r>
      <w:r w:rsidR="00F31ACB" w:rsidRPr="0047486F">
        <w:rPr>
          <w:rFonts w:ascii="Times New Roman" w:eastAsia="Times New Roman" w:hAnsi="Times New Roman" w:cs="Times New Roman"/>
          <w:kern w:val="0"/>
          <w:sz w:val="24"/>
          <w:szCs w:val="24"/>
          <w14:ligatures w14:val="none"/>
        </w:rPr>
        <w:t xml:space="preserve"> and</w:t>
      </w:r>
      <w:r w:rsidR="00B623FD" w:rsidRPr="0047486F">
        <w:rPr>
          <w:rFonts w:ascii="Times New Roman" w:eastAsia="Times New Roman" w:hAnsi="Times New Roman" w:cs="Times New Roman"/>
          <w:kern w:val="0"/>
          <w:sz w:val="24"/>
          <w:szCs w:val="24"/>
          <w14:ligatures w14:val="none"/>
        </w:rPr>
        <w:t xml:space="preserve"> the university to promote th</w:t>
      </w:r>
      <w:r w:rsidR="00EB2C28" w:rsidRPr="0047486F">
        <w:rPr>
          <w:rFonts w:ascii="Times New Roman" w:eastAsia="Times New Roman" w:hAnsi="Times New Roman" w:cs="Times New Roman"/>
          <w:kern w:val="0"/>
          <w:sz w:val="24"/>
          <w:szCs w:val="24"/>
          <w14:ligatures w14:val="none"/>
        </w:rPr>
        <w:t>e</w:t>
      </w:r>
      <w:r w:rsidR="00B623FD" w:rsidRPr="0047486F">
        <w:rPr>
          <w:rFonts w:ascii="Times New Roman" w:eastAsia="Times New Roman" w:hAnsi="Times New Roman" w:cs="Times New Roman"/>
          <w:kern w:val="0"/>
          <w:sz w:val="24"/>
          <w:szCs w:val="24"/>
          <w14:ligatures w14:val="none"/>
        </w:rPr>
        <w:t xml:space="preserve"> new program</w:t>
      </w:r>
      <w:r w:rsidR="00EB2C28" w:rsidRPr="0047486F">
        <w:rPr>
          <w:rFonts w:ascii="Times New Roman" w:eastAsia="Times New Roman" w:hAnsi="Times New Roman" w:cs="Times New Roman"/>
          <w:kern w:val="0"/>
          <w:sz w:val="24"/>
          <w:szCs w:val="24"/>
          <w14:ligatures w14:val="none"/>
        </w:rPr>
        <w:t xml:space="preserve"> and capture various stakeholders’ aspirations via </w:t>
      </w:r>
      <w:r w:rsidR="00B623FD" w:rsidRPr="0047486F">
        <w:rPr>
          <w:rFonts w:ascii="Times New Roman" w:eastAsia="Times New Roman" w:hAnsi="Times New Roman" w:cs="Times New Roman"/>
          <w:kern w:val="0"/>
          <w:sz w:val="24"/>
          <w:szCs w:val="24"/>
          <w14:ligatures w14:val="none"/>
        </w:rPr>
        <w:t xml:space="preserve">an extensive needs </w:t>
      </w:r>
      <w:r w:rsidR="00603B8C" w:rsidRPr="0047486F">
        <w:rPr>
          <w:rFonts w:ascii="Times New Roman" w:eastAsia="Times New Roman" w:hAnsi="Times New Roman" w:cs="Times New Roman"/>
          <w:kern w:val="0"/>
          <w:sz w:val="24"/>
          <w:szCs w:val="24"/>
          <w14:ligatures w14:val="none"/>
        </w:rPr>
        <w:t>assessment</w:t>
      </w:r>
      <w:r w:rsidR="00F31ACB" w:rsidRPr="0047486F">
        <w:rPr>
          <w:rFonts w:ascii="Times New Roman" w:eastAsia="Times New Roman" w:hAnsi="Times New Roman" w:cs="Times New Roman"/>
          <w:kern w:val="0"/>
          <w:sz w:val="24"/>
          <w:szCs w:val="24"/>
          <w14:ligatures w14:val="none"/>
        </w:rPr>
        <w:t>.</w:t>
      </w:r>
      <w:r w:rsidR="00CC3FC0" w:rsidRPr="0047486F">
        <w:rPr>
          <w:rFonts w:ascii="Times New Roman" w:eastAsia="Times New Roman" w:hAnsi="Times New Roman" w:cs="Times New Roman"/>
          <w:kern w:val="0"/>
          <w:sz w:val="24"/>
          <w:szCs w:val="24"/>
          <w14:ligatures w14:val="none"/>
        </w:rPr>
        <w:t xml:space="preserve"> </w:t>
      </w:r>
      <w:r w:rsidR="000D02C5" w:rsidRPr="0047486F">
        <w:rPr>
          <w:rFonts w:ascii="Times New Roman" w:eastAsia="Times New Roman" w:hAnsi="Times New Roman" w:cs="Times New Roman"/>
          <w:kern w:val="0"/>
          <w:sz w:val="24"/>
          <w:szCs w:val="24"/>
          <w14:ligatures w14:val="none"/>
        </w:rPr>
        <w:t>The</w:t>
      </w:r>
      <w:r w:rsidR="00B623FD" w:rsidRPr="0047486F">
        <w:rPr>
          <w:rFonts w:ascii="Times New Roman" w:eastAsia="Times New Roman" w:hAnsi="Times New Roman" w:cs="Times New Roman"/>
          <w:kern w:val="0"/>
          <w:sz w:val="24"/>
          <w:szCs w:val="24"/>
          <w14:ligatures w14:val="none"/>
        </w:rPr>
        <w:t>se</w:t>
      </w:r>
      <w:r w:rsidR="000D02C5" w:rsidRPr="0047486F">
        <w:rPr>
          <w:rFonts w:ascii="Times New Roman" w:eastAsia="Times New Roman" w:hAnsi="Times New Roman" w:cs="Times New Roman"/>
          <w:kern w:val="0"/>
          <w:sz w:val="24"/>
          <w:szCs w:val="24"/>
          <w14:ligatures w14:val="none"/>
        </w:rPr>
        <w:t xml:space="preserve"> </w:t>
      </w:r>
      <w:r w:rsidR="00E76660" w:rsidRPr="0047486F">
        <w:rPr>
          <w:rFonts w:ascii="Times New Roman" w:eastAsia="Times New Roman" w:hAnsi="Times New Roman" w:cs="Times New Roman"/>
          <w:kern w:val="0"/>
          <w:sz w:val="24"/>
          <w:szCs w:val="24"/>
          <w14:ligatures w14:val="none"/>
        </w:rPr>
        <w:t>objectives</w:t>
      </w:r>
      <w:r w:rsidR="000D02C5" w:rsidRPr="0047486F">
        <w:rPr>
          <w:rFonts w:ascii="Times New Roman" w:eastAsia="Times New Roman" w:hAnsi="Times New Roman" w:cs="Times New Roman"/>
          <w:kern w:val="0"/>
          <w:sz w:val="24"/>
          <w:szCs w:val="24"/>
          <w14:ligatures w14:val="none"/>
        </w:rPr>
        <w:t xml:space="preserve"> </w:t>
      </w:r>
      <w:r w:rsidR="00E76660" w:rsidRPr="0047486F">
        <w:rPr>
          <w:rFonts w:ascii="Times New Roman" w:eastAsia="Times New Roman" w:hAnsi="Times New Roman" w:cs="Times New Roman"/>
          <w:kern w:val="0"/>
          <w:sz w:val="24"/>
          <w:szCs w:val="24"/>
          <w14:ligatures w14:val="none"/>
        </w:rPr>
        <w:t>are to</w:t>
      </w:r>
      <w:r w:rsidR="00C242A6" w:rsidRPr="0047486F">
        <w:rPr>
          <w:rFonts w:ascii="Times New Roman" w:eastAsia="Times New Roman" w:hAnsi="Times New Roman" w:cs="Times New Roman"/>
          <w:kern w:val="0"/>
          <w:sz w:val="24"/>
          <w:szCs w:val="24"/>
          <w14:ligatures w14:val="none"/>
        </w:rPr>
        <w:t xml:space="preserve"> be addressed using the quintuple helix model </w:t>
      </w:r>
      <w:r w:rsidR="000D02C5" w:rsidRPr="0047486F">
        <w:rPr>
          <w:rFonts w:ascii="Times New Roman" w:eastAsia="Times New Roman" w:hAnsi="Times New Roman" w:cs="Times New Roman"/>
          <w:kern w:val="0"/>
          <w:sz w:val="24"/>
          <w:szCs w:val="24"/>
          <w14:ligatures w14:val="none"/>
        </w:rPr>
        <w:t>that</w:t>
      </w:r>
      <w:r w:rsidR="00C242A6" w:rsidRPr="0047486F">
        <w:rPr>
          <w:rFonts w:ascii="Times New Roman" w:eastAsia="Times New Roman" w:hAnsi="Times New Roman" w:cs="Times New Roman"/>
          <w:kern w:val="0"/>
          <w:sz w:val="24"/>
          <w:szCs w:val="24"/>
          <w14:ligatures w14:val="none"/>
        </w:rPr>
        <w:t xml:space="preserve"> </w:t>
      </w:r>
      <w:r w:rsidR="00B80D28" w:rsidRPr="0047486F">
        <w:rPr>
          <w:rFonts w:ascii="Times New Roman" w:eastAsia="Times New Roman" w:hAnsi="Times New Roman" w:cs="Times New Roman"/>
          <w:kern w:val="0"/>
          <w:sz w:val="24"/>
          <w:szCs w:val="24"/>
          <w14:ligatures w14:val="none"/>
        </w:rPr>
        <w:t>encapsulates</w:t>
      </w:r>
      <w:r w:rsidR="00E76660" w:rsidRPr="0047486F">
        <w:rPr>
          <w:rFonts w:ascii="Times New Roman" w:eastAsia="Times New Roman" w:hAnsi="Times New Roman" w:cs="Times New Roman"/>
          <w:kern w:val="0"/>
          <w:sz w:val="24"/>
          <w:szCs w:val="24"/>
          <w14:ligatures w14:val="none"/>
        </w:rPr>
        <w:t xml:space="preserve"> the dynamic </w:t>
      </w:r>
      <w:r w:rsidR="00B623FD" w:rsidRPr="0047486F">
        <w:rPr>
          <w:rFonts w:ascii="Times New Roman" w:eastAsia="Times New Roman" w:hAnsi="Times New Roman" w:cs="Times New Roman"/>
          <w:kern w:val="0"/>
          <w:sz w:val="24"/>
          <w:szCs w:val="24"/>
          <w14:ligatures w14:val="none"/>
        </w:rPr>
        <w:t>partnership</w:t>
      </w:r>
      <w:r w:rsidR="00E76660" w:rsidRPr="0047486F">
        <w:rPr>
          <w:rFonts w:ascii="Times New Roman" w:eastAsia="Times New Roman" w:hAnsi="Times New Roman" w:cs="Times New Roman"/>
          <w:kern w:val="0"/>
          <w:sz w:val="24"/>
          <w:szCs w:val="24"/>
          <w14:ligatures w14:val="none"/>
        </w:rPr>
        <w:t xml:space="preserve"> </w:t>
      </w:r>
      <w:r w:rsidR="00C242A6" w:rsidRPr="0047486F">
        <w:rPr>
          <w:rFonts w:ascii="Times New Roman" w:eastAsia="Times New Roman" w:hAnsi="Times New Roman" w:cs="Times New Roman"/>
          <w:kern w:val="0"/>
          <w:sz w:val="24"/>
          <w:szCs w:val="24"/>
          <w14:ligatures w14:val="none"/>
        </w:rPr>
        <w:t xml:space="preserve">among </w:t>
      </w:r>
      <w:r w:rsidR="000D02C5" w:rsidRPr="0047486F">
        <w:rPr>
          <w:rFonts w:ascii="Times New Roman" w:eastAsia="Times New Roman" w:hAnsi="Times New Roman" w:cs="Times New Roman"/>
          <w:kern w:val="0"/>
          <w:sz w:val="24"/>
          <w:szCs w:val="24"/>
          <w14:ligatures w14:val="none"/>
        </w:rPr>
        <w:t xml:space="preserve">five </w:t>
      </w:r>
      <w:r w:rsidR="00E76660" w:rsidRPr="0047486F">
        <w:rPr>
          <w:rFonts w:ascii="Times New Roman" w:eastAsia="Times New Roman" w:hAnsi="Times New Roman" w:cs="Times New Roman"/>
          <w:kern w:val="0"/>
          <w:sz w:val="24"/>
          <w:szCs w:val="24"/>
          <w14:ligatures w14:val="none"/>
        </w:rPr>
        <w:t>“</w:t>
      </w:r>
      <w:r w:rsidR="00B80D28" w:rsidRPr="0047486F">
        <w:rPr>
          <w:rFonts w:ascii="Times New Roman" w:eastAsia="Times New Roman" w:hAnsi="Times New Roman" w:cs="Times New Roman"/>
          <w:kern w:val="0"/>
          <w:sz w:val="24"/>
          <w:szCs w:val="24"/>
          <w14:ligatures w14:val="none"/>
        </w:rPr>
        <w:t>houses</w:t>
      </w:r>
      <w:r w:rsidR="00E76660" w:rsidRPr="0047486F">
        <w:rPr>
          <w:rFonts w:ascii="Times New Roman" w:eastAsia="Times New Roman" w:hAnsi="Times New Roman" w:cs="Times New Roman"/>
          <w:kern w:val="0"/>
          <w:sz w:val="24"/>
          <w:szCs w:val="24"/>
          <w14:ligatures w14:val="none"/>
        </w:rPr>
        <w:t>”</w:t>
      </w:r>
      <w:r w:rsidR="000D02C5" w:rsidRPr="0047486F">
        <w:rPr>
          <w:rFonts w:ascii="Times New Roman" w:eastAsia="Times New Roman" w:hAnsi="Times New Roman" w:cs="Times New Roman"/>
          <w:kern w:val="0"/>
          <w:sz w:val="24"/>
          <w:szCs w:val="24"/>
          <w14:ligatures w14:val="none"/>
        </w:rPr>
        <w:t xml:space="preserve">: the state, the university, </w:t>
      </w:r>
      <w:r w:rsidR="00E76660" w:rsidRPr="0047486F">
        <w:rPr>
          <w:rFonts w:ascii="Times New Roman" w:eastAsia="Times New Roman" w:hAnsi="Times New Roman" w:cs="Times New Roman"/>
          <w:kern w:val="0"/>
          <w:sz w:val="24"/>
          <w:szCs w:val="24"/>
          <w14:ligatures w14:val="none"/>
        </w:rPr>
        <w:t>enterprises</w:t>
      </w:r>
      <w:r w:rsidR="000D02C5" w:rsidRPr="0047486F">
        <w:rPr>
          <w:rFonts w:ascii="Times New Roman" w:eastAsia="Times New Roman" w:hAnsi="Times New Roman" w:cs="Times New Roman"/>
          <w:kern w:val="0"/>
          <w:sz w:val="24"/>
          <w:szCs w:val="24"/>
          <w14:ligatures w14:val="none"/>
        </w:rPr>
        <w:t xml:space="preserve">, researchers, and the public. To </w:t>
      </w:r>
      <w:r w:rsidR="00603B8C" w:rsidRPr="0047486F">
        <w:rPr>
          <w:rFonts w:ascii="Times New Roman" w:eastAsia="Times New Roman" w:hAnsi="Times New Roman" w:cs="Times New Roman"/>
          <w:kern w:val="0"/>
          <w:sz w:val="24"/>
          <w:szCs w:val="24"/>
          <w14:ligatures w14:val="none"/>
        </w:rPr>
        <w:t>evaluate</w:t>
      </w:r>
      <w:r w:rsidR="00E76660" w:rsidRPr="0047486F">
        <w:rPr>
          <w:rFonts w:ascii="Times New Roman" w:eastAsia="Times New Roman" w:hAnsi="Times New Roman" w:cs="Times New Roman"/>
          <w:kern w:val="0"/>
          <w:sz w:val="24"/>
          <w:szCs w:val="24"/>
          <w14:ligatures w14:val="none"/>
        </w:rPr>
        <w:t xml:space="preserve"> the overarching</w:t>
      </w:r>
      <w:r w:rsidR="00603B8C" w:rsidRPr="0047486F">
        <w:rPr>
          <w:rFonts w:ascii="Times New Roman" w:eastAsia="Times New Roman" w:hAnsi="Times New Roman" w:cs="Times New Roman"/>
          <w:kern w:val="0"/>
          <w:sz w:val="24"/>
          <w:szCs w:val="24"/>
          <w14:ligatures w14:val="none"/>
        </w:rPr>
        <w:t xml:space="preserve"> </w:t>
      </w:r>
      <w:r w:rsidR="00E76660" w:rsidRPr="0047486F">
        <w:rPr>
          <w:rFonts w:ascii="Times New Roman" w:eastAsia="Times New Roman" w:hAnsi="Times New Roman" w:cs="Times New Roman"/>
          <w:kern w:val="0"/>
          <w:sz w:val="24"/>
          <w:szCs w:val="24"/>
          <w14:ligatures w14:val="none"/>
        </w:rPr>
        <w:t xml:space="preserve">feasibility, </w:t>
      </w:r>
      <w:r w:rsidR="005555F6" w:rsidRPr="0047486F">
        <w:rPr>
          <w:rFonts w:ascii="Times New Roman" w:eastAsia="Times New Roman" w:hAnsi="Times New Roman" w:cs="Times New Roman"/>
          <w:kern w:val="0"/>
          <w:sz w:val="24"/>
          <w:szCs w:val="24"/>
          <w14:ligatures w14:val="none"/>
        </w:rPr>
        <w:t>three</w:t>
      </w:r>
      <w:r w:rsidR="000D02C5" w:rsidRPr="0047486F">
        <w:rPr>
          <w:rFonts w:ascii="Times New Roman" w:eastAsia="Times New Roman" w:hAnsi="Times New Roman" w:cs="Times New Roman"/>
          <w:kern w:val="0"/>
          <w:sz w:val="24"/>
          <w:szCs w:val="24"/>
          <w14:ligatures w14:val="none"/>
        </w:rPr>
        <w:t xml:space="preserve"> research questions are </w:t>
      </w:r>
      <w:r w:rsidR="00976D4D" w:rsidRPr="0047486F">
        <w:rPr>
          <w:rFonts w:ascii="Times New Roman" w:eastAsia="Times New Roman" w:hAnsi="Times New Roman" w:cs="Times New Roman"/>
          <w:kern w:val="0"/>
          <w:sz w:val="24"/>
          <w:szCs w:val="24"/>
          <w14:ligatures w14:val="none"/>
        </w:rPr>
        <w:t>formulated</w:t>
      </w:r>
      <w:r w:rsidR="000D02C5" w:rsidRPr="0047486F">
        <w:rPr>
          <w:rFonts w:ascii="Times New Roman" w:eastAsia="Times New Roman" w:hAnsi="Times New Roman" w:cs="Times New Roman"/>
          <w:kern w:val="0"/>
          <w:sz w:val="24"/>
          <w:szCs w:val="24"/>
          <w14:ligatures w14:val="none"/>
        </w:rPr>
        <w:t xml:space="preserve"> as follows:</w:t>
      </w:r>
    </w:p>
    <w:p w14:paraId="1AA28525" w14:textId="193963B9" w:rsidR="000D02C5" w:rsidRPr="0047486F" w:rsidRDefault="00976D4D" w:rsidP="000B0843">
      <w:pPr>
        <w:numPr>
          <w:ilvl w:val="0"/>
          <w:numId w:val="3"/>
        </w:numPr>
        <w:spacing w:after="0" w:line="276" w:lineRule="auto"/>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t>What</w:t>
      </w:r>
      <w:r w:rsidR="000D02C5" w:rsidRPr="0047486F">
        <w:rPr>
          <w:rFonts w:ascii="Times New Roman" w:eastAsia="Times New Roman" w:hAnsi="Times New Roman" w:cs="Times New Roman"/>
          <w:kern w:val="0"/>
          <w:sz w:val="24"/>
          <w:szCs w:val="24"/>
          <w14:ligatures w14:val="none"/>
        </w:rPr>
        <w:t xml:space="preserve"> </w:t>
      </w:r>
      <w:r w:rsidR="00C242A6" w:rsidRPr="0047486F">
        <w:rPr>
          <w:rFonts w:ascii="Times New Roman" w:eastAsia="Times New Roman" w:hAnsi="Times New Roman" w:cs="Times New Roman"/>
          <w:kern w:val="0"/>
          <w:sz w:val="24"/>
          <w:szCs w:val="24"/>
          <w14:ligatures w14:val="none"/>
        </w:rPr>
        <w:t xml:space="preserve">governmental </w:t>
      </w:r>
      <w:r w:rsidR="000D02C5" w:rsidRPr="0047486F">
        <w:rPr>
          <w:rFonts w:ascii="Times New Roman" w:eastAsia="Times New Roman" w:hAnsi="Times New Roman" w:cs="Times New Roman"/>
          <w:kern w:val="0"/>
          <w:sz w:val="24"/>
          <w:szCs w:val="24"/>
          <w14:ligatures w14:val="none"/>
        </w:rPr>
        <w:t xml:space="preserve">policies and initiatives support the </w:t>
      </w:r>
      <w:r w:rsidR="00C242A6" w:rsidRPr="0047486F">
        <w:rPr>
          <w:rFonts w:ascii="Times New Roman" w:eastAsia="Times New Roman" w:hAnsi="Times New Roman" w:cs="Times New Roman"/>
          <w:kern w:val="0"/>
          <w:sz w:val="24"/>
          <w:szCs w:val="24"/>
          <w14:ligatures w14:val="none"/>
        </w:rPr>
        <w:t>G</w:t>
      </w:r>
      <w:r w:rsidR="00016226" w:rsidRPr="0047486F">
        <w:rPr>
          <w:rFonts w:ascii="Times New Roman" w:eastAsia="Times New Roman" w:hAnsi="Times New Roman" w:cs="Times New Roman"/>
          <w:kern w:val="0"/>
          <w:sz w:val="24"/>
          <w:szCs w:val="24"/>
          <w14:ligatures w14:val="none"/>
        </w:rPr>
        <w:t>I</w:t>
      </w:r>
      <w:r w:rsidR="00C242A6" w:rsidRPr="0047486F">
        <w:rPr>
          <w:rFonts w:ascii="Times New Roman" w:eastAsia="Times New Roman" w:hAnsi="Times New Roman" w:cs="Times New Roman"/>
          <w:kern w:val="0"/>
          <w:sz w:val="24"/>
          <w:szCs w:val="24"/>
          <w14:ligatures w14:val="none"/>
        </w:rPr>
        <w:t>C</w:t>
      </w:r>
      <w:r w:rsidR="008555CC" w:rsidRPr="0047486F">
        <w:rPr>
          <w:rFonts w:ascii="Times New Roman" w:eastAsia="Times New Roman" w:hAnsi="Times New Roman" w:cs="Times New Roman"/>
          <w:kern w:val="0"/>
          <w:sz w:val="24"/>
          <w:szCs w:val="24"/>
          <w14:ligatures w14:val="none"/>
        </w:rPr>
        <w:t xml:space="preserve"> training program</w:t>
      </w:r>
      <w:r w:rsidR="000D02C5" w:rsidRPr="0047486F">
        <w:rPr>
          <w:rFonts w:ascii="Times New Roman" w:eastAsia="Times New Roman" w:hAnsi="Times New Roman" w:cs="Times New Roman"/>
          <w:kern w:val="0"/>
          <w:sz w:val="24"/>
          <w:szCs w:val="24"/>
          <w14:ligatures w14:val="none"/>
        </w:rPr>
        <w:t>?</w:t>
      </w:r>
    </w:p>
    <w:p w14:paraId="67DAAC76" w14:textId="2067E2A6" w:rsidR="000D02C5" w:rsidRPr="0047486F" w:rsidRDefault="000D02C5" w:rsidP="000B0843">
      <w:pPr>
        <w:numPr>
          <w:ilvl w:val="0"/>
          <w:numId w:val="3"/>
        </w:numPr>
        <w:spacing w:after="0" w:line="276" w:lineRule="auto"/>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t xml:space="preserve">How can </w:t>
      </w:r>
      <w:r w:rsidR="006577D6" w:rsidRPr="0047486F">
        <w:rPr>
          <w:rFonts w:ascii="Times New Roman" w:eastAsia="Times New Roman" w:hAnsi="Times New Roman" w:cs="Times New Roman"/>
          <w:kern w:val="0"/>
          <w:sz w:val="24"/>
          <w:szCs w:val="24"/>
          <w14:ligatures w14:val="none"/>
        </w:rPr>
        <w:t>VNU-ULIS</w:t>
      </w:r>
      <w:r w:rsidR="009C50E6" w:rsidRPr="0047486F">
        <w:rPr>
          <w:rFonts w:ascii="Times New Roman" w:eastAsia="Times New Roman" w:hAnsi="Times New Roman" w:cs="Times New Roman"/>
          <w:kern w:val="0"/>
          <w:sz w:val="24"/>
          <w:szCs w:val="24"/>
          <w14:ligatures w14:val="none"/>
        </w:rPr>
        <w:t xml:space="preserve"> </w:t>
      </w:r>
      <w:r w:rsidR="00E76660" w:rsidRPr="0047486F">
        <w:rPr>
          <w:rFonts w:ascii="Times New Roman" w:eastAsia="Times New Roman" w:hAnsi="Times New Roman" w:cs="Times New Roman"/>
          <w:kern w:val="0"/>
          <w:sz w:val="24"/>
          <w:szCs w:val="24"/>
          <w14:ligatures w14:val="none"/>
        </w:rPr>
        <w:t>address</w:t>
      </w:r>
      <w:r w:rsidRPr="0047486F">
        <w:rPr>
          <w:rFonts w:ascii="Times New Roman" w:eastAsia="Times New Roman" w:hAnsi="Times New Roman" w:cs="Times New Roman"/>
          <w:kern w:val="0"/>
          <w:sz w:val="24"/>
          <w:szCs w:val="24"/>
          <w14:ligatures w14:val="none"/>
        </w:rPr>
        <w:t xml:space="preserve"> the requirements </w:t>
      </w:r>
      <w:r w:rsidR="00976D4D" w:rsidRPr="0047486F">
        <w:rPr>
          <w:rFonts w:ascii="Times New Roman" w:eastAsia="Times New Roman" w:hAnsi="Times New Roman" w:cs="Times New Roman"/>
          <w:kern w:val="0"/>
          <w:sz w:val="24"/>
          <w:szCs w:val="24"/>
          <w14:ligatures w14:val="none"/>
        </w:rPr>
        <w:t xml:space="preserve">for launching the </w:t>
      </w:r>
      <w:r w:rsidR="00E76660" w:rsidRPr="0047486F">
        <w:rPr>
          <w:rFonts w:ascii="Times New Roman" w:eastAsia="Times New Roman" w:hAnsi="Times New Roman" w:cs="Times New Roman"/>
          <w:kern w:val="0"/>
          <w:sz w:val="24"/>
          <w:szCs w:val="24"/>
          <w14:ligatures w14:val="none"/>
        </w:rPr>
        <w:t>new</w:t>
      </w:r>
      <w:r w:rsidR="00976D4D" w:rsidRPr="0047486F">
        <w:rPr>
          <w:rFonts w:ascii="Times New Roman" w:eastAsia="Times New Roman" w:hAnsi="Times New Roman" w:cs="Times New Roman"/>
          <w:kern w:val="0"/>
          <w:sz w:val="24"/>
          <w:szCs w:val="24"/>
          <w14:ligatures w14:val="none"/>
        </w:rPr>
        <w:t xml:space="preserve"> program </w:t>
      </w:r>
      <w:r w:rsidRPr="0047486F">
        <w:rPr>
          <w:rFonts w:ascii="Times New Roman" w:eastAsia="Times New Roman" w:hAnsi="Times New Roman" w:cs="Times New Roman"/>
          <w:kern w:val="0"/>
          <w:sz w:val="24"/>
          <w:szCs w:val="24"/>
          <w14:ligatures w14:val="none"/>
        </w:rPr>
        <w:t>in terms of curriculum, human resources, and facilities?</w:t>
      </w:r>
    </w:p>
    <w:p w14:paraId="2B155C3B" w14:textId="26C84414" w:rsidR="00511D0F" w:rsidRPr="0047486F" w:rsidRDefault="000D02C5" w:rsidP="000B0843">
      <w:pPr>
        <w:numPr>
          <w:ilvl w:val="0"/>
          <w:numId w:val="3"/>
        </w:numPr>
        <w:spacing w:after="0" w:line="276" w:lineRule="auto"/>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t xml:space="preserve">What are </w:t>
      </w:r>
      <w:r w:rsidR="009C50E6" w:rsidRPr="0047486F">
        <w:rPr>
          <w:rFonts w:ascii="Times New Roman" w:eastAsia="Times New Roman" w:hAnsi="Times New Roman" w:cs="Times New Roman"/>
          <w:kern w:val="0"/>
          <w:sz w:val="24"/>
          <w:szCs w:val="24"/>
          <w14:ligatures w14:val="none"/>
        </w:rPr>
        <w:t xml:space="preserve">the stakeholders’ </w:t>
      </w:r>
      <w:r w:rsidR="00603B8C" w:rsidRPr="0047486F">
        <w:rPr>
          <w:rFonts w:ascii="Times New Roman" w:eastAsia="Times New Roman" w:hAnsi="Times New Roman" w:cs="Times New Roman"/>
          <w:kern w:val="0"/>
          <w:sz w:val="24"/>
          <w:szCs w:val="24"/>
          <w14:ligatures w14:val="none"/>
        </w:rPr>
        <w:t>interests</w:t>
      </w:r>
      <w:r w:rsidR="00511D0F" w:rsidRPr="0047486F">
        <w:rPr>
          <w:rFonts w:ascii="Times New Roman" w:eastAsia="Times New Roman" w:hAnsi="Times New Roman" w:cs="Times New Roman"/>
          <w:kern w:val="0"/>
          <w:sz w:val="24"/>
          <w:szCs w:val="24"/>
          <w14:ligatures w14:val="none"/>
        </w:rPr>
        <w:t xml:space="preserve"> and</w:t>
      </w:r>
      <w:r w:rsidRPr="0047486F">
        <w:rPr>
          <w:rFonts w:ascii="Times New Roman" w:eastAsia="Times New Roman" w:hAnsi="Times New Roman" w:cs="Times New Roman"/>
          <w:kern w:val="0"/>
          <w:sz w:val="24"/>
          <w:szCs w:val="24"/>
          <w14:ligatures w14:val="none"/>
        </w:rPr>
        <w:t xml:space="preserve"> </w:t>
      </w:r>
      <w:r w:rsidR="001018D5" w:rsidRPr="0047486F">
        <w:rPr>
          <w:rFonts w:ascii="Times New Roman" w:eastAsia="Times New Roman" w:hAnsi="Times New Roman" w:cs="Times New Roman"/>
          <w:kern w:val="0"/>
          <w:sz w:val="24"/>
          <w:szCs w:val="24"/>
          <w14:ligatures w14:val="none"/>
        </w:rPr>
        <w:t>anticipation</w:t>
      </w:r>
      <w:r w:rsidRPr="0047486F">
        <w:rPr>
          <w:rFonts w:ascii="Times New Roman" w:eastAsia="Times New Roman" w:hAnsi="Times New Roman" w:cs="Times New Roman"/>
          <w:kern w:val="0"/>
          <w:sz w:val="24"/>
          <w:szCs w:val="24"/>
          <w14:ligatures w14:val="none"/>
        </w:rPr>
        <w:t xml:space="preserve"> of employment opportunities</w:t>
      </w:r>
      <w:r w:rsidR="00511D0F" w:rsidRPr="0047486F">
        <w:rPr>
          <w:rFonts w:ascii="Times New Roman" w:eastAsia="Times New Roman" w:hAnsi="Times New Roman" w:cs="Times New Roman"/>
          <w:kern w:val="0"/>
          <w:sz w:val="24"/>
          <w:szCs w:val="24"/>
          <w14:ligatures w14:val="none"/>
        </w:rPr>
        <w:t xml:space="preserve"> for GIC graduates?</w:t>
      </w:r>
    </w:p>
    <w:p w14:paraId="17F18C4B" w14:textId="70E181F4" w:rsidR="009C6DE4" w:rsidRPr="0047486F" w:rsidRDefault="00EF1C6A" w:rsidP="00F17529">
      <w:pPr>
        <w:pStyle w:val="Heading1"/>
      </w:pPr>
      <w:r w:rsidRPr="0047486F">
        <w:t>L</w:t>
      </w:r>
      <w:r w:rsidR="009C6DE4" w:rsidRPr="0047486F">
        <w:t>iterature review</w:t>
      </w:r>
    </w:p>
    <w:p w14:paraId="3054227D" w14:textId="749EA669" w:rsidR="009C6DE4" w:rsidRPr="0047486F" w:rsidRDefault="009C6DE4" w:rsidP="00F17529">
      <w:pPr>
        <w:pStyle w:val="Heading2"/>
      </w:pPr>
      <w:r w:rsidRPr="0047486F">
        <w:t xml:space="preserve">Feasibility </w:t>
      </w:r>
      <w:r w:rsidR="00976D4D" w:rsidRPr="0047486F">
        <w:t>s</w:t>
      </w:r>
      <w:r w:rsidRPr="0047486F">
        <w:t>tudy</w:t>
      </w:r>
    </w:p>
    <w:p w14:paraId="69CBEDD1" w14:textId="10A831FC" w:rsidR="009C6DE4" w:rsidRPr="0047486F" w:rsidRDefault="009C6DE4" w:rsidP="000B0843">
      <w:pPr>
        <w:spacing w:after="0" w:line="276" w:lineRule="auto"/>
        <w:ind w:right="-14"/>
        <w:contextualSpacing/>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 xml:space="preserve">Feasibility studies, or pilot studies, are often used to determine whether </w:t>
      </w:r>
      <w:r w:rsidR="00016226" w:rsidRPr="0047486F">
        <w:rPr>
          <w:rFonts w:ascii="Times New Roman" w:eastAsia="Calibri" w:hAnsi="Times New Roman" w:cs="Times New Roman"/>
          <w:kern w:val="0"/>
          <w:sz w:val="24"/>
          <w:szCs w:val="24"/>
          <w14:ligatures w14:val="none"/>
        </w:rPr>
        <w:t xml:space="preserve">a new idea, </w:t>
      </w:r>
      <w:r w:rsidRPr="0047486F">
        <w:rPr>
          <w:rFonts w:ascii="Times New Roman" w:eastAsia="Calibri" w:hAnsi="Times New Roman" w:cs="Times New Roman"/>
          <w:kern w:val="0"/>
          <w:sz w:val="24"/>
          <w:szCs w:val="24"/>
          <w14:ligatures w14:val="none"/>
        </w:rPr>
        <w:t xml:space="preserve">intervention, program, process, or measure is suitable for further testing. In other words, this method allows researchers to assess whether the idea or outcome is appropriate and sustainable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{"citationID":"SKMYMT2d","properties":{"unsorted":false,"formattedCitation":"(Bowen et al., 2009)","plainCitation":"(Bowen et al., 2009)","dontUpdate":true,"noteIndex":0},"citationItems":[{"id":321,"uris":["http://zotero.org/users/16580509/items/T7Z3X6ZK"],"itemData":{"id":321,"type":"article-journal","abstract":"Public health is moving toward the goal of implementing evidence-based interventions. To accomplish this, there is a need to select, adapt, and evaluate intervention studies. Such selection relies, in part, on making judgments about the feasibility of possible interventions and determining whether comprehensive and multilevel evaluations are justified. There exist few published standards and guides to aid these judgments. This article describes the diverse types of feasibility studies conducted in the field of cancer prevention, using a group of recently funded grants from the National Cancer Institute. The grants were submitted in response to a request for applications proposing research to identify feasible interventions for increasing the utilization of the Cancer Information Service among underserved populations.","container-title":"American journal of preventive medicine","DOI":"10.1016/j.amepre.2009.02.002","ISSN":"0749-3797","issue":"5","journalAbbreviation":"Am J Prev Med","page":"452-457","PMID":"19362699","PMCID":"PMC2859314","source":"PubMed Central","title":"How We Design Feasibility Studies","volume":"36","author":[{"family":"Bowen","given":"Deborah J."},{"family":"Kreuter","given":"Matthew"},{"family":"Spring","given":"Bonnie"},{"family":"Cofta-Woerpel","given":"Ludmila"},{"family":"Linnan","given":"Laura"},{"family":"Weiner","given":"Diane"},{"family":"Bakken","given":"Suzanne"},{"family":"Kaplan","given":"Cecilia Patrick"},{"family":"Squiers","given":"Linda"},{"family":"Fabrizio","given":"Cecilia"},{"family":"Fernandez","given":"Maria"}],"issued":{"date-parts":[["2009",5]]}}}],"schema":"https://github.com/citation-style-language/schema/raw/master/csl-citation.json"}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eastAsia="Calibri" w:hAnsi="Times New Roman" w:cs="Times New Roman"/>
          <w:kern w:val="0"/>
          <w:sz w:val="24"/>
          <w:szCs w:val="24"/>
          <w14:ligatures w14:val="none"/>
        </w:rPr>
        <w:t>(Bowen et al., 2009, p. 2)</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These studies are often conducted before a main study or in the initial stages of large projects to estimate key parameters necessary for the development of the main research </w:t>
      </w:r>
      <w:r w:rsidRPr="0047486F">
        <w:rPr>
          <w:rFonts w:ascii="Times New Roman" w:eastAsia="Calibri" w:hAnsi="Times New Roman" w:cs="Times New Roman"/>
          <w:b/>
          <w:bCs/>
          <w:kern w:val="0"/>
          <w:sz w:val="24"/>
          <w:szCs w:val="24"/>
          <w14:ligatures w14:val="none"/>
        </w:rPr>
        <w:fldChar w:fldCharType="begin"/>
      </w:r>
      <w:r w:rsidRPr="0047486F">
        <w:rPr>
          <w:rFonts w:ascii="Times New Roman" w:eastAsia="Calibri" w:hAnsi="Times New Roman" w:cs="Times New Roman"/>
          <w:b/>
          <w:bCs/>
          <w:kern w:val="0"/>
          <w:sz w:val="24"/>
          <w:szCs w:val="24"/>
          <w14:ligatures w14:val="none"/>
        </w:rPr>
        <w:instrText xml:space="preserve"> ADDIN ZOTERO_ITEM CSL_CITATION {"citationID":"px0e19Rs","properties":{"unsorted":false,"formattedCitation":"(Arain et al., 2010)","plainCitation":"(Arain et al., 2010)","noteIndex":0},"citationItems":[{"id":323,"uris":["http://zotero.org/users/16580509/items/TSPB8U2R"],"itemData":{"id":323,"type":"article-journal","abstract":"In 2004, a review of pilot studies published in seven major medical journals during 2000-01 recommended that the statistical analysis of such studies should be either mainly descriptive or focus on sample size estimation, while results from hypothesis testing must be interpreted with caution. We revisited these journals to see whether the subsequent recommendations have changed the practice of reporting pilot studies. We also conducted a survey to identify the methodological components in registered research studies which are described as 'pilot' or 'feasibility' studies. We extended this survey to grant-awarding bodies and editors of medical journals to discover their policies regarding the function and reporting of pilot studies.","container-title":"BMC Medical Research Methodology","DOI":"10.1186/1471-2288-10-67","ISSN":"1471-2288","issue":"1","journalAbbreviation":"BMC Med Res Methodol","language":"en","page":"67","source":"Springer Link","title":"What is a pilot or feasibility study? A review of current practice and editorial policy","title-short":"What is a pilot or feasibility study?","volume":"10","author":[{"family":"Arain","given":"Mubashir"},{"family":"Campbell","given":"Michael J."},{"family":"Cooper","given":"Cindy L."},{"family":"Lancaster","given":"Gillian A."}],"issued":{"date-parts":[["2010",7,16]]}}}],"schema":"https://github.com/citation-style-language/schema/raw/master/csl-citation.json"} </w:instrText>
      </w:r>
      <w:r w:rsidRPr="0047486F">
        <w:rPr>
          <w:rFonts w:ascii="Times New Roman" w:eastAsia="Calibri" w:hAnsi="Times New Roman" w:cs="Times New Roman"/>
          <w:b/>
          <w:bCs/>
          <w:kern w:val="0"/>
          <w:sz w:val="24"/>
          <w:szCs w:val="24"/>
          <w14:ligatures w14:val="none"/>
        </w:rPr>
        <w:fldChar w:fldCharType="separate"/>
      </w:r>
      <w:r w:rsidRPr="0047486F">
        <w:rPr>
          <w:rFonts w:ascii="Times New Roman" w:eastAsia="Calibri" w:hAnsi="Times New Roman" w:cs="Times New Roman"/>
          <w:kern w:val="0"/>
          <w:sz w:val="24"/>
          <w:szCs w:val="24"/>
          <w14:ligatures w14:val="none"/>
        </w:rPr>
        <w:t>(Arain et al., 2010)</w:t>
      </w:r>
      <w:r w:rsidRPr="0047486F">
        <w:rPr>
          <w:rFonts w:ascii="Times New Roman" w:eastAsia="Calibri" w:hAnsi="Times New Roman" w:cs="Times New Roman"/>
          <w:b/>
          <w:bCs/>
          <w:kern w:val="0"/>
          <w:sz w:val="24"/>
          <w:szCs w:val="24"/>
          <w14:ligatures w14:val="none"/>
        </w:rPr>
        <w:fldChar w:fldCharType="end"/>
      </w:r>
      <w:r w:rsidRPr="0047486F">
        <w:rPr>
          <w:rFonts w:ascii="Times New Roman" w:eastAsia="Calibri" w:hAnsi="Times New Roman" w:cs="Times New Roman"/>
          <w:kern w:val="0"/>
          <w:sz w:val="24"/>
          <w:szCs w:val="24"/>
          <w14:ligatures w14:val="none"/>
        </w:rPr>
        <w:t>.</w:t>
      </w:r>
      <w:r w:rsidR="00B80D28" w:rsidRPr="0047486F">
        <w:rPr>
          <w:rFonts w:ascii="Times New Roman" w:eastAsia="Calibri" w:hAnsi="Times New Roman" w:cs="Times New Roman"/>
          <w:kern w:val="0"/>
          <w:sz w:val="24"/>
          <w:szCs w:val="24"/>
          <w14:ligatures w14:val="none"/>
        </w:rPr>
        <w:t xml:space="preserve"> </w:t>
      </w:r>
      <w:r w:rsidR="005555F6" w:rsidRPr="0047486F">
        <w:rPr>
          <w:rFonts w:ascii="Times New Roman" w:eastAsia="Calibri" w:hAnsi="Times New Roman" w:cs="Times New Roman"/>
          <w:kern w:val="0"/>
          <w:sz w:val="24"/>
          <w:szCs w:val="24"/>
          <w14:ligatures w14:val="none"/>
        </w:rPr>
        <w:t>They</w:t>
      </w:r>
      <w:r w:rsidR="00B80D28" w:rsidRPr="0047486F">
        <w:rPr>
          <w:rFonts w:ascii="Times New Roman" w:eastAsia="Calibri" w:hAnsi="Times New Roman" w:cs="Times New Roman"/>
          <w:kern w:val="0"/>
          <w:sz w:val="24"/>
          <w:szCs w:val="24"/>
          <w14:ligatures w14:val="none"/>
        </w:rPr>
        <w:t xml:space="preserve"> can focus on various aspects such as acceptance, needs, implementation, applicability, adaptation, integration, expansion, or limited-efficacy testing (ibid.).</w:t>
      </w:r>
      <w:r w:rsidRPr="0047486F">
        <w:rPr>
          <w:rFonts w:ascii="Times New Roman" w:eastAsia="Calibri" w:hAnsi="Times New Roman" w:cs="Times New Roman"/>
          <w:b/>
          <w:bCs/>
          <w:kern w:val="0"/>
          <w:sz w:val="24"/>
          <w:szCs w:val="24"/>
          <w14:ligatures w14:val="none"/>
        </w:rPr>
        <w:t xml:space="preserve"> </w:t>
      </w:r>
      <w:r w:rsidRPr="0047486F">
        <w:rPr>
          <w:rFonts w:ascii="Times New Roman" w:eastAsia="Calibri" w:hAnsi="Times New Roman" w:cs="Times New Roman"/>
          <w:kern w:val="0"/>
          <w:sz w:val="24"/>
          <w:szCs w:val="24"/>
          <w14:ligatures w14:val="none"/>
        </w:rPr>
        <w:t xml:space="preserve">The goal is to answer three main questions: </w:t>
      </w:r>
      <w:r w:rsidRPr="0047486F">
        <w:rPr>
          <w:rFonts w:ascii="Times New Roman" w:eastAsia="Calibri" w:hAnsi="Times New Roman" w:cs="Times New Roman"/>
          <w:i/>
          <w:iCs/>
          <w:kern w:val="0"/>
          <w:sz w:val="24"/>
          <w:szCs w:val="24"/>
          <w14:ligatures w14:val="none"/>
        </w:rPr>
        <w:t xml:space="preserve">Can it work? Does it work? Will it work? </w:t>
      </w:r>
      <w:r w:rsidRPr="0047486F">
        <w:rPr>
          <w:rFonts w:ascii="Times New Roman" w:eastAsia="Calibri" w:hAnsi="Times New Roman" w:cs="Times New Roman"/>
          <w:b/>
          <w:bCs/>
          <w:i/>
          <w:iCs/>
          <w:kern w:val="0"/>
          <w:sz w:val="24"/>
          <w:szCs w:val="24"/>
          <w14:ligatures w14:val="none"/>
        </w:rPr>
        <w:fldChar w:fldCharType="begin"/>
      </w:r>
      <w:r w:rsidRPr="0047486F">
        <w:rPr>
          <w:rFonts w:ascii="Times New Roman" w:eastAsia="Calibri" w:hAnsi="Times New Roman" w:cs="Times New Roman"/>
          <w:b/>
          <w:bCs/>
          <w:i/>
          <w:iCs/>
          <w:kern w:val="0"/>
          <w:sz w:val="24"/>
          <w:szCs w:val="24"/>
          <w14:ligatures w14:val="none"/>
        </w:rPr>
        <w:instrText xml:space="preserve"> ADDIN ZOTERO_ITEM CSL_CITATION {"citationID":"hIXTARs9","properties":{"unsorted":false,"formattedCitation":"(Bowen et al., 2009; Orsmond &amp; Cohn, 2015)","plainCitation":"(Bowen et al., 2009; Orsmond &amp; Cohn, 2015)","noteIndex":0},"citationItems":[{"id":321,"uris":["http://zotero.org/users/16580509/items/T7Z3X6ZK"],"itemData":{"id":321,"type":"article-journal","abstract":"Public health is moving toward the goal of implementing evidence-based interventions. To accomplish this, there is a need to select, adapt, and evaluate intervention studies. Such selection relies, in part, on making judgments about the feasibility of possible interventions and determining whether comprehensive and multilevel evaluations are justified. There exist few published standards and guides to aid these judgments. This article describes the diverse types of feasibility studies conducted in the field of cancer prevention, using a group of recently funded grants from the National Cancer Institute. The grants were submitted in response to a request for applications proposing research to identify feasible interventions for increasing the utilization of the Cancer Information Service among underserved populations.","container-title":"American journal of preventive medicine","DOI":"10.1016/j.amepre.2009.02.002","ISSN":"0749-3797","issue":"5","journalAbbreviation":"Am J Prev Med","page":"452-457","PMID":"19362699","PMCID":"PMC2859314","source":"PubMed Central","title":"How We Design Feasibility Studies","volume":"36","author":[{"family":"Bowen","given":"Deborah J."},{"family":"Kreuter","given":"Matthew"},{"family":"Spring","given":"Bonnie"},{"family":"Cofta-Woerpel","given":"Ludmila"},{"family":"Linnan","given":"Laura"},{"family":"Weiner","given":"Diane"},{"family":"Bakken","given":"Suzanne"},{"family":"Kaplan","given":"Cecilia Patrick"},{"family":"Squiers","given":"Linda"},{"family":"Fabrizio","given":"Cecilia"},{"family":"Fernandez","given":"Maria"}],"issued":{"date-parts":[["2009",5]]}}},{"id":326,"uris":["http://zotero.org/users/16580509/items/LUMWWGPK"],"itemData":{"id":326,"type":"article-journal","abstract":"In this article, we highlight the distinctive features of a feasibility study, identify the main objectives and guiding questions of a feasibility study, and illustrate the use of these objectives. We synthesized the research methods literature related to feasibility studies to identify five overarching objectives of feasibility studies that focus on social and behavioral interventions. Feasibility studies are designed to answer the overarching question: Can it work? The main objectives of feasibility include the assessment of recruitment capability and resulting sample characteristics, data collection procedures and outcome measures, acceptability of the intervention and study procedures, resources and ability to manage and implement the study and intervention, and preliminary evaluation of participant responses to the intervention. For each objective, we identified follow-up questions designed to assist the researchers to understand barriers to the ultimate success of the research.","language":"en","page":"1-9","source":"Zotero","title":"The distinctive features of a feasibility study: objectives and guiding questions","author":[{"family":"Orsmond","given":"Gael I"},{"family":"Cohn","given":"Ellen S"}],"issued":{"date-parts":[["2015"]]}}}],"schema":"https://github.com/citation-style-language/schema/raw/master/csl-citation.json"} </w:instrText>
      </w:r>
      <w:r w:rsidRPr="0047486F">
        <w:rPr>
          <w:rFonts w:ascii="Times New Roman" w:eastAsia="Calibri" w:hAnsi="Times New Roman" w:cs="Times New Roman"/>
          <w:b/>
          <w:bCs/>
          <w:i/>
          <w:iCs/>
          <w:kern w:val="0"/>
          <w:sz w:val="24"/>
          <w:szCs w:val="24"/>
          <w14:ligatures w14:val="none"/>
        </w:rPr>
        <w:fldChar w:fldCharType="separate"/>
      </w:r>
      <w:r w:rsidRPr="0047486F">
        <w:rPr>
          <w:rFonts w:ascii="Times New Roman" w:eastAsia="Calibri" w:hAnsi="Times New Roman" w:cs="Times New Roman"/>
          <w:kern w:val="0"/>
          <w:sz w:val="24"/>
          <w:szCs w:val="24"/>
          <w14:ligatures w14:val="none"/>
        </w:rPr>
        <w:t xml:space="preserve">(Bowen et al., 2009; </w:t>
      </w:r>
      <w:proofErr w:type="spellStart"/>
      <w:r w:rsidRPr="0047486F">
        <w:rPr>
          <w:rFonts w:ascii="Times New Roman" w:eastAsia="Calibri" w:hAnsi="Times New Roman" w:cs="Times New Roman"/>
          <w:kern w:val="0"/>
          <w:sz w:val="24"/>
          <w:szCs w:val="24"/>
          <w14:ligatures w14:val="none"/>
        </w:rPr>
        <w:t>Orsmond</w:t>
      </w:r>
      <w:proofErr w:type="spellEnd"/>
      <w:r w:rsidRPr="0047486F">
        <w:rPr>
          <w:rFonts w:ascii="Times New Roman" w:eastAsia="Calibri" w:hAnsi="Times New Roman" w:cs="Times New Roman"/>
          <w:kern w:val="0"/>
          <w:sz w:val="24"/>
          <w:szCs w:val="24"/>
          <w14:ligatures w14:val="none"/>
        </w:rPr>
        <w:t xml:space="preserve"> &amp; Cohn, 2015)</w:t>
      </w:r>
      <w:r w:rsidRPr="0047486F">
        <w:rPr>
          <w:rFonts w:ascii="Times New Roman" w:eastAsia="Calibri" w:hAnsi="Times New Roman" w:cs="Times New Roman"/>
          <w:b/>
          <w:bCs/>
          <w:i/>
          <w:iCs/>
          <w:kern w:val="0"/>
          <w:sz w:val="24"/>
          <w:szCs w:val="24"/>
          <w14:ligatures w14:val="none"/>
        </w:rPr>
        <w:fldChar w:fldCharType="end"/>
      </w:r>
      <w:r w:rsidRPr="0047486F">
        <w:rPr>
          <w:rFonts w:ascii="Times New Roman" w:eastAsia="Calibri" w:hAnsi="Times New Roman" w:cs="Times New Roman"/>
          <w:i/>
          <w:iCs/>
          <w:kern w:val="0"/>
          <w:sz w:val="24"/>
          <w:szCs w:val="24"/>
          <w14:ligatures w14:val="none"/>
        </w:rPr>
        <w:t xml:space="preserve">. </w:t>
      </w:r>
    </w:p>
    <w:p w14:paraId="3CE3D781" w14:textId="4A85E21A" w:rsidR="009C6DE4" w:rsidRPr="0047486F" w:rsidRDefault="00B80D28" w:rsidP="000B0843">
      <w:pPr>
        <w:spacing w:after="0" w:line="276" w:lineRule="auto"/>
        <w:ind w:right="-14" w:firstLine="720"/>
        <w:contextualSpacing/>
        <w:rPr>
          <w:rFonts w:ascii="Times New Roman" w:eastAsia="Calibri" w:hAnsi="Times New Roman" w:cs="Times New Roman"/>
          <w:b/>
          <w:bCs/>
          <w:kern w:val="0"/>
          <w:sz w:val="24"/>
          <w:szCs w:val="24"/>
          <w14:ligatures w14:val="none"/>
        </w:rPr>
      </w:pPr>
      <w:r w:rsidRPr="0047486F">
        <w:rPr>
          <w:rFonts w:ascii="Times New Roman" w:eastAsia="Calibri" w:hAnsi="Times New Roman" w:cs="Times New Roman"/>
          <w:kern w:val="0"/>
          <w:sz w:val="24"/>
          <w:szCs w:val="24"/>
          <w14:ligatures w14:val="none"/>
        </w:rPr>
        <w:lastRenderedPageBreak/>
        <w:t>However, t</w:t>
      </w:r>
      <w:r w:rsidR="00976D4D" w:rsidRPr="0047486F">
        <w:rPr>
          <w:rFonts w:ascii="Times New Roman" w:eastAsia="Calibri" w:hAnsi="Times New Roman" w:cs="Times New Roman"/>
          <w:kern w:val="0"/>
          <w:sz w:val="24"/>
          <w:szCs w:val="24"/>
          <w14:ligatures w14:val="none"/>
        </w:rPr>
        <w:t>his</w:t>
      </w:r>
      <w:r w:rsidR="009C6DE4" w:rsidRPr="0047486F">
        <w:rPr>
          <w:rFonts w:ascii="Times New Roman" w:eastAsia="Calibri" w:hAnsi="Times New Roman" w:cs="Times New Roman"/>
          <w:kern w:val="0"/>
          <w:sz w:val="24"/>
          <w:szCs w:val="24"/>
          <w14:ligatures w14:val="none"/>
        </w:rPr>
        <w:t xml:space="preserve"> study</w:t>
      </w:r>
      <w:r w:rsidRPr="0047486F">
        <w:rPr>
          <w:rFonts w:ascii="Times New Roman" w:eastAsia="Calibri" w:hAnsi="Times New Roman" w:cs="Times New Roman"/>
          <w:kern w:val="0"/>
          <w:sz w:val="24"/>
          <w:szCs w:val="24"/>
          <w14:ligatures w14:val="none"/>
        </w:rPr>
        <w:t xml:space="preserve"> is set </w:t>
      </w:r>
      <w:r w:rsidR="009C6DE4" w:rsidRPr="0047486F">
        <w:rPr>
          <w:rFonts w:ascii="Times New Roman" w:eastAsia="Calibri" w:hAnsi="Times New Roman" w:cs="Times New Roman"/>
          <w:kern w:val="0"/>
          <w:sz w:val="24"/>
          <w:szCs w:val="24"/>
          <w14:ligatures w14:val="none"/>
        </w:rPr>
        <w:t xml:space="preserve">to answer two questions: </w:t>
      </w:r>
      <w:r w:rsidR="009C6DE4" w:rsidRPr="0047486F">
        <w:rPr>
          <w:rFonts w:ascii="Times New Roman" w:eastAsia="Calibri" w:hAnsi="Times New Roman" w:cs="Times New Roman"/>
          <w:i/>
          <w:iCs/>
          <w:kern w:val="0"/>
          <w:sz w:val="24"/>
          <w:szCs w:val="24"/>
          <w14:ligatures w14:val="none"/>
        </w:rPr>
        <w:t>Can it work?</w:t>
      </w:r>
      <w:r w:rsidR="009C6DE4" w:rsidRPr="0047486F">
        <w:rPr>
          <w:rFonts w:ascii="Times New Roman" w:eastAsia="Calibri" w:hAnsi="Times New Roman" w:cs="Times New Roman"/>
          <w:kern w:val="0"/>
          <w:sz w:val="24"/>
          <w:szCs w:val="24"/>
          <w14:ligatures w14:val="none"/>
        </w:rPr>
        <w:t xml:space="preserve"> and </w:t>
      </w:r>
      <w:r w:rsidR="00976D4D" w:rsidRPr="0047486F">
        <w:rPr>
          <w:rFonts w:ascii="Times New Roman" w:eastAsia="Calibri" w:hAnsi="Times New Roman" w:cs="Times New Roman"/>
          <w:kern w:val="0"/>
          <w:sz w:val="24"/>
          <w:szCs w:val="24"/>
          <w14:ligatures w14:val="none"/>
        </w:rPr>
        <w:t>(</w:t>
      </w:r>
      <w:r w:rsidR="00976D4D" w:rsidRPr="0047486F">
        <w:rPr>
          <w:rFonts w:ascii="Times New Roman" w:eastAsia="Calibri" w:hAnsi="Times New Roman" w:cs="Times New Roman"/>
          <w:i/>
          <w:iCs/>
          <w:kern w:val="0"/>
          <w:sz w:val="24"/>
          <w:szCs w:val="24"/>
          <w14:ligatures w14:val="none"/>
        </w:rPr>
        <w:t>How)</w:t>
      </w:r>
      <w:r w:rsidR="009C6DE4" w:rsidRPr="0047486F">
        <w:rPr>
          <w:rFonts w:ascii="Times New Roman" w:eastAsia="Calibri" w:hAnsi="Times New Roman" w:cs="Times New Roman"/>
          <w:i/>
          <w:iCs/>
          <w:kern w:val="0"/>
          <w:sz w:val="24"/>
          <w:szCs w:val="24"/>
          <w14:ligatures w14:val="none"/>
        </w:rPr>
        <w:t xml:space="preserve"> will it </w:t>
      </w:r>
      <w:r w:rsidRPr="0047486F">
        <w:rPr>
          <w:rFonts w:ascii="Times New Roman" w:eastAsia="Calibri" w:hAnsi="Times New Roman" w:cs="Times New Roman"/>
          <w:i/>
          <w:iCs/>
          <w:kern w:val="0"/>
          <w:sz w:val="24"/>
          <w:szCs w:val="24"/>
          <w14:ligatures w14:val="none"/>
        </w:rPr>
        <w:t>work</w:t>
      </w:r>
      <w:r w:rsidR="008555CC" w:rsidRPr="0047486F">
        <w:rPr>
          <w:rFonts w:ascii="Times New Roman" w:eastAsia="Calibri" w:hAnsi="Times New Roman" w:cs="Times New Roman"/>
          <w:i/>
          <w:iCs/>
          <w:kern w:val="0"/>
          <w:sz w:val="24"/>
          <w:szCs w:val="24"/>
          <w14:ligatures w14:val="none"/>
        </w:rPr>
        <w:t>?</w:t>
      </w:r>
      <w:r w:rsidR="009C6DE4" w:rsidRPr="0047486F">
        <w:rPr>
          <w:rFonts w:ascii="Times New Roman" w:eastAsia="Calibri" w:hAnsi="Times New Roman" w:cs="Times New Roman"/>
          <w:kern w:val="0"/>
          <w:sz w:val="24"/>
          <w:szCs w:val="24"/>
          <w14:ligatures w14:val="none"/>
        </w:rPr>
        <w:t xml:space="preserve"> </w:t>
      </w:r>
      <w:r w:rsidR="00276BFD" w:rsidRPr="0047486F">
        <w:rPr>
          <w:rFonts w:ascii="Times New Roman" w:eastAsia="Calibri" w:hAnsi="Times New Roman" w:cs="Times New Roman"/>
          <w:kern w:val="0"/>
          <w:sz w:val="24"/>
          <w:szCs w:val="24"/>
          <w14:ligatures w14:val="none"/>
        </w:rPr>
        <w:t xml:space="preserve">The former is addressed </w:t>
      </w:r>
      <w:r w:rsidR="005555F6" w:rsidRPr="0047486F">
        <w:rPr>
          <w:rFonts w:ascii="Times New Roman" w:eastAsia="Calibri" w:hAnsi="Times New Roman" w:cs="Times New Roman"/>
          <w:kern w:val="0"/>
          <w:sz w:val="24"/>
          <w:szCs w:val="24"/>
          <w14:ligatures w14:val="none"/>
        </w:rPr>
        <w:t>by an</w:t>
      </w:r>
      <w:r w:rsidR="001C10D9" w:rsidRPr="0047486F">
        <w:rPr>
          <w:rFonts w:ascii="Times New Roman" w:eastAsia="Calibri" w:hAnsi="Times New Roman" w:cs="Times New Roman"/>
          <w:kern w:val="0"/>
          <w:sz w:val="24"/>
          <w:szCs w:val="24"/>
          <w14:ligatures w14:val="none"/>
        </w:rPr>
        <w:t xml:space="preserve"> analysis of</w:t>
      </w:r>
      <w:r w:rsidR="00221D0E" w:rsidRPr="0047486F">
        <w:rPr>
          <w:rFonts w:ascii="Times New Roman" w:eastAsia="Calibri" w:hAnsi="Times New Roman" w:cs="Times New Roman"/>
          <w:kern w:val="0"/>
          <w:sz w:val="24"/>
          <w:szCs w:val="24"/>
          <w14:ligatures w14:val="none"/>
        </w:rPr>
        <w:t xml:space="preserve"> the</w:t>
      </w:r>
      <w:r w:rsidR="009C6DE4" w:rsidRPr="0047486F">
        <w:rPr>
          <w:rFonts w:ascii="Times New Roman" w:eastAsia="Calibri" w:hAnsi="Times New Roman" w:cs="Times New Roman"/>
          <w:kern w:val="0"/>
          <w:sz w:val="24"/>
          <w:szCs w:val="24"/>
          <w14:ligatures w14:val="none"/>
        </w:rPr>
        <w:t xml:space="preserve"> State and Government policies on </w:t>
      </w:r>
      <w:r w:rsidR="00276BFD" w:rsidRPr="0047486F">
        <w:rPr>
          <w:rFonts w:ascii="Times New Roman" w:eastAsia="Calibri" w:hAnsi="Times New Roman" w:cs="Times New Roman"/>
          <w:kern w:val="0"/>
          <w:sz w:val="24"/>
          <w:szCs w:val="24"/>
          <w14:ligatures w14:val="none"/>
        </w:rPr>
        <w:t>globalization</w:t>
      </w:r>
      <w:r w:rsidR="009C6DE4" w:rsidRPr="0047486F">
        <w:rPr>
          <w:rFonts w:ascii="Times New Roman" w:eastAsia="Calibri" w:hAnsi="Times New Roman" w:cs="Times New Roman"/>
          <w:kern w:val="0"/>
          <w:sz w:val="24"/>
          <w:szCs w:val="24"/>
          <w14:ligatures w14:val="none"/>
        </w:rPr>
        <w:t xml:space="preserve"> and </w:t>
      </w:r>
      <w:r w:rsidR="00086274" w:rsidRPr="0047486F">
        <w:rPr>
          <w:rFonts w:ascii="Times New Roman" w:eastAsia="Calibri" w:hAnsi="Times New Roman" w:cs="Times New Roman"/>
          <w:kern w:val="0"/>
          <w:sz w:val="24"/>
          <w:szCs w:val="24"/>
          <w14:ligatures w14:val="none"/>
        </w:rPr>
        <w:t xml:space="preserve">educational </w:t>
      </w:r>
      <w:r w:rsidR="009C6DE4" w:rsidRPr="0047486F">
        <w:rPr>
          <w:rFonts w:ascii="Times New Roman" w:eastAsia="Calibri" w:hAnsi="Times New Roman" w:cs="Times New Roman"/>
          <w:kern w:val="0"/>
          <w:sz w:val="24"/>
          <w:szCs w:val="24"/>
          <w14:ligatures w14:val="none"/>
        </w:rPr>
        <w:t>international integration goals</w:t>
      </w:r>
      <w:r w:rsidR="005555F6" w:rsidRPr="0047486F">
        <w:rPr>
          <w:rFonts w:ascii="Times New Roman" w:eastAsia="Calibri" w:hAnsi="Times New Roman" w:cs="Times New Roman"/>
          <w:kern w:val="0"/>
          <w:sz w:val="24"/>
          <w:szCs w:val="24"/>
          <w14:ligatures w14:val="none"/>
        </w:rPr>
        <w:t xml:space="preserve"> and</w:t>
      </w:r>
      <w:r w:rsidR="009C6DE4" w:rsidRPr="0047486F">
        <w:rPr>
          <w:rFonts w:ascii="Times New Roman" w:eastAsia="Calibri" w:hAnsi="Times New Roman" w:cs="Times New Roman"/>
          <w:kern w:val="0"/>
          <w:sz w:val="24"/>
          <w:szCs w:val="24"/>
          <w14:ligatures w14:val="none"/>
        </w:rPr>
        <w:t xml:space="preserve"> the </w:t>
      </w:r>
      <w:r w:rsidR="006577D6" w:rsidRPr="0047486F">
        <w:rPr>
          <w:rFonts w:ascii="Times New Roman" w:eastAsia="Calibri" w:hAnsi="Times New Roman" w:cs="Times New Roman"/>
          <w:kern w:val="0"/>
          <w:sz w:val="24"/>
          <w:szCs w:val="24"/>
          <w14:ligatures w14:val="none"/>
        </w:rPr>
        <w:t>VNU-ULIS</w:t>
      </w:r>
      <w:r w:rsidR="00086274" w:rsidRPr="0047486F">
        <w:rPr>
          <w:rFonts w:ascii="Times New Roman" w:eastAsia="Calibri" w:hAnsi="Times New Roman" w:cs="Times New Roman"/>
          <w:kern w:val="0"/>
          <w:sz w:val="24"/>
          <w:szCs w:val="24"/>
          <w14:ligatures w14:val="none"/>
        </w:rPr>
        <w:t xml:space="preserve"> </w:t>
      </w:r>
      <w:r w:rsidR="009C6DE4" w:rsidRPr="0047486F">
        <w:rPr>
          <w:rFonts w:ascii="Times New Roman" w:eastAsia="Calibri" w:hAnsi="Times New Roman" w:cs="Times New Roman"/>
          <w:kern w:val="0"/>
          <w:sz w:val="24"/>
          <w:szCs w:val="24"/>
          <w14:ligatures w14:val="none"/>
        </w:rPr>
        <w:t>capacity to implement the program;</w:t>
      </w:r>
      <w:r w:rsidR="00276BFD" w:rsidRPr="0047486F">
        <w:rPr>
          <w:rFonts w:ascii="Times New Roman" w:eastAsia="Calibri" w:hAnsi="Times New Roman" w:cs="Times New Roman"/>
          <w:kern w:val="0"/>
          <w:sz w:val="24"/>
          <w:szCs w:val="24"/>
          <w14:ligatures w14:val="none"/>
        </w:rPr>
        <w:t xml:space="preserve"> the latter</w:t>
      </w:r>
      <w:r w:rsidR="009C6DE4" w:rsidRPr="0047486F">
        <w:rPr>
          <w:rFonts w:ascii="Times New Roman" w:eastAsia="Calibri" w:hAnsi="Times New Roman" w:cs="Times New Roman"/>
          <w:kern w:val="0"/>
          <w:sz w:val="24"/>
          <w:szCs w:val="24"/>
          <w14:ligatures w14:val="none"/>
        </w:rPr>
        <w:t xml:space="preserve"> career-oriented needs </w:t>
      </w:r>
      <w:r w:rsidR="00276BFD" w:rsidRPr="0047486F">
        <w:rPr>
          <w:rFonts w:ascii="Times New Roman" w:eastAsia="Calibri" w:hAnsi="Times New Roman" w:cs="Times New Roman"/>
          <w:kern w:val="0"/>
          <w:sz w:val="24"/>
          <w:szCs w:val="24"/>
          <w14:ligatures w14:val="none"/>
        </w:rPr>
        <w:t>as perceived by</w:t>
      </w:r>
      <w:r w:rsidR="009C6DE4" w:rsidRPr="0047486F">
        <w:rPr>
          <w:rFonts w:ascii="Times New Roman" w:eastAsia="Calibri" w:hAnsi="Times New Roman" w:cs="Times New Roman"/>
          <w:kern w:val="0"/>
          <w:sz w:val="24"/>
          <w:szCs w:val="24"/>
          <w14:ligatures w14:val="none"/>
        </w:rPr>
        <w:t xml:space="preserve"> </w:t>
      </w:r>
      <w:r w:rsidR="00086274" w:rsidRPr="0047486F">
        <w:rPr>
          <w:rFonts w:ascii="Times New Roman" w:eastAsia="Calibri" w:hAnsi="Times New Roman" w:cs="Times New Roman"/>
          <w:kern w:val="0"/>
          <w:sz w:val="24"/>
          <w:szCs w:val="24"/>
          <w14:ligatures w14:val="none"/>
        </w:rPr>
        <w:t>various</w:t>
      </w:r>
      <w:r w:rsidR="009C6DE4" w:rsidRPr="0047486F">
        <w:rPr>
          <w:rFonts w:ascii="Times New Roman" w:eastAsia="Calibri" w:hAnsi="Times New Roman" w:cs="Times New Roman"/>
          <w:kern w:val="0"/>
          <w:sz w:val="24"/>
          <w:szCs w:val="24"/>
          <w14:ligatures w14:val="none"/>
        </w:rPr>
        <w:t xml:space="preserve"> stakeholders.</w:t>
      </w:r>
      <w:r w:rsidR="001C10D9" w:rsidRPr="0047486F">
        <w:rPr>
          <w:rFonts w:ascii="Times New Roman" w:eastAsia="Calibri" w:hAnsi="Times New Roman" w:cs="Times New Roman"/>
          <w:kern w:val="0"/>
          <w:sz w:val="24"/>
          <w:szCs w:val="24"/>
          <w14:ligatures w14:val="none"/>
        </w:rPr>
        <w:t xml:space="preserve"> </w:t>
      </w:r>
      <w:r w:rsidR="00BB1D3A" w:rsidRPr="0047486F">
        <w:rPr>
          <w:rFonts w:ascii="Times New Roman" w:eastAsia="Calibri" w:hAnsi="Times New Roman" w:cs="Times New Roman"/>
          <w:kern w:val="0"/>
          <w:sz w:val="24"/>
          <w:szCs w:val="24"/>
          <w14:ligatures w14:val="none"/>
        </w:rPr>
        <w:t xml:space="preserve">Assumingly, </w:t>
      </w:r>
      <w:r w:rsidR="001C10D9" w:rsidRPr="0047486F">
        <w:rPr>
          <w:rFonts w:ascii="Times New Roman" w:eastAsia="Calibri" w:hAnsi="Times New Roman" w:cs="Times New Roman"/>
          <w:kern w:val="0"/>
          <w:sz w:val="24"/>
          <w:szCs w:val="24"/>
          <w14:ligatures w14:val="none"/>
        </w:rPr>
        <w:t xml:space="preserve">there </w:t>
      </w:r>
      <w:r w:rsidR="00BB1D3A" w:rsidRPr="0047486F">
        <w:rPr>
          <w:rFonts w:ascii="Times New Roman" w:eastAsia="Calibri" w:hAnsi="Times New Roman" w:cs="Times New Roman"/>
          <w:kern w:val="0"/>
          <w:sz w:val="24"/>
          <w:szCs w:val="24"/>
          <w14:ligatures w14:val="none"/>
        </w:rPr>
        <w:t>can be</w:t>
      </w:r>
      <w:r w:rsidR="001C10D9" w:rsidRPr="0047486F">
        <w:rPr>
          <w:rFonts w:ascii="Times New Roman" w:eastAsia="Calibri" w:hAnsi="Times New Roman" w:cs="Times New Roman"/>
          <w:kern w:val="0"/>
          <w:sz w:val="24"/>
          <w:szCs w:val="24"/>
          <w14:ligatures w14:val="none"/>
        </w:rPr>
        <w:t xml:space="preserve"> consisten</w:t>
      </w:r>
      <w:r w:rsidR="00BB1D3A" w:rsidRPr="0047486F">
        <w:rPr>
          <w:rFonts w:ascii="Times New Roman" w:eastAsia="Calibri" w:hAnsi="Times New Roman" w:cs="Times New Roman"/>
          <w:kern w:val="0"/>
          <w:sz w:val="24"/>
          <w:szCs w:val="24"/>
          <w14:ligatures w14:val="none"/>
        </w:rPr>
        <w:t xml:space="preserve">cy </w:t>
      </w:r>
      <w:r w:rsidR="00086274" w:rsidRPr="0047486F">
        <w:rPr>
          <w:rFonts w:ascii="Times New Roman" w:eastAsia="Calibri" w:hAnsi="Times New Roman" w:cs="Times New Roman"/>
          <w:kern w:val="0"/>
          <w:sz w:val="24"/>
          <w:szCs w:val="24"/>
          <w14:ligatures w14:val="none"/>
        </w:rPr>
        <w:t>among</w:t>
      </w:r>
      <w:r w:rsidR="009C6DE4" w:rsidRPr="0047486F">
        <w:rPr>
          <w:rFonts w:ascii="Times New Roman" w:eastAsia="Calibri" w:hAnsi="Times New Roman" w:cs="Times New Roman"/>
          <w:kern w:val="0"/>
          <w:sz w:val="24"/>
          <w:szCs w:val="24"/>
          <w14:ligatures w14:val="none"/>
        </w:rPr>
        <w:t xml:space="preserve"> the state's leadership</w:t>
      </w:r>
      <w:r w:rsidR="00086274" w:rsidRPr="0047486F">
        <w:rPr>
          <w:rFonts w:ascii="Times New Roman" w:eastAsia="Calibri" w:hAnsi="Times New Roman" w:cs="Times New Roman"/>
          <w:kern w:val="0"/>
          <w:sz w:val="24"/>
          <w:szCs w:val="24"/>
          <w14:ligatures w14:val="none"/>
        </w:rPr>
        <w:t xml:space="preserve">, </w:t>
      </w:r>
      <w:r w:rsidR="009C6DE4" w:rsidRPr="0047486F">
        <w:rPr>
          <w:rFonts w:ascii="Times New Roman" w:eastAsia="Calibri" w:hAnsi="Times New Roman" w:cs="Times New Roman"/>
          <w:kern w:val="0"/>
          <w:sz w:val="24"/>
          <w:szCs w:val="24"/>
          <w14:ligatures w14:val="none"/>
        </w:rPr>
        <w:t xml:space="preserve">the </w:t>
      </w:r>
      <w:r w:rsidR="00086274" w:rsidRPr="0047486F">
        <w:rPr>
          <w:rFonts w:ascii="Times New Roman" w:eastAsia="Calibri" w:hAnsi="Times New Roman" w:cs="Times New Roman"/>
          <w:kern w:val="0"/>
          <w:sz w:val="24"/>
          <w:szCs w:val="24"/>
          <w14:ligatures w14:val="none"/>
        </w:rPr>
        <w:t>university</w:t>
      </w:r>
      <w:r w:rsidR="009C6DE4" w:rsidRPr="0047486F">
        <w:rPr>
          <w:rFonts w:ascii="Times New Roman" w:eastAsia="Calibri" w:hAnsi="Times New Roman" w:cs="Times New Roman"/>
          <w:kern w:val="0"/>
          <w:sz w:val="24"/>
          <w:szCs w:val="24"/>
          <w14:ligatures w14:val="none"/>
        </w:rPr>
        <w:t xml:space="preserve">'s </w:t>
      </w:r>
      <w:r w:rsidR="00221D0E" w:rsidRPr="0047486F">
        <w:rPr>
          <w:rFonts w:ascii="Times New Roman" w:eastAsia="Calibri" w:hAnsi="Times New Roman" w:cs="Times New Roman"/>
          <w:kern w:val="0"/>
          <w:sz w:val="24"/>
          <w:szCs w:val="24"/>
          <w14:ligatures w14:val="none"/>
        </w:rPr>
        <w:t>c</w:t>
      </w:r>
      <w:r w:rsidR="00086274" w:rsidRPr="0047486F">
        <w:rPr>
          <w:rFonts w:ascii="Times New Roman" w:eastAsia="Calibri" w:hAnsi="Times New Roman" w:cs="Times New Roman"/>
          <w:kern w:val="0"/>
          <w:sz w:val="24"/>
          <w:szCs w:val="24"/>
          <w14:ligatures w14:val="none"/>
        </w:rPr>
        <w:t>a</w:t>
      </w:r>
      <w:r w:rsidR="00221D0E" w:rsidRPr="0047486F">
        <w:rPr>
          <w:rFonts w:ascii="Times New Roman" w:eastAsia="Calibri" w:hAnsi="Times New Roman" w:cs="Times New Roman"/>
          <w:kern w:val="0"/>
          <w:sz w:val="24"/>
          <w:szCs w:val="24"/>
          <w14:ligatures w14:val="none"/>
        </w:rPr>
        <w:t>pa</w:t>
      </w:r>
      <w:r w:rsidR="00086274" w:rsidRPr="0047486F">
        <w:rPr>
          <w:rFonts w:ascii="Times New Roman" w:eastAsia="Calibri" w:hAnsi="Times New Roman" w:cs="Times New Roman"/>
          <w:kern w:val="0"/>
          <w:sz w:val="24"/>
          <w:szCs w:val="24"/>
          <w14:ligatures w14:val="none"/>
        </w:rPr>
        <w:t>city,</w:t>
      </w:r>
      <w:r w:rsidR="009C6DE4" w:rsidRPr="0047486F">
        <w:rPr>
          <w:rFonts w:ascii="Times New Roman" w:eastAsia="Calibri" w:hAnsi="Times New Roman" w:cs="Times New Roman"/>
          <w:kern w:val="0"/>
          <w:sz w:val="24"/>
          <w:szCs w:val="24"/>
          <w14:ligatures w14:val="none"/>
        </w:rPr>
        <w:t xml:space="preserve"> and</w:t>
      </w:r>
      <w:r w:rsidR="00086274" w:rsidRPr="0047486F">
        <w:rPr>
          <w:rFonts w:ascii="Times New Roman" w:eastAsia="Calibri" w:hAnsi="Times New Roman" w:cs="Times New Roman"/>
          <w:kern w:val="0"/>
          <w:sz w:val="24"/>
          <w:szCs w:val="24"/>
          <w14:ligatures w14:val="none"/>
        </w:rPr>
        <w:t xml:space="preserve"> stakeholders’ </w:t>
      </w:r>
      <w:r w:rsidR="001C10D9" w:rsidRPr="0047486F">
        <w:rPr>
          <w:rFonts w:ascii="Times New Roman" w:eastAsia="Calibri" w:hAnsi="Times New Roman" w:cs="Times New Roman"/>
          <w:kern w:val="0"/>
          <w:sz w:val="24"/>
          <w:szCs w:val="24"/>
          <w14:ligatures w14:val="none"/>
        </w:rPr>
        <w:t>aspirations</w:t>
      </w:r>
      <w:r w:rsidR="00086274" w:rsidRPr="0047486F">
        <w:rPr>
          <w:rFonts w:ascii="Times New Roman" w:eastAsia="Calibri" w:hAnsi="Times New Roman" w:cs="Times New Roman"/>
          <w:kern w:val="0"/>
          <w:sz w:val="24"/>
          <w:szCs w:val="24"/>
          <w14:ligatures w14:val="none"/>
        </w:rPr>
        <w:t xml:space="preserve"> </w:t>
      </w:r>
      <w:r w:rsidR="001C10D9" w:rsidRPr="0047486F">
        <w:rPr>
          <w:rFonts w:ascii="Times New Roman" w:eastAsia="Calibri" w:hAnsi="Times New Roman" w:cs="Times New Roman"/>
          <w:kern w:val="0"/>
          <w:sz w:val="24"/>
          <w:szCs w:val="24"/>
          <w14:ligatures w14:val="none"/>
        </w:rPr>
        <w:t>for</w:t>
      </w:r>
      <w:r w:rsidR="00BB1D3A" w:rsidRPr="0047486F">
        <w:rPr>
          <w:rFonts w:ascii="Times New Roman" w:eastAsia="Calibri" w:hAnsi="Times New Roman" w:cs="Times New Roman"/>
          <w:kern w:val="0"/>
          <w:sz w:val="24"/>
          <w:szCs w:val="24"/>
          <w14:ligatures w14:val="none"/>
        </w:rPr>
        <w:t xml:space="preserve"> GIC</w:t>
      </w:r>
      <w:r w:rsidR="00BA60A6" w:rsidRPr="0047486F">
        <w:rPr>
          <w:rFonts w:ascii="Times New Roman" w:eastAsia="Calibri" w:hAnsi="Times New Roman" w:cs="Times New Roman"/>
          <w:kern w:val="0"/>
          <w:sz w:val="24"/>
          <w:szCs w:val="24"/>
          <w14:ligatures w14:val="none"/>
        </w:rPr>
        <w:t xml:space="preserve"> </w:t>
      </w:r>
      <w:r w:rsidR="009C6DE4" w:rsidRPr="0047486F">
        <w:rPr>
          <w:rFonts w:ascii="Times New Roman" w:eastAsia="Calibri" w:hAnsi="Times New Roman" w:cs="Times New Roman"/>
          <w:kern w:val="0"/>
          <w:sz w:val="24"/>
          <w:szCs w:val="24"/>
          <w14:ligatures w14:val="none"/>
        </w:rPr>
        <w:t xml:space="preserve">curriculum </w:t>
      </w:r>
      <w:r w:rsidR="00276BFD" w:rsidRPr="0047486F">
        <w:rPr>
          <w:rFonts w:ascii="Times New Roman" w:eastAsia="Calibri" w:hAnsi="Times New Roman" w:cs="Times New Roman"/>
          <w:kern w:val="0"/>
          <w:sz w:val="24"/>
          <w:szCs w:val="24"/>
          <w14:ligatures w14:val="none"/>
        </w:rPr>
        <w:t>d</w:t>
      </w:r>
      <w:r w:rsidR="008D7D2D" w:rsidRPr="0047486F">
        <w:rPr>
          <w:rFonts w:ascii="Times New Roman" w:eastAsia="Calibri" w:hAnsi="Times New Roman" w:cs="Times New Roman"/>
          <w:kern w:val="0"/>
          <w:sz w:val="24"/>
          <w:szCs w:val="24"/>
          <w14:ligatures w14:val="none"/>
        </w:rPr>
        <w:t>evelopment</w:t>
      </w:r>
      <w:r w:rsidR="00276BFD" w:rsidRPr="0047486F">
        <w:rPr>
          <w:rFonts w:ascii="Times New Roman" w:eastAsia="Calibri" w:hAnsi="Times New Roman" w:cs="Times New Roman"/>
          <w:kern w:val="0"/>
          <w:sz w:val="24"/>
          <w:szCs w:val="24"/>
          <w14:ligatures w14:val="none"/>
        </w:rPr>
        <w:t xml:space="preserve">. Meanwhile, </w:t>
      </w:r>
      <w:r w:rsidR="00295D88" w:rsidRPr="0047486F">
        <w:rPr>
          <w:rFonts w:ascii="Times New Roman" w:eastAsia="Calibri" w:hAnsi="Times New Roman" w:cs="Times New Roman"/>
          <w:kern w:val="0"/>
          <w:sz w:val="24"/>
          <w:szCs w:val="24"/>
          <w14:ligatures w14:val="none"/>
        </w:rPr>
        <w:t>career-oriented needs would be translated into a system of learning units covering</w:t>
      </w:r>
      <w:r w:rsidR="00DA539A" w:rsidRPr="0047486F">
        <w:rPr>
          <w:rFonts w:ascii="Times New Roman" w:eastAsia="Calibri" w:hAnsi="Times New Roman" w:cs="Times New Roman"/>
          <w:kern w:val="0"/>
          <w:sz w:val="24"/>
          <w:szCs w:val="24"/>
          <w14:ligatures w14:val="none"/>
        </w:rPr>
        <w:t xml:space="preserve"> knowledge, skills/competencies, </w:t>
      </w:r>
      <w:r w:rsidR="00BB1D3A" w:rsidRPr="0047486F">
        <w:rPr>
          <w:rFonts w:ascii="Times New Roman" w:eastAsia="Calibri" w:hAnsi="Times New Roman" w:cs="Times New Roman"/>
          <w:kern w:val="0"/>
          <w:sz w:val="24"/>
          <w:szCs w:val="24"/>
          <w14:ligatures w14:val="none"/>
        </w:rPr>
        <w:t xml:space="preserve">and </w:t>
      </w:r>
      <w:r w:rsidR="00DA539A" w:rsidRPr="0047486F">
        <w:rPr>
          <w:rFonts w:ascii="Times New Roman" w:eastAsia="Calibri" w:hAnsi="Times New Roman" w:cs="Times New Roman"/>
          <w:kern w:val="0"/>
          <w:sz w:val="24"/>
          <w:szCs w:val="24"/>
          <w14:ligatures w14:val="none"/>
        </w:rPr>
        <w:t>qualities, which</w:t>
      </w:r>
      <w:r w:rsidR="009C6DE4" w:rsidRPr="0047486F">
        <w:rPr>
          <w:rFonts w:ascii="Times New Roman" w:eastAsia="Calibri" w:hAnsi="Times New Roman" w:cs="Times New Roman"/>
          <w:kern w:val="0"/>
          <w:sz w:val="24"/>
          <w:szCs w:val="24"/>
          <w14:ligatures w14:val="none"/>
        </w:rPr>
        <w:t xml:space="preserve"> </w:t>
      </w:r>
      <w:r w:rsidR="001C10D9" w:rsidRPr="0047486F">
        <w:rPr>
          <w:rFonts w:ascii="Times New Roman" w:eastAsia="Calibri" w:hAnsi="Times New Roman" w:cs="Times New Roman"/>
          <w:kern w:val="0"/>
          <w:sz w:val="24"/>
          <w:szCs w:val="24"/>
          <w14:ligatures w14:val="none"/>
        </w:rPr>
        <w:t xml:space="preserve">may </w:t>
      </w:r>
      <w:r w:rsidR="00BA60A6" w:rsidRPr="0047486F">
        <w:rPr>
          <w:rFonts w:ascii="Times New Roman" w:eastAsia="Calibri" w:hAnsi="Times New Roman" w:cs="Times New Roman"/>
          <w:kern w:val="0"/>
          <w:sz w:val="24"/>
          <w:szCs w:val="24"/>
          <w14:ligatures w14:val="none"/>
        </w:rPr>
        <w:t>serve as</w:t>
      </w:r>
      <w:r w:rsidR="009C6DE4" w:rsidRPr="0047486F">
        <w:rPr>
          <w:rFonts w:ascii="Times New Roman" w:eastAsia="Calibri" w:hAnsi="Times New Roman" w:cs="Times New Roman"/>
          <w:kern w:val="0"/>
          <w:sz w:val="24"/>
          <w:szCs w:val="24"/>
          <w14:ligatures w14:val="none"/>
        </w:rPr>
        <w:t xml:space="preserve"> key components of the </w:t>
      </w:r>
      <w:r w:rsidR="001C10D9" w:rsidRPr="0047486F">
        <w:rPr>
          <w:rFonts w:ascii="Times New Roman" w:eastAsia="Calibri" w:hAnsi="Times New Roman" w:cs="Times New Roman"/>
          <w:kern w:val="0"/>
          <w:sz w:val="24"/>
          <w:szCs w:val="24"/>
          <w14:ligatures w14:val="none"/>
        </w:rPr>
        <w:t xml:space="preserve">new </w:t>
      </w:r>
      <w:r w:rsidR="009C6DE4" w:rsidRPr="0047486F">
        <w:rPr>
          <w:rFonts w:ascii="Times New Roman" w:eastAsia="Calibri" w:hAnsi="Times New Roman" w:cs="Times New Roman"/>
          <w:kern w:val="0"/>
          <w:sz w:val="24"/>
          <w:szCs w:val="24"/>
          <w14:ligatures w14:val="none"/>
        </w:rPr>
        <w:t xml:space="preserve">curriculum </w:t>
      </w:r>
      <w:r w:rsidR="009C6DE4" w:rsidRPr="0047486F">
        <w:rPr>
          <w:rFonts w:ascii="Times New Roman" w:eastAsia="Calibri" w:hAnsi="Times New Roman" w:cs="Times New Roman"/>
          <w:b/>
          <w:bCs/>
          <w:kern w:val="0"/>
          <w:sz w:val="24"/>
          <w:szCs w:val="24"/>
          <w14:ligatures w14:val="none"/>
        </w:rPr>
        <w:fldChar w:fldCharType="begin"/>
      </w:r>
      <w:r w:rsidR="0047486F">
        <w:rPr>
          <w:rFonts w:ascii="Times New Roman" w:eastAsia="Calibri" w:hAnsi="Times New Roman" w:cs="Times New Roman"/>
          <w:b/>
          <w:bCs/>
          <w:kern w:val="0"/>
          <w:sz w:val="24"/>
          <w:szCs w:val="24"/>
          <w14:ligatures w14:val="none"/>
        </w:rPr>
        <w:instrText xml:space="preserve"> ADDIN ZOTERO_ITEM CSL_CITATION {"citationID":"UwVkNOVW","properties":{"unsorted":false,"formattedCitation":"(Agrawal et al., 2016)","plainCitation":"(Agrawal et al., 2016)","noteIndex":0},"citationItems":[{"id":328,"uris":["http://zotero.org/users/16580509/items/IGSMRVHY"],"itemData":{"id":328,"type":"article-journal","container-title":"Journal of Educational Data Mining","issue":"1","language":"en","page":"1-21","source":"Zotero","title":"Toward data-driven design of educational courses: A feasibility study","volume":"8","author":[{"family":"Agrawal","given":"Rakesh"},{"family":"Golshan","given":"Behzad"},{"family":"Papalexakis","given":"Evangelos"}],"issued":{"date-parts":[["2016"]]}}}],"schema":"https://github.com/citation-style-language/schema/raw/master/csl-citation.json"} </w:instrText>
      </w:r>
      <w:r w:rsidR="009C6DE4" w:rsidRPr="0047486F">
        <w:rPr>
          <w:rFonts w:ascii="Times New Roman" w:eastAsia="Calibri" w:hAnsi="Times New Roman" w:cs="Times New Roman"/>
          <w:b/>
          <w:bCs/>
          <w:kern w:val="0"/>
          <w:sz w:val="24"/>
          <w:szCs w:val="24"/>
          <w14:ligatures w14:val="none"/>
        </w:rPr>
        <w:fldChar w:fldCharType="separate"/>
      </w:r>
      <w:r w:rsidR="009C6DE4" w:rsidRPr="0047486F">
        <w:rPr>
          <w:rFonts w:ascii="Times New Roman" w:eastAsia="Calibri" w:hAnsi="Times New Roman" w:cs="Times New Roman"/>
          <w:kern w:val="0"/>
          <w:sz w:val="24"/>
          <w:szCs w:val="24"/>
          <w14:ligatures w14:val="none"/>
        </w:rPr>
        <w:t>(Agrawal et al., 2016)</w:t>
      </w:r>
      <w:r w:rsidR="009C6DE4" w:rsidRPr="0047486F">
        <w:rPr>
          <w:rFonts w:ascii="Times New Roman" w:eastAsia="Calibri" w:hAnsi="Times New Roman" w:cs="Times New Roman"/>
          <w:kern w:val="0"/>
          <w:sz w:val="24"/>
          <w:szCs w:val="24"/>
          <w14:ligatures w14:val="none"/>
        </w:rPr>
        <w:fldChar w:fldCharType="end"/>
      </w:r>
      <w:r w:rsidR="009C6DE4" w:rsidRPr="0047486F">
        <w:rPr>
          <w:rFonts w:ascii="Times New Roman" w:eastAsia="Calibri" w:hAnsi="Times New Roman" w:cs="Times New Roman"/>
          <w:kern w:val="0"/>
          <w:sz w:val="24"/>
          <w:szCs w:val="24"/>
          <w14:ligatures w14:val="none"/>
        </w:rPr>
        <w:t>.</w:t>
      </w:r>
    </w:p>
    <w:p w14:paraId="26EA16FE" w14:textId="77777777" w:rsidR="009C6DE4" w:rsidRPr="0047486F" w:rsidRDefault="009C6DE4" w:rsidP="000130EE">
      <w:pPr>
        <w:spacing w:after="0" w:line="276" w:lineRule="auto"/>
        <w:ind w:right="-14" w:firstLine="720"/>
        <w:contextualSpacing/>
        <w:jc w:val="both"/>
        <w:rPr>
          <w:rFonts w:ascii="Times New Roman" w:eastAsia="Calibri" w:hAnsi="Times New Roman" w:cs="Times New Roman"/>
          <w:b/>
          <w:bCs/>
          <w:kern w:val="0"/>
          <w:sz w:val="24"/>
          <w:szCs w:val="24"/>
          <w14:ligatures w14:val="none"/>
        </w:rPr>
      </w:pPr>
    </w:p>
    <w:p w14:paraId="56868B04" w14:textId="29C14352" w:rsidR="009C6DE4" w:rsidRPr="0047486F" w:rsidRDefault="008D7D2D" w:rsidP="00F17529">
      <w:pPr>
        <w:pStyle w:val="Heading2"/>
        <w:rPr>
          <w:rFonts w:eastAsia="Calibri"/>
        </w:rPr>
      </w:pPr>
      <w:r w:rsidRPr="0047486F">
        <w:t xml:space="preserve">The quintuple helix </w:t>
      </w:r>
      <w:r w:rsidR="009C6DE4" w:rsidRPr="0047486F">
        <w:t>model</w:t>
      </w:r>
    </w:p>
    <w:p w14:paraId="43C99443" w14:textId="41B43564" w:rsidR="00C70C7D" w:rsidRPr="0047486F" w:rsidRDefault="009C6DE4" w:rsidP="000B0843">
      <w:pPr>
        <w:spacing w:after="0" w:line="276" w:lineRule="auto"/>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The term "</w:t>
      </w:r>
      <w:r w:rsidR="008D7D2D" w:rsidRPr="0047486F">
        <w:rPr>
          <w:rFonts w:ascii="Times New Roman" w:eastAsia="Calibri" w:hAnsi="Times New Roman" w:cs="Times New Roman"/>
          <w:kern w:val="0"/>
          <w:sz w:val="24"/>
          <w:szCs w:val="24"/>
          <w14:ligatures w14:val="none"/>
        </w:rPr>
        <w:t xml:space="preserve">triple helix </w:t>
      </w:r>
      <w:r w:rsidRPr="0047486F">
        <w:rPr>
          <w:rFonts w:ascii="Times New Roman" w:eastAsia="Calibri" w:hAnsi="Times New Roman" w:cs="Times New Roman"/>
          <w:kern w:val="0"/>
          <w:sz w:val="24"/>
          <w:szCs w:val="24"/>
          <w14:ligatures w14:val="none"/>
        </w:rPr>
        <w:t xml:space="preserve">model" has recently </w:t>
      </w:r>
      <w:r w:rsidR="00297D04" w:rsidRPr="0047486F">
        <w:rPr>
          <w:rFonts w:ascii="Times New Roman" w:eastAsia="Calibri" w:hAnsi="Times New Roman" w:cs="Times New Roman"/>
          <w:kern w:val="0"/>
          <w:sz w:val="24"/>
          <w:szCs w:val="24"/>
          <w14:ligatures w14:val="none"/>
        </w:rPr>
        <w:t xml:space="preserve">been associated </w:t>
      </w:r>
      <w:r w:rsidRPr="0047486F">
        <w:rPr>
          <w:rFonts w:ascii="Times New Roman" w:eastAsia="Calibri" w:hAnsi="Times New Roman" w:cs="Times New Roman"/>
          <w:kern w:val="0"/>
          <w:sz w:val="24"/>
          <w:szCs w:val="24"/>
          <w14:ligatures w14:val="none"/>
        </w:rPr>
        <w:t>with the promulgation of Resolution No. 57-NQ/TW</w:t>
      </w:r>
      <w:r w:rsidR="006810C6" w:rsidRPr="0047486F">
        <w:rPr>
          <w:rFonts w:ascii="Times New Roman" w:eastAsia="Calibri" w:hAnsi="Times New Roman" w:cs="Times New Roman"/>
          <w:kern w:val="0"/>
          <w:sz w:val="24"/>
          <w:szCs w:val="24"/>
          <w14:ligatures w14:val="none"/>
        </w:rPr>
        <w:t xml:space="preserve"> dated December 22, 2024, of the Politburo</w:t>
      </w:r>
      <w:r w:rsidRPr="0047486F">
        <w:rPr>
          <w:rFonts w:ascii="Times New Roman" w:eastAsia="Calibri" w:hAnsi="Times New Roman" w:cs="Times New Roman"/>
          <w:kern w:val="0"/>
          <w:sz w:val="24"/>
          <w:szCs w:val="24"/>
          <w14:ligatures w14:val="none"/>
        </w:rPr>
        <w:t xml:space="preserve">, which emphasizes the combined efforts of the Party, the entire political system, entrepreneurs, businesses, and the </w:t>
      </w:r>
      <w:r w:rsidR="001C10D9" w:rsidRPr="0047486F">
        <w:rPr>
          <w:rFonts w:ascii="Times New Roman" w:eastAsia="Calibri" w:hAnsi="Times New Roman" w:cs="Times New Roman"/>
          <w:kern w:val="0"/>
          <w:sz w:val="24"/>
          <w:szCs w:val="24"/>
          <w14:ligatures w14:val="none"/>
        </w:rPr>
        <w:t>citizens</w:t>
      </w:r>
      <w:r w:rsidRPr="0047486F">
        <w:rPr>
          <w:rFonts w:ascii="Times New Roman" w:eastAsia="Calibri" w:hAnsi="Times New Roman" w:cs="Times New Roman"/>
          <w:kern w:val="0"/>
          <w:sz w:val="24"/>
          <w:szCs w:val="24"/>
          <w14:ligatures w14:val="none"/>
        </w:rPr>
        <w:t xml:space="preserve"> in science, technology, innovation, and national digital transformation. In this </w:t>
      </w:r>
      <w:r w:rsidR="00C70C7D" w:rsidRPr="0047486F">
        <w:rPr>
          <w:rFonts w:ascii="Times New Roman" w:eastAsia="Calibri" w:hAnsi="Times New Roman" w:cs="Times New Roman"/>
          <w:kern w:val="0"/>
          <w:sz w:val="24"/>
          <w:szCs w:val="24"/>
          <w14:ligatures w14:val="none"/>
        </w:rPr>
        <w:t xml:space="preserve">technological </w:t>
      </w:r>
      <w:r w:rsidRPr="0047486F">
        <w:rPr>
          <w:rFonts w:ascii="Times New Roman" w:eastAsia="Calibri" w:hAnsi="Times New Roman" w:cs="Times New Roman"/>
          <w:kern w:val="0"/>
          <w:sz w:val="24"/>
          <w:szCs w:val="24"/>
          <w14:ligatures w14:val="none"/>
        </w:rPr>
        <w:t xml:space="preserve">revolution, the </w:t>
      </w:r>
      <w:r w:rsidR="001C10D9" w:rsidRPr="0047486F">
        <w:rPr>
          <w:rFonts w:ascii="Times New Roman" w:eastAsia="Calibri" w:hAnsi="Times New Roman" w:cs="Times New Roman"/>
          <w:kern w:val="0"/>
          <w:sz w:val="24"/>
          <w:szCs w:val="24"/>
          <w14:ligatures w14:val="none"/>
        </w:rPr>
        <w:t>citizens</w:t>
      </w:r>
      <w:r w:rsidRPr="0047486F">
        <w:rPr>
          <w:rFonts w:ascii="Times New Roman" w:eastAsia="Calibri" w:hAnsi="Times New Roman" w:cs="Times New Roman"/>
          <w:kern w:val="0"/>
          <w:sz w:val="24"/>
          <w:szCs w:val="24"/>
          <w14:ligatures w14:val="none"/>
        </w:rPr>
        <w:t xml:space="preserve"> and businesses are considered the </w:t>
      </w:r>
      <w:r w:rsidR="00276BFD" w:rsidRPr="0047486F">
        <w:rPr>
          <w:rFonts w:ascii="Times New Roman" w:eastAsia="Calibri" w:hAnsi="Times New Roman" w:cs="Times New Roman"/>
          <w:kern w:val="0"/>
          <w:sz w:val="24"/>
          <w:szCs w:val="24"/>
          <w14:ligatures w14:val="none"/>
        </w:rPr>
        <w:t>center</w:t>
      </w:r>
      <w:r w:rsidRPr="0047486F">
        <w:rPr>
          <w:rFonts w:ascii="Times New Roman" w:eastAsia="Calibri" w:hAnsi="Times New Roman" w:cs="Times New Roman"/>
          <w:kern w:val="0"/>
          <w:sz w:val="24"/>
          <w:szCs w:val="24"/>
          <w14:ligatures w14:val="none"/>
        </w:rPr>
        <w:t xml:space="preserve">, the subjects, the main resources, and the driving force; scientists are the key factor; and the State plays a leading role in creating the most </w:t>
      </w:r>
      <w:r w:rsidR="00276BFD" w:rsidRPr="0047486F">
        <w:rPr>
          <w:rFonts w:ascii="Times New Roman" w:eastAsia="Calibri" w:hAnsi="Times New Roman" w:cs="Times New Roman"/>
          <w:kern w:val="0"/>
          <w:sz w:val="24"/>
          <w:szCs w:val="24"/>
          <w14:ligatures w14:val="none"/>
        </w:rPr>
        <w:t>favorable</w:t>
      </w:r>
      <w:r w:rsidRPr="0047486F">
        <w:rPr>
          <w:rFonts w:ascii="Times New Roman" w:eastAsia="Calibri" w:hAnsi="Times New Roman" w:cs="Times New Roman"/>
          <w:kern w:val="0"/>
          <w:sz w:val="24"/>
          <w:szCs w:val="24"/>
          <w14:ligatures w14:val="none"/>
        </w:rPr>
        <w:t xml:space="preserve"> conditions </w:t>
      </w:r>
      <w:r w:rsidRPr="0047486F">
        <w:rPr>
          <w:rFonts w:ascii="Times New Roman" w:eastAsia="Calibri" w:hAnsi="Times New Roman" w:cs="Times New Roman"/>
          <w:kern w:val="0"/>
          <w:sz w:val="24"/>
          <w:szCs w:val="24"/>
          <w14:ligatures w14:val="none"/>
        </w:rPr>
        <w:fldChar w:fldCharType="begin"/>
      </w:r>
      <w:r w:rsidR="00DF7526" w:rsidRPr="0047486F">
        <w:rPr>
          <w:rFonts w:ascii="Times New Roman" w:eastAsia="Calibri" w:hAnsi="Times New Roman" w:cs="Times New Roman"/>
          <w:kern w:val="0"/>
          <w:sz w:val="24"/>
          <w:szCs w:val="24"/>
          <w14:ligatures w14:val="none"/>
        </w:rPr>
        <w:instrText xml:space="preserve"> ADDIN ZOTERO_ITEM CSL_CITATION {"citationID":"rXmAA6Es","properties":{"unsorted":false,"formattedCitation":"(B\\uc0\\u225{}o \\uc0\\u273{}i\\uc0\\u7879{}n t\\uc0\\u7917{} ch\\uc0\\u237{}nh ph\\uc0\\u7911{}, 2026)","plainCitation":"(Báo điện tử chính phủ, 2026)","dontUpdate":true,"noteIndex":0},"citationItems":[{"id":343,"uris":["http://zotero.org/users/16580509/items/CQJ3KDT5"],"itemData":{"id":343,"type":"webpage","abstract":"Nghị quyết số 57-NQ/TW ngày 22/12/2024 của Bộ Chính trị về đột phá phát triển khoa học, công nghệ, đổi mới sáng tạo và chuyển đổi số quốc gia.","container-title":"xaydungchinhsach.chinhphu.vn","language":"vi","title":"Toàn văn: Nghị quyết 57-NQ/TW về đột phá phát triển khoa học, công nghệ, đổi mới sáng tạo và chuyển đổi số quốc gia","title-short":"TOÀN VĂN","URL":"https://xaydungchinhsach.chinhphu.vn/toan-van-nghi-quyet-ve-dot-pha-phat-trien-khoa-hoc-cong-nghe-doi-moi-sang-tao-va-chuyen-doi-so-quoc-gia-119241224180048642.htm","author":[{"family":"Báo điện tử chính phủ","given":""}],"accessed":{"date-parts":[["2026",6,1]]},"issued":{"date-parts":[["2026",6,1]]}}}],"schema":"https://github.com/citation-style-language/schema/raw/master/csl-citation.json"}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eastAsia="Calibri" w:hAnsi="Times New Roman" w:cs="Times New Roman"/>
          <w:kern w:val="0"/>
          <w:sz w:val="24"/>
          <w:szCs w:val="24"/>
          <w14:ligatures w14:val="none"/>
        </w:rPr>
        <w:t>(Government Electronic Newspaper, 2026)</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It can be </w:t>
      </w:r>
      <w:r w:rsidR="00BA60A6" w:rsidRPr="0047486F">
        <w:rPr>
          <w:rFonts w:ascii="Times New Roman" w:eastAsia="Calibri" w:hAnsi="Times New Roman" w:cs="Times New Roman"/>
          <w:kern w:val="0"/>
          <w:sz w:val="24"/>
          <w:szCs w:val="24"/>
          <w14:ligatures w14:val="none"/>
        </w:rPr>
        <w:t>claimed</w:t>
      </w:r>
      <w:r w:rsidRPr="0047486F">
        <w:rPr>
          <w:rFonts w:ascii="Times New Roman" w:eastAsia="Calibri" w:hAnsi="Times New Roman" w:cs="Times New Roman"/>
          <w:kern w:val="0"/>
          <w:sz w:val="24"/>
          <w:szCs w:val="24"/>
          <w14:ligatures w14:val="none"/>
        </w:rPr>
        <w:t xml:space="preserve"> that this tripartite cooperation has </w:t>
      </w:r>
      <w:r w:rsidR="00BA60A6" w:rsidRPr="0047486F">
        <w:rPr>
          <w:rFonts w:ascii="Times New Roman" w:eastAsia="Calibri" w:hAnsi="Times New Roman" w:cs="Times New Roman"/>
          <w:kern w:val="0"/>
          <w:sz w:val="24"/>
          <w:szCs w:val="24"/>
          <w14:ligatures w14:val="none"/>
        </w:rPr>
        <w:t>transformed</w:t>
      </w:r>
      <w:r w:rsidRPr="0047486F">
        <w:rPr>
          <w:rFonts w:ascii="Times New Roman" w:eastAsia="Calibri" w:hAnsi="Times New Roman" w:cs="Times New Roman"/>
          <w:kern w:val="0"/>
          <w:sz w:val="24"/>
          <w:szCs w:val="24"/>
          <w14:ligatures w14:val="none"/>
        </w:rPr>
        <w:t xml:space="preserve"> Resolution 57-NQ/TW </w:t>
      </w:r>
      <w:r w:rsidR="00BA60A6" w:rsidRPr="0047486F">
        <w:rPr>
          <w:rFonts w:ascii="Times New Roman" w:eastAsia="Calibri" w:hAnsi="Times New Roman" w:cs="Times New Roman"/>
          <w:kern w:val="0"/>
          <w:sz w:val="24"/>
          <w:szCs w:val="24"/>
          <w14:ligatures w14:val="none"/>
        </w:rPr>
        <w:t xml:space="preserve">into an endogenous driving force </w:t>
      </w:r>
      <w:r w:rsidRPr="0047486F">
        <w:rPr>
          <w:rFonts w:ascii="Times New Roman" w:eastAsia="Calibri" w:hAnsi="Times New Roman" w:cs="Times New Roman"/>
          <w:kern w:val="0"/>
          <w:sz w:val="24"/>
          <w:szCs w:val="24"/>
          <w14:ligatures w14:val="none"/>
        </w:rPr>
        <w:t>for the</w:t>
      </w:r>
      <w:r w:rsidR="001C10D9" w:rsidRPr="0047486F">
        <w:rPr>
          <w:rFonts w:ascii="Times New Roman" w:eastAsia="Calibri" w:hAnsi="Times New Roman" w:cs="Times New Roman"/>
          <w:kern w:val="0"/>
          <w:sz w:val="24"/>
          <w:szCs w:val="24"/>
          <w14:ligatures w14:val="none"/>
        </w:rPr>
        <w:t xml:space="preserve"> national,</w:t>
      </w:r>
      <w:r w:rsidRPr="0047486F">
        <w:rPr>
          <w:rFonts w:ascii="Times New Roman" w:eastAsia="Calibri" w:hAnsi="Times New Roman" w:cs="Times New Roman"/>
          <w:kern w:val="0"/>
          <w:sz w:val="24"/>
          <w:szCs w:val="24"/>
          <w14:ligatures w14:val="none"/>
        </w:rPr>
        <w:t xml:space="preserve"> </w:t>
      </w:r>
      <w:r w:rsidR="001C10D9" w:rsidRPr="0047486F">
        <w:rPr>
          <w:rFonts w:ascii="Times New Roman" w:eastAsia="Calibri" w:hAnsi="Times New Roman" w:cs="Times New Roman"/>
          <w:kern w:val="0"/>
          <w:sz w:val="24"/>
          <w:szCs w:val="24"/>
          <w14:ligatures w14:val="none"/>
        </w:rPr>
        <w:t>transformative</w:t>
      </w:r>
      <w:r w:rsidRPr="0047486F">
        <w:rPr>
          <w:rFonts w:ascii="Times New Roman" w:eastAsia="Calibri" w:hAnsi="Times New Roman" w:cs="Times New Roman"/>
          <w:kern w:val="0"/>
          <w:sz w:val="24"/>
          <w:szCs w:val="24"/>
          <w14:ligatures w14:val="none"/>
        </w:rPr>
        <w:t xml:space="preserve"> d</w:t>
      </w:r>
      <w:r w:rsidR="001C10D9" w:rsidRPr="0047486F">
        <w:rPr>
          <w:rFonts w:ascii="Times New Roman" w:eastAsia="Calibri" w:hAnsi="Times New Roman" w:cs="Times New Roman"/>
          <w:kern w:val="0"/>
          <w:sz w:val="24"/>
          <w:szCs w:val="24"/>
          <w14:ligatures w14:val="none"/>
        </w:rPr>
        <w:t xml:space="preserve">evelopment. </w:t>
      </w:r>
    </w:p>
    <w:p w14:paraId="68490DAA" w14:textId="0773FCB2" w:rsidR="009C6DE4" w:rsidRPr="0047486F" w:rsidRDefault="00C70C7D" w:rsidP="00C70C7D">
      <w:pPr>
        <w:spacing w:after="0" w:line="276" w:lineRule="auto"/>
        <w:ind w:firstLine="567"/>
        <w:rPr>
          <w:rFonts w:ascii="Times New Roman" w:eastAsia="Calibri" w:hAnsi="Times New Roman" w:cs="Times New Roman"/>
          <w:kern w:val="0"/>
          <w:sz w:val="24"/>
          <w:szCs w:val="24"/>
          <w:highlight w:val="yellow"/>
          <w14:ligatures w14:val="none"/>
        </w:rPr>
      </w:pPr>
      <w:r w:rsidRPr="0047486F">
        <w:rPr>
          <w:rFonts w:ascii="Times New Roman" w:eastAsia="Calibri" w:hAnsi="Times New Roman" w:cs="Times New Roman"/>
          <w:kern w:val="0"/>
          <w:sz w:val="24"/>
          <w:szCs w:val="24"/>
          <w14:ligatures w14:val="none"/>
        </w:rPr>
        <w:t>In actuality, the Resolution No.57-NQ/TW</w:t>
      </w:r>
      <w:r w:rsidR="009C6DE4" w:rsidRPr="0047486F">
        <w:rPr>
          <w:rFonts w:ascii="Times New Roman" w:eastAsia="Calibri" w:hAnsi="Times New Roman" w:cs="Times New Roman"/>
          <w:kern w:val="0"/>
          <w:sz w:val="24"/>
          <w:szCs w:val="24"/>
          <w14:ligatures w14:val="none"/>
        </w:rPr>
        <w:t xml:space="preserve"> is being widely implemented in technology, education, and research, with groundbreaking solutions </w:t>
      </w:r>
      <w:r w:rsidR="009C6DE4" w:rsidRPr="0047486F">
        <w:rPr>
          <w:rFonts w:ascii="Times New Roman" w:eastAsia="Calibri" w:hAnsi="Times New Roman" w:cs="Times New Roman"/>
          <w:color w:val="000000"/>
          <w:kern w:val="0"/>
          <w:sz w:val="24"/>
          <w:szCs w:val="24"/>
          <w:shd w:val="clear" w:color="auto" w:fill="FFFFFF"/>
          <w14:ligatures w14:val="none"/>
        </w:rPr>
        <w:fldChar w:fldCharType="begin"/>
      </w:r>
      <w:r w:rsidR="00DF7526" w:rsidRPr="0047486F">
        <w:rPr>
          <w:rFonts w:ascii="Times New Roman" w:eastAsia="Calibri" w:hAnsi="Times New Roman" w:cs="Times New Roman"/>
          <w:color w:val="000000"/>
          <w:kern w:val="0"/>
          <w:sz w:val="24"/>
          <w:szCs w:val="24"/>
          <w:shd w:val="clear" w:color="auto" w:fill="FFFFFF"/>
          <w14:ligatures w14:val="none"/>
        </w:rPr>
        <w:instrText xml:space="preserve"> ADDIN ZOTERO_ITEM CSL_CITATION {"citationID":"WJgO0PQn","properties":{"unsorted":false,"formattedCitation":"(Lan, 2025; Th\\uc0\\u7841{}ch, 2022)","plainCitation":"(Lan, 2025; Thạch, 2022)","dontUpdate":true,"noteIndex":0},"citationItems":[{"id":341,"uris":["http://zotero.org/users/16580509/items/EW8KQQV5"],"itemData":{"id":341,"type":"article-journal","abstract":"Thúc đẩy tiến bộ khoa học - công nghệ và đổi mới sáng tạo là chủ trương xuyên suốt, nhất quán của Đảng trong quá trình lãnh đạo cách mạng Việt Nam. Đặc biệt, kể từ sau công cuộc Đổi mới năm 1986, đây đã trở thành một động lực nội sinh và yêu cầu khách quan, góp phần quan trọng vào sự phát triển toàn diện của đất nước trên nhiều lĩnh vực. Bài viết tập trung phân tích những quan iểm nền tảng của Đảng trong lĩnh vực này; đánh giá tình hình triển khai trong thực tiễn; từ đó, đề xuất một số giải pháp nhằm hiện thực hóa các định hướng được nêu trong Nghị quyết số 57-NQ/TW ngày 22/12/2024 của Bộ Chính trị về tạo đột phá trong phát triển khoa học - công nghệ, thúc đấy sáng tạo và chuyển đổi số quốc gia.","container-title":"Quản lý nhà nước","DOI":"10.59394/qlnn.351.2025.1138","ISSN":"2815-5831","issue":"351","journalAbbreviation":"TCQLNN","language":"vi","license":"Bản quyền (c) 2025","page":"14-19","source":"vi.quanlynhanuoc.vn","title":"Đẩy mạnh phát triển khoa học - công nghệ, đổi mới, sáng tạo","author":[{"family":"Lan","given":"Phạm Thị"}],"issued":{"date-parts":[["2025",4,19]]}}},{"id":340,"uris":["http://zotero.org/users/16580509/items/3SIQ8EXW"],"itemData":{"id":340,"type":"article-journal","abstract":"Implementing the Scheme of innovating Viet Nam’s higher education for the period 20062020 according to the Government’s Resolution No.14/2005/NQ-CP, dated 8 September 2015, the Government promulgated the Decree No.73/2015/ND-CP stipulating the regulation of stratification standards, ranking framework and standards for higher education institutions”. Accordingly, objectives, content and characteristics of the application-oriented training program are clearly defined. Content and characteristics of the Program are reflected through various criteria, in which the university business link (UBL) is recognised as a vital component. The article summarizes previous result and limitations of UBL, proposes several solutions and recommendations to improve the UBL effectiveness, contributing to enhance training quality of universities.","language":"vi","page":"115-121","source":"Zotero","title":"Quan hệ hợp tác giữa nhà trường và doanh nghiệp trong mô hình đào tạo định hướng ứng dụng","author":[{"family":"Thạch","given":"TS Đinh Ngọc"}],"issued":{"date-parts":[["2022"]]}}}],"schema":"https://github.com/citation-style-language/schema/raw/master/csl-citation.json"} </w:instrText>
      </w:r>
      <w:r w:rsidR="009C6DE4" w:rsidRPr="0047486F">
        <w:rPr>
          <w:rFonts w:ascii="Times New Roman" w:eastAsia="Calibri" w:hAnsi="Times New Roman" w:cs="Times New Roman"/>
          <w:color w:val="000000"/>
          <w:kern w:val="0"/>
          <w:sz w:val="24"/>
          <w:szCs w:val="24"/>
          <w:shd w:val="clear" w:color="auto" w:fill="FFFFFF"/>
          <w14:ligatures w14:val="none"/>
        </w:rPr>
        <w:fldChar w:fldCharType="separate"/>
      </w:r>
      <w:r w:rsidR="009C6DE4" w:rsidRPr="0047486F">
        <w:rPr>
          <w:rFonts w:ascii="Times New Roman" w:eastAsia="Calibri" w:hAnsi="Times New Roman" w:cs="Times New Roman"/>
          <w:kern w:val="0"/>
          <w:sz w:val="24"/>
          <w:szCs w:val="24"/>
          <w14:ligatures w14:val="none"/>
        </w:rPr>
        <w:t>(Lan, 2025; Thach, 2022)</w:t>
      </w:r>
      <w:r w:rsidR="009C6DE4" w:rsidRPr="0047486F">
        <w:rPr>
          <w:rFonts w:ascii="Times New Roman" w:eastAsia="Calibri" w:hAnsi="Times New Roman" w:cs="Times New Roman"/>
          <w:color w:val="000000"/>
          <w:kern w:val="0"/>
          <w:sz w:val="24"/>
          <w:szCs w:val="24"/>
          <w:shd w:val="clear" w:color="auto" w:fill="FFFFFF"/>
          <w14:ligatures w14:val="none"/>
        </w:rPr>
        <w:fldChar w:fldCharType="end"/>
      </w:r>
      <w:r w:rsidR="009C6DE4" w:rsidRPr="0047486F">
        <w:rPr>
          <w:rFonts w:ascii="Times New Roman" w:eastAsia="Calibri" w:hAnsi="Times New Roman" w:cs="Times New Roman"/>
          <w:color w:val="000000"/>
          <w:kern w:val="0"/>
          <w:sz w:val="24"/>
          <w:szCs w:val="24"/>
          <w:shd w:val="clear" w:color="auto" w:fill="FFFFFF"/>
          <w14:ligatures w14:val="none"/>
        </w:rPr>
        <w:t>.</w:t>
      </w:r>
      <w:r w:rsidRPr="0047486F">
        <w:rPr>
          <w:rFonts w:ascii="Times New Roman" w:eastAsia="Calibri" w:hAnsi="Times New Roman" w:cs="Times New Roman"/>
          <w:kern w:val="0"/>
          <w:sz w:val="24"/>
          <w:szCs w:val="24"/>
          <w14:ligatures w14:val="none"/>
        </w:rPr>
        <w:t xml:space="preserve"> </w:t>
      </w:r>
      <w:r w:rsidR="009C6DE4" w:rsidRPr="0047486F">
        <w:rPr>
          <w:rFonts w:ascii="Times New Roman" w:eastAsia="Calibri" w:hAnsi="Times New Roman" w:cs="Times New Roman"/>
          <w:kern w:val="0"/>
          <w:sz w:val="24"/>
          <w:szCs w:val="24"/>
          <w14:ligatures w14:val="none"/>
        </w:rPr>
        <w:t>Ho Chi Minh City National University is a pioneer in implementing th</w:t>
      </w:r>
      <w:r w:rsidRPr="0047486F">
        <w:rPr>
          <w:rFonts w:ascii="Times New Roman" w:eastAsia="Calibri" w:hAnsi="Times New Roman" w:cs="Times New Roman"/>
          <w:kern w:val="0"/>
          <w:sz w:val="24"/>
          <w:szCs w:val="24"/>
          <w14:ligatures w14:val="none"/>
        </w:rPr>
        <w:t>is</w:t>
      </w:r>
      <w:r w:rsidR="009C6DE4" w:rsidRPr="0047486F">
        <w:rPr>
          <w:rFonts w:ascii="Times New Roman" w:eastAsia="Calibri" w:hAnsi="Times New Roman" w:cs="Times New Roman"/>
          <w:kern w:val="0"/>
          <w:sz w:val="24"/>
          <w:szCs w:val="24"/>
          <w14:ligatures w14:val="none"/>
        </w:rPr>
        <w:t xml:space="preserve"> </w:t>
      </w:r>
      <w:r w:rsidR="006810C6" w:rsidRPr="0047486F">
        <w:rPr>
          <w:rFonts w:ascii="Times New Roman" w:eastAsia="Calibri" w:hAnsi="Times New Roman" w:cs="Times New Roman"/>
          <w:kern w:val="0"/>
          <w:sz w:val="24"/>
          <w:szCs w:val="24"/>
          <w14:ligatures w14:val="none"/>
        </w:rPr>
        <w:t>triple helix model</w:t>
      </w:r>
      <w:r w:rsidR="009C6DE4" w:rsidRPr="0047486F">
        <w:rPr>
          <w:rFonts w:ascii="Times New Roman" w:eastAsia="Calibri" w:hAnsi="Times New Roman" w:cs="Times New Roman"/>
          <w:kern w:val="0"/>
          <w:sz w:val="24"/>
          <w:szCs w:val="24"/>
          <w14:ligatures w14:val="none"/>
        </w:rPr>
        <w:t xml:space="preserve"> (State - University - Enterprise) to quickly </w:t>
      </w:r>
      <w:r w:rsidR="00276BFD" w:rsidRPr="0047486F">
        <w:rPr>
          <w:rFonts w:ascii="Times New Roman" w:eastAsia="Calibri" w:hAnsi="Times New Roman" w:cs="Times New Roman"/>
          <w:kern w:val="0"/>
          <w:sz w:val="24"/>
          <w:szCs w:val="24"/>
          <w14:ligatures w14:val="none"/>
        </w:rPr>
        <w:t>concretize</w:t>
      </w:r>
      <w:r w:rsidR="009C6DE4"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 xml:space="preserve">the </w:t>
      </w:r>
      <w:r w:rsidR="009C6DE4" w:rsidRPr="0047486F">
        <w:rPr>
          <w:rFonts w:ascii="Times New Roman" w:eastAsia="Calibri" w:hAnsi="Times New Roman" w:cs="Times New Roman"/>
          <w:kern w:val="0"/>
          <w:sz w:val="24"/>
          <w:szCs w:val="24"/>
          <w14:ligatures w14:val="none"/>
        </w:rPr>
        <w:t>Resolution into</w:t>
      </w:r>
      <w:r w:rsidR="00BA60A6" w:rsidRPr="0047486F">
        <w:rPr>
          <w:rFonts w:ascii="Times New Roman" w:eastAsia="Calibri" w:hAnsi="Times New Roman" w:cs="Times New Roman"/>
          <w:kern w:val="0"/>
          <w:sz w:val="24"/>
          <w:szCs w:val="24"/>
          <w14:ligatures w14:val="none"/>
        </w:rPr>
        <w:t xml:space="preserve"> </w:t>
      </w:r>
      <w:r w:rsidR="009C6DE4" w:rsidRPr="0047486F">
        <w:rPr>
          <w:rFonts w:ascii="Times New Roman" w:eastAsia="Calibri" w:hAnsi="Times New Roman" w:cs="Times New Roman"/>
          <w:kern w:val="0"/>
          <w:sz w:val="24"/>
          <w:szCs w:val="24"/>
          <w14:ligatures w14:val="none"/>
        </w:rPr>
        <w:t>strateg</w:t>
      </w:r>
      <w:r w:rsidR="00BA60A6" w:rsidRPr="0047486F">
        <w:rPr>
          <w:rFonts w:ascii="Times New Roman" w:eastAsia="Calibri" w:hAnsi="Times New Roman" w:cs="Times New Roman"/>
          <w:kern w:val="0"/>
          <w:sz w:val="24"/>
          <w:szCs w:val="24"/>
          <w14:ligatures w14:val="none"/>
        </w:rPr>
        <w:t xml:space="preserve">ies to develop </w:t>
      </w:r>
      <w:r w:rsidR="009C6DE4" w:rsidRPr="0047486F">
        <w:rPr>
          <w:rFonts w:ascii="Times New Roman" w:eastAsia="Calibri" w:hAnsi="Times New Roman" w:cs="Times New Roman"/>
          <w:kern w:val="0"/>
          <w:sz w:val="24"/>
          <w:szCs w:val="24"/>
          <w14:ligatures w14:val="none"/>
        </w:rPr>
        <w:t>high-quality human resources, enhanc</w:t>
      </w:r>
      <w:r w:rsidR="00BA60A6" w:rsidRPr="0047486F">
        <w:rPr>
          <w:rFonts w:ascii="Times New Roman" w:eastAsia="Calibri" w:hAnsi="Times New Roman" w:cs="Times New Roman"/>
          <w:kern w:val="0"/>
          <w:sz w:val="24"/>
          <w:szCs w:val="24"/>
          <w14:ligatures w14:val="none"/>
        </w:rPr>
        <w:t>e g</w:t>
      </w:r>
      <w:r w:rsidR="009C6DE4" w:rsidRPr="0047486F">
        <w:rPr>
          <w:rFonts w:ascii="Times New Roman" w:eastAsia="Calibri" w:hAnsi="Times New Roman" w:cs="Times New Roman"/>
          <w:kern w:val="0"/>
          <w:sz w:val="24"/>
          <w:szCs w:val="24"/>
          <w14:ligatures w14:val="none"/>
        </w:rPr>
        <w:t>lobal competitiveness, and modern</w:t>
      </w:r>
      <w:r w:rsidR="00BA60A6" w:rsidRPr="0047486F">
        <w:rPr>
          <w:rFonts w:ascii="Times New Roman" w:eastAsia="Calibri" w:hAnsi="Times New Roman" w:cs="Times New Roman"/>
          <w:kern w:val="0"/>
          <w:sz w:val="24"/>
          <w:szCs w:val="24"/>
          <w14:ligatures w14:val="none"/>
        </w:rPr>
        <w:t>i</w:t>
      </w:r>
      <w:r w:rsidR="00276BFD" w:rsidRPr="0047486F">
        <w:rPr>
          <w:rFonts w:ascii="Times New Roman" w:eastAsia="Calibri" w:hAnsi="Times New Roman" w:cs="Times New Roman"/>
          <w:kern w:val="0"/>
          <w:sz w:val="24"/>
          <w:szCs w:val="24"/>
          <w14:ligatures w14:val="none"/>
        </w:rPr>
        <w:t>z</w:t>
      </w:r>
      <w:r w:rsidR="00BA60A6" w:rsidRPr="0047486F">
        <w:rPr>
          <w:rFonts w:ascii="Times New Roman" w:eastAsia="Calibri" w:hAnsi="Times New Roman" w:cs="Times New Roman"/>
          <w:kern w:val="0"/>
          <w:sz w:val="24"/>
          <w:szCs w:val="24"/>
          <w14:ligatures w14:val="none"/>
        </w:rPr>
        <w:t>e</w:t>
      </w:r>
      <w:r w:rsidR="009C6DE4" w:rsidRPr="0047486F">
        <w:rPr>
          <w:rFonts w:ascii="Times New Roman" w:eastAsia="Calibri" w:hAnsi="Times New Roman" w:cs="Times New Roman"/>
          <w:kern w:val="0"/>
          <w:sz w:val="24"/>
          <w:szCs w:val="24"/>
          <w14:ligatures w14:val="none"/>
        </w:rPr>
        <w:t xml:space="preserve"> digital technology infrastructure </w:t>
      </w:r>
      <w:r w:rsidR="009C6DE4" w:rsidRPr="0047486F">
        <w:rPr>
          <w:rFonts w:ascii="Times New Roman" w:eastAsia="Calibri" w:hAnsi="Times New Roman" w:cs="Times New Roman"/>
          <w:kern w:val="0"/>
          <w:sz w:val="24"/>
          <w:szCs w:val="24"/>
          <w:highlight w:val="yellow"/>
          <w14:ligatures w14:val="none"/>
        </w:rPr>
        <w:fldChar w:fldCharType="begin"/>
      </w:r>
      <w:r w:rsidR="00DF7526" w:rsidRPr="0047486F">
        <w:rPr>
          <w:rFonts w:ascii="Times New Roman" w:eastAsia="Calibri" w:hAnsi="Times New Roman" w:cs="Times New Roman"/>
          <w:kern w:val="0"/>
          <w:sz w:val="24"/>
          <w:szCs w:val="24"/>
          <w:highlight w:val="yellow"/>
          <w14:ligatures w14:val="none"/>
        </w:rPr>
        <w:instrText xml:space="preserve"> ADDIN ZOTERO_ITEM CSL_CITATION {"citationID":"1Zxq9Qr1","properties":{"unsorted":false,"formattedCitation":"(B\\uc0\\u225{}o Nh\\uc0\\u226{}n d\\uc0\\u226{}n \\uc0\\u273{}i\\uc0\\u7879{}n t\\uc0\\u7917{}, 2025)","plainCitation":"(Báo Nhân dân điện tử, 2025)","dontUpdate":true,"noteIndex":0},"citationItems":[{"id":344,"uris":["http://zotero.org/users/16580509/items/6A4URLEL"],"itemData":{"id":344,"type":"webpage","abstract":"Là đơn vị tiên phong, Đại học Quốc gia Thành phố Hồ Chí Minh đã nhanh chóng và quyết liệt triển khai Nghị quyết số 57- NQ/TW ngày 22/12/2024 của Bộ Chính trị về đột phá phát triển khoa học, công nghệ, đổi mới sáng tạo và chuyển đổi số quốc gia (Nghị quyết số 57-NQ/TW).","container-title":"Báo Nhân Dân điện tử","language":"vi","note":"section: Chuyên trang TP. Hồ Chí Minh,Tin chung","title":"Thực thi mô hình hợp tác “3 nhà”","URL":"https://nhandan.vn/thuc-thi-mo-hinh-hop-tac-3-nha-post884137.html","author":[{"family":"Báo Nhân dân điện tử","given":""}],"accessed":{"date-parts":[["2026",6,1]]},"issued":{"date-parts":[["2025",6,2]]}}}],"schema":"https://github.com/citation-style-language/schema/raw/master/csl-citation.json"} </w:instrText>
      </w:r>
      <w:r w:rsidR="009C6DE4" w:rsidRPr="0047486F">
        <w:rPr>
          <w:rFonts w:ascii="Times New Roman" w:eastAsia="Calibri" w:hAnsi="Times New Roman" w:cs="Times New Roman"/>
          <w:kern w:val="0"/>
          <w:sz w:val="24"/>
          <w:szCs w:val="24"/>
          <w:highlight w:val="yellow"/>
          <w14:ligatures w14:val="none"/>
        </w:rPr>
        <w:fldChar w:fldCharType="separate"/>
      </w:r>
      <w:r w:rsidR="009C6DE4" w:rsidRPr="0047486F">
        <w:rPr>
          <w:rFonts w:ascii="Times New Roman" w:eastAsia="Calibri" w:hAnsi="Times New Roman" w:cs="Times New Roman"/>
          <w:kern w:val="0"/>
          <w:sz w:val="24"/>
          <w:szCs w:val="24"/>
          <w14:ligatures w14:val="none"/>
        </w:rPr>
        <w:t>(Nhan Dan Online Newspaper, 2025)</w:t>
      </w:r>
      <w:r w:rsidR="009C6DE4" w:rsidRPr="0047486F">
        <w:rPr>
          <w:rFonts w:ascii="Times New Roman" w:eastAsia="Calibri" w:hAnsi="Times New Roman" w:cs="Times New Roman"/>
          <w:kern w:val="0"/>
          <w:sz w:val="24"/>
          <w:szCs w:val="24"/>
          <w:highlight w:val="yellow"/>
          <w14:ligatures w14:val="none"/>
        </w:rPr>
        <w:fldChar w:fldCharType="end"/>
      </w:r>
      <w:r w:rsidR="009C6DE4" w:rsidRPr="0047486F">
        <w:rPr>
          <w:rFonts w:ascii="Times New Roman" w:eastAsia="Calibri" w:hAnsi="Times New Roman" w:cs="Times New Roman"/>
          <w:kern w:val="0"/>
          <w:sz w:val="24"/>
          <w:szCs w:val="24"/>
          <w14:ligatures w14:val="none"/>
        </w:rPr>
        <w:t xml:space="preserve">. This model has also been implemented </w:t>
      </w:r>
      <w:r w:rsidR="007B012D" w:rsidRPr="0047486F">
        <w:rPr>
          <w:rFonts w:ascii="Times New Roman" w:eastAsia="Calibri" w:hAnsi="Times New Roman" w:cs="Times New Roman"/>
          <w:kern w:val="0"/>
          <w:sz w:val="24"/>
          <w:szCs w:val="24"/>
          <w14:ligatures w14:val="none"/>
        </w:rPr>
        <w:t>elsewhere</w:t>
      </w:r>
      <w:r w:rsidR="009C6DE4" w:rsidRPr="0047486F">
        <w:rPr>
          <w:rFonts w:ascii="Times New Roman" w:eastAsia="Calibri" w:hAnsi="Times New Roman" w:cs="Times New Roman"/>
          <w:kern w:val="0"/>
          <w:sz w:val="24"/>
          <w:szCs w:val="24"/>
          <w14:ligatures w14:val="none"/>
        </w:rPr>
        <w:t xml:space="preserve"> to evaluate the effectiveness of AI training programs for teachers </w:t>
      </w:r>
      <w:r w:rsidR="009C6DE4" w:rsidRPr="0047486F">
        <w:rPr>
          <w:rFonts w:ascii="Times New Roman" w:eastAsia="Calibri" w:hAnsi="Times New Roman" w:cs="Times New Roman"/>
          <w:kern w:val="0"/>
          <w:sz w:val="24"/>
          <w:szCs w:val="24"/>
          <w14:ligatures w14:val="none"/>
        </w:rPr>
        <w:fldChar w:fldCharType="begin"/>
      </w:r>
      <w:r w:rsidR="00DF7526" w:rsidRPr="0047486F">
        <w:rPr>
          <w:rFonts w:ascii="Times New Roman" w:eastAsia="Calibri" w:hAnsi="Times New Roman" w:cs="Times New Roman"/>
          <w:kern w:val="0"/>
          <w:sz w:val="24"/>
          <w:szCs w:val="24"/>
          <w14:ligatures w14:val="none"/>
        </w:rPr>
        <w:instrText xml:space="preserve"> ADDIN ZOTERO_ITEM CSL_CITATION {"citationID":"PGhYgGus","properties":{"unsorted":false,"formattedCitation":"(V\\uc0\\u226{}n et al., 2026)","plainCitation":"(Vân et al., 2026)","dontUpdate":true,"noteIndex":0},"citationItems":[{"id":329,"uris":["http://zotero.org/users/16580509/items/TN8SBER6"],"itemData":{"id":329,"type":"article-journal","abstract":"Ứng dụng mô hình hợp tác “ba nhà” trong giảng dạy trí tuệ nhân tạo: nghiên cứu thí điểm tại các trường trung học phổ thông ở tỉnh Lâm Đồng","container-title":"Tạp chí Giáo dục","ISSN":"2354-0753","journalAbbreviation":"TCGD","language":"vi","license":"Bản quyền (c) 2026","page":"90-96","source":"tcgd.tapchigiaoduc.edu.vn","title":"Ứng dụng mô hình hợp tác “ba nhà” trong giảng dạy trí tuệ nhân tạo: nghiên cứu thí điểm tại các trường trung học phổ thông ở tỉnh Lâm Đồng","title-short":"Ứng dụng mô hình hợp tác “ba nhà” trong giảng dạy trí tuệ nhân tạo","author":[{"family":"Vân","given":"Vũ Long Vân Vũ Long"},{"family":"Hà","given":"Nguyễn Thị Thu Hà Nguyễn Thị Thu"},{"family":"Anh","given":"Nguyễn Thị Kim Anh Nguyễn Thị Kim"}],"issued":{"date-parts":[["2026",4,20]]}}}],"schema":"https://github.com/citation-style-language/schema/raw/master/csl-citation.json"} </w:instrText>
      </w:r>
      <w:r w:rsidR="009C6DE4" w:rsidRPr="0047486F">
        <w:rPr>
          <w:rFonts w:ascii="Times New Roman" w:eastAsia="Calibri" w:hAnsi="Times New Roman" w:cs="Times New Roman"/>
          <w:kern w:val="0"/>
          <w:sz w:val="24"/>
          <w:szCs w:val="24"/>
          <w14:ligatures w14:val="none"/>
        </w:rPr>
        <w:fldChar w:fldCharType="separate"/>
      </w:r>
      <w:r w:rsidR="009C6DE4" w:rsidRPr="0047486F">
        <w:rPr>
          <w:rFonts w:ascii="Times New Roman" w:eastAsia="Calibri" w:hAnsi="Times New Roman" w:cs="Times New Roman"/>
          <w:kern w:val="0"/>
          <w:sz w:val="24"/>
          <w:szCs w:val="24"/>
          <w14:ligatures w14:val="none"/>
        </w:rPr>
        <w:t xml:space="preserve">(Van et al., 2026) </w:t>
      </w:r>
      <w:r w:rsidR="009C6DE4" w:rsidRPr="0047486F">
        <w:rPr>
          <w:rFonts w:ascii="Times New Roman" w:eastAsia="Calibri" w:hAnsi="Times New Roman" w:cs="Times New Roman"/>
          <w:kern w:val="0"/>
          <w:sz w:val="24"/>
          <w:szCs w:val="24"/>
          <w14:ligatures w14:val="none"/>
        </w:rPr>
        <w:fldChar w:fldCharType="end"/>
      </w:r>
      <w:r w:rsidR="009C6DE4" w:rsidRPr="0047486F">
        <w:rPr>
          <w:rFonts w:ascii="Times New Roman" w:eastAsia="Calibri" w:hAnsi="Times New Roman" w:cs="Times New Roman"/>
          <w:kern w:val="0"/>
          <w:sz w:val="24"/>
          <w:szCs w:val="24"/>
          <w14:ligatures w14:val="none"/>
        </w:rPr>
        <w:t xml:space="preserve">or develop high-quality semiconductor human resources </w:t>
      </w:r>
      <w:r w:rsidR="009C6DE4" w:rsidRPr="0047486F">
        <w:rPr>
          <w:rFonts w:ascii="Times New Roman" w:eastAsia="Calibri" w:hAnsi="Times New Roman" w:cs="Times New Roman"/>
          <w:kern w:val="0"/>
          <w:sz w:val="24"/>
          <w:szCs w:val="24"/>
          <w14:ligatures w14:val="none"/>
        </w:rPr>
        <w:fldChar w:fldCharType="begin"/>
      </w:r>
      <w:r w:rsidR="0090772A" w:rsidRPr="0047486F">
        <w:rPr>
          <w:rFonts w:ascii="Times New Roman" w:eastAsia="Calibri" w:hAnsi="Times New Roman" w:cs="Times New Roman"/>
          <w:kern w:val="0"/>
          <w:sz w:val="24"/>
          <w:szCs w:val="24"/>
          <w14:ligatures w14:val="none"/>
        </w:rPr>
        <w:instrText xml:space="preserve"> ADDIN ZOTERO_ITEM CSL_CITATION {"citationID":"RpOvLBek","properties":{"unsorted":false,"formattedCitation":"(L\\uc0\\u234{} et al., 2025)","plainCitation":"(Lê et al., 2025)","dontUpdate":true,"noteIndex":0},"citationItems":[{"id":333,"uris":["http://zotero.org/users/16580509/items/TRU2QFJ2"],"itemData":{"id":333,"type":"article-journal","abstract":"The semiconductor industry is emerging as the strategic infrastructure of the digital economy and a critical driver of national competitiveness. Consequently, the development of a high-quality semiconductor workforce has become a priority for numerous governments, with the University-Industry cooperation model regarded as an effective mechanism to bridge the gap between academic training and industrial demands. This paper synthesizes the theoretical framework, analyzes international models (Germany, the USA, Singapore, and Japan), and evaluates the current status in Vietnam. Based on these findings, the study proposes a specialized cooperation model for the semiconductor sector aimed at fostering workforce development, enhancing competitiveness, and facilitating Vietnam's process of industrialization and modernization.","container-title":"Tạp chí Nghiên cứu Khoa học và Phát triển","DOI":"10.58902/tcnckhpt.v4i4.340","ISSN":"2815-570X","journalAbbreviation":"Tạp chí NCKH&amp;PT","language":"vi","license":"Bản quyền (c) 2025 Tạp chí Nghiên cứu Khoa học và Phát triển","page":"99-108","source":"jsrd.thanhdo.edu.vn","title":"Mô hình hợp tác nhà trường – doanh nghiệp trong đào tạo nhân lực bán dẫn: Kinh nghiệm quốc tế và hàm ý cho Việt Nam","title-short":"Mô hình hợp tác nhà trường – doanh nghiệp trong đào tạo nhân lực bán dẫn","author":[{"family":"Lê","given":"Đình Bình"},{"family":"Phan","given":"Hải"},{"family":"Nguyễn","given":"Anh Tuấn"},{"family":"Ngô","given":"Thị Cẩm Vân"}],"issued":{"date-parts":[["2025",12,27]]}}}],"schema":"https://github.com/citation-style-language/schema/raw/master/csl-citation.json"} </w:instrText>
      </w:r>
      <w:r w:rsidR="009C6DE4" w:rsidRPr="0047486F">
        <w:rPr>
          <w:rFonts w:ascii="Times New Roman" w:eastAsia="Calibri" w:hAnsi="Times New Roman" w:cs="Times New Roman"/>
          <w:kern w:val="0"/>
          <w:sz w:val="24"/>
          <w:szCs w:val="24"/>
          <w14:ligatures w14:val="none"/>
        </w:rPr>
        <w:fldChar w:fldCharType="separate"/>
      </w:r>
      <w:r w:rsidR="009C6DE4" w:rsidRPr="0047486F">
        <w:rPr>
          <w:rFonts w:ascii="Times New Roman" w:eastAsia="Calibri" w:hAnsi="Times New Roman" w:cs="Times New Roman"/>
          <w:kern w:val="0"/>
          <w:sz w:val="24"/>
          <w:szCs w:val="24"/>
          <w14:ligatures w14:val="none"/>
        </w:rPr>
        <w:t>(Le et al., 2025)</w:t>
      </w:r>
      <w:r w:rsidR="009C6DE4" w:rsidRPr="0047486F">
        <w:rPr>
          <w:rFonts w:ascii="Times New Roman" w:eastAsia="Calibri" w:hAnsi="Times New Roman" w:cs="Times New Roman"/>
          <w:kern w:val="0"/>
          <w:sz w:val="24"/>
          <w:szCs w:val="24"/>
          <w14:ligatures w14:val="none"/>
        </w:rPr>
        <w:fldChar w:fldCharType="end"/>
      </w:r>
      <w:r w:rsidR="009C6DE4" w:rsidRPr="0047486F">
        <w:rPr>
          <w:rFonts w:ascii="Times New Roman" w:eastAsia="Calibri" w:hAnsi="Times New Roman" w:cs="Times New Roman"/>
          <w:kern w:val="0"/>
          <w:sz w:val="24"/>
          <w:szCs w:val="24"/>
          <w14:ligatures w14:val="none"/>
        </w:rPr>
        <w:t xml:space="preserve">. At Tan Trao University, </w:t>
      </w:r>
      <w:r w:rsidR="003A3E52" w:rsidRPr="0047486F">
        <w:rPr>
          <w:rFonts w:ascii="Times New Roman" w:eastAsia="Calibri" w:hAnsi="Times New Roman" w:cs="Times New Roman"/>
          <w:kern w:val="0"/>
          <w:sz w:val="24"/>
          <w:szCs w:val="24"/>
          <w14:ligatures w14:val="none"/>
        </w:rPr>
        <w:t>it</w:t>
      </w:r>
      <w:r w:rsidR="009C6DE4" w:rsidRPr="0047486F">
        <w:rPr>
          <w:rFonts w:ascii="Times New Roman" w:eastAsia="Calibri" w:hAnsi="Times New Roman" w:cs="Times New Roman"/>
          <w:kern w:val="0"/>
          <w:sz w:val="24"/>
          <w:szCs w:val="24"/>
          <w14:ligatures w14:val="none"/>
        </w:rPr>
        <w:t xml:space="preserve"> is </w:t>
      </w:r>
      <w:r w:rsidR="00383F95" w:rsidRPr="0047486F">
        <w:rPr>
          <w:rFonts w:ascii="Times New Roman" w:eastAsia="Calibri" w:hAnsi="Times New Roman" w:cs="Times New Roman"/>
          <w:kern w:val="0"/>
          <w:sz w:val="24"/>
          <w:szCs w:val="24"/>
          <w14:ligatures w14:val="none"/>
        </w:rPr>
        <w:t>adopted</w:t>
      </w:r>
      <w:r w:rsidR="009C6DE4" w:rsidRPr="0047486F">
        <w:rPr>
          <w:rFonts w:ascii="Times New Roman" w:eastAsia="Calibri" w:hAnsi="Times New Roman" w:cs="Times New Roman"/>
          <w:kern w:val="0"/>
          <w:sz w:val="24"/>
          <w:szCs w:val="24"/>
          <w14:ligatures w14:val="none"/>
        </w:rPr>
        <w:t xml:space="preserve"> to transform the university into a knowledge </w:t>
      </w:r>
      <w:r w:rsidR="006810C6" w:rsidRPr="0047486F">
        <w:rPr>
          <w:rFonts w:ascii="Times New Roman" w:eastAsia="Calibri" w:hAnsi="Times New Roman" w:cs="Times New Roman"/>
          <w:kern w:val="0"/>
          <w:sz w:val="24"/>
          <w:szCs w:val="24"/>
          <w14:ligatures w14:val="none"/>
        </w:rPr>
        <w:t>hub</w:t>
      </w:r>
      <w:r w:rsidR="009C6DE4" w:rsidRPr="0047486F">
        <w:rPr>
          <w:rFonts w:ascii="Times New Roman" w:eastAsia="Calibri" w:hAnsi="Times New Roman" w:cs="Times New Roman"/>
          <w:kern w:val="0"/>
          <w:sz w:val="24"/>
          <w:szCs w:val="24"/>
          <w14:ligatures w14:val="none"/>
        </w:rPr>
        <w:t xml:space="preserve">, connecting and spreading </w:t>
      </w:r>
      <w:r w:rsidR="006810C6" w:rsidRPr="0047486F">
        <w:rPr>
          <w:rFonts w:ascii="Times New Roman" w:eastAsia="Calibri" w:hAnsi="Times New Roman" w:cs="Times New Roman"/>
          <w:kern w:val="0"/>
          <w:sz w:val="24"/>
          <w:szCs w:val="24"/>
          <w14:ligatures w14:val="none"/>
        </w:rPr>
        <w:t>innovations</w:t>
      </w:r>
      <w:r w:rsidR="009C6DE4" w:rsidRPr="0047486F">
        <w:rPr>
          <w:rFonts w:ascii="Times New Roman" w:eastAsia="Calibri" w:hAnsi="Times New Roman" w:cs="Times New Roman"/>
          <w:kern w:val="0"/>
          <w:sz w:val="24"/>
          <w:szCs w:val="24"/>
          <w14:ligatures w14:val="none"/>
        </w:rPr>
        <w:t xml:space="preserve"> for sustainable development </w:t>
      </w:r>
      <w:r w:rsidR="009C6DE4" w:rsidRPr="0047486F">
        <w:rPr>
          <w:rFonts w:ascii="Times New Roman" w:eastAsia="Calibri" w:hAnsi="Times New Roman" w:cs="Times New Roman"/>
          <w:kern w:val="0"/>
          <w:sz w:val="24"/>
          <w:szCs w:val="24"/>
          <w14:ligatures w14:val="none"/>
        </w:rPr>
        <w:fldChar w:fldCharType="begin"/>
      </w:r>
      <w:r w:rsidR="0090772A" w:rsidRPr="0047486F">
        <w:rPr>
          <w:rFonts w:ascii="Times New Roman" w:eastAsia="Calibri" w:hAnsi="Times New Roman" w:cs="Times New Roman"/>
          <w:kern w:val="0"/>
          <w:sz w:val="24"/>
          <w:szCs w:val="24"/>
          <w14:ligatures w14:val="none"/>
        </w:rPr>
        <w:instrText xml:space="preserve"> ADDIN ZOTERO_ITEM CSL_CITATION {"citationID":"UrWnqkpZ","properties":{"unsorted":false,"formattedCitation":"(Ho\\uc0\\u224{}ng Th\\uc0\\u7883{} Ng\\uc0\\u7885{}c H\\uc0\\u224{} &amp; C\\uc0\\u250{}c, 2025)","plainCitation":"(Hoàng Thị Ngọc Hà &amp; Cúc, 2025)","dontUpdate":true,"noteIndex":0},"citationItems":[{"id":331,"uris":["http://zotero.org/users/16580509/items/DDUXZEVK"],"itemData":{"id":331,"type":"article-journal","abstract":"Trong bối cảnh giáo dục đại học đang hướng tới phát triển bền vững và đổi mới sáng tạo, mô hình hợp tác ba bên giữa nhà nước - nhà trường - doanh nghiệp trở thành một xu thế tất yếu, đặc biệt tại các trường đại học địa phương. Bài viết phân tích thực trạng hợp tác ba nhà tại Trường Đại học Tân Trào, chỉ ra những điểm mạnh, hạn chế và tiềm năng phát triển mô hình Triple Helix trong các hoạt động của nhà trường. Trên cơ sở tổng hợp lý thuyết và khảo sát thực tiễn, bài viết đề xuất một số giải pháp nhằm thúc đẩy hợp tác hiệu quả giữa ba chủ thể, trong đó nhấn mạnh vai trò của nhà trường như một trung tâm tri thức, kết nối và lan tỏa đổi mới sáng tạo phục vụ phát triển bền vững khu vực miền núi phía Bắc.","container-title":"Tạp chí Khoa học Trường Đại học Mở Hà Nội","DOI":"10.59266/houjs.2025.944","ISSN":"0866-8051","journalAbbreviation":"JS","language":"vi","license":"Bản quyền (c) 2025 Tạp chí Khoa học Trường Đại học Mở Hà Nội","page":"204-204","source":"jshou.edu.vn","title":"Hợp tác ba nhà theo mô hình triple helix tại trường Đại học Tân Trào: Thực trạng và giải pháp","author":[{"family":"Hoàng Thị Ngọc Hà","given":"Trần Quang Huy"},{"family":"Cúc","given":"Triệu Thị Kim"}],"issued":{"date-parts":[["2025",11,28]]}}}],"schema":"https://github.com/citation-style-language/schema/raw/master/csl-citation.json"} </w:instrText>
      </w:r>
      <w:r w:rsidR="009C6DE4" w:rsidRPr="0047486F">
        <w:rPr>
          <w:rFonts w:ascii="Times New Roman" w:eastAsia="Calibri" w:hAnsi="Times New Roman" w:cs="Times New Roman"/>
          <w:kern w:val="0"/>
          <w:sz w:val="24"/>
          <w:szCs w:val="24"/>
          <w14:ligatures w14:val="none"/>
        </w:rPr>
        <w:fldChar w:fldCharType="separate"/>
      </w:r>
      <w:r w:rsidR="009C6DE4" w:rsidRPr="0047486F">
        <w:rPr>
          <w:rFonts w:ascii="Times New Roman" w:eastAsia="Calibri" w:hAnsi="Times New Roman" w:cs="Times New Roman"/>
          <w:kern w:val="0"/>
          <w:sz w:val="24"/>
          <w:szCs w:val="24"/>
          <w14:ligatures w14:val="none"/>
        </w:rPr>
        <w:t>(Ha &amp; Cuc, 2025)</w:t>
      </w:r>
      <w:r w:rsidR="009C6DE4" w:rsidRPr="0047486F">
        <w:rPr>
          <w:rFonts w:ascii="Times New Roman" w:eastAsia="Calibri" w:hAnsi="Times New Roman" w:cs="Times New Roman"/>
          <w:kern w:val="0"/>
          <w:sz w:val="24"/>
          <w:szCs w:val="24"/>
          <w14:ligatures w14:val="none"/>
        </w:rPr>
        <w:fldChar w:fldCharType="end"/>
      </w:r>
      <w:r w:rsidR="006810C6" w:rsidRPr="0047486F">
        <w:rPr>
          <w:rFonts w:ascii="Times New Roman" w:eastAsia="Calibri" w:hAnsi="Times New Roman" w:cs="Times New Roman"/>
          <w:kern w:val="0"/>
          <w:sz w:val="24"/>
          <w:szCs w:val="24"/>
          <w14:ligatures w14:val="none"/>
        </w:rPr>
        <w:t>. At Hanoi University of Theatre and Film</w:t>
      </w:r>
      <w:r w:rsidR="009C6DE4" w:rsidRPr="0047486F">
        <w:rPr>
          <w:rFonts w:ascii="Times New Roman" w:eastAsia="Calibri" w:hAnsi="Times New Roman" w:cs="Times New Roman"/>
          <w:kern w:val="0"/>
          <w:sz w:val="24"/>
          <w:szCs w:val="24"/>
          <w14:ligatures w14:val="none"/>
        </w:rPr>
        <w:t>,</w:t>
      </w:r>
      <w:r w:rsidR="006810C6" w:rsidRPr="0047486F">
        <w:rPr>
          <w:rFonts w:ascii="Times New Roman" w:eastAsia="Calibri" w:hAnsi="Times New Roman" w:cs="Times New Roman"/>
          <w:kern w:val="0"/>
          <w:sz w:val="24"/>
          <w:szCs w:val="24"/>
          <w14:ligatures w14:val="none"/>
        </w:rPr>
        <w:t xml:space="preserve"> the model is adopted </w:t>
      </w:r>
      <w:r w:rsidR="009C6DE4" w:rsidRPr="0047486F">
        <w:rPr>
          <w:rFonts w:ascii="Times New Roman" w:eastAsia="Calibri" w:hAnsi="Times New Roman" w:cs="Times New Roman"/>
          <w:kern w:val="0"/>
          <w:sz w:val="24"/>
          <w:szCs w:val="24"/>
          <w14:ligatures w14:val="none"/>
        </w:rPr>
        <w:t xml:space="preserve">to create </w:t>
      </w:r>
      <w:r w:rsidR="006810C6" w:rsidRPr="0047486F">
        <w:rPr>
          <w:rFonts w:ascii="Times New Roman" w:eastAsia="Calibri" w:hAnsi="Times New Roman" w:cs="Times New Roman"/>
          <w:kern w:val="0"/>
          <w:sz w:val="24"/>
          <w:szCs w:val="24"/>
          <w14:ligatures w14:val="none"/>
        </w:rPr>
        <w:t>a</w:t>
      </w:r>
      <w:r w:rsidR="009C6DE4" w:rsidRPr="0047486F">
        <w:rPr>
          <w:rFonts w:ascii="Times New Roman" w:eastAsia="Calibri" w:hAnsi="Times New Roman" w:cs="Times New Roman"/>
          <w:kern w:val="0"/>
          <w:sz w:val="24"/>
          <w:szCs w:val="24"/>
          <w14:ligatures w14:val="none"/>
        </w:rPr>
        <w:t xml:space="preserve"> mechanism </w:t>
      </w:r>
      <w:r w:rsidR="00383F95" w:rsidRPr="0047486F">
        <w:rPr>
          <w:rFonts w:ascii="Times New Roman" w:eastAsia="Calibri" w:hAnsi="Times New Roman" w:cs="Times New Roman"/>
          <w:kern w:val="0"/>
          <w:sz w:val="24"/>
          <w:szCs w:val="24"/>
          <w14:ligatures w14:val="none"/>
        </w:rPr>
        <w:t>for</w:t>
      </w:r>
      <w:r w:rsidR="009C6DE4" w:rsidRPr="0047486F">
        <w:rPr>
          <w:rFonts w:ascii="Times New Roman" w:eastAsia="Calibri" w:hAnsi="Times New Roman" w:cs="Times New Roman"/>
          <w:kern w:val="0"/>
          <w:sz w:val="24"/>
          <w:szCs w:val="24"/>
          <w14:ligatures w14:val="none"/>
        </w:rPr>
        <w:t xml:space="preserve"> ordering scientific research projects and creative scientific products to develop the cultural industry  </w:t>
      </w:r>
      <w:r w:rsidR="009C6DE4" w:rsidRPr="0047486F">
        <w:rPr>
          <w:rFonts w:ascii="Times New Roman" w:eastAsia="Calibri" w:hAnsi="Times New Roman" w:cs="Times New Roman"/>
          <w:kern w:val="0"/>
          <w:sz w:val="24"/>
          <w:szCs w:val="24"/>
          <w14:ligatures w14:val="none"/>
        </w:rPr>
        <w:fldChar w:fldCharType="begin"/>
      </w:r>
      <w:r w:rsidR="0047486F">
        <w:rPr>
          <w:rFonts w:ascii="Times New Roman" w:eastAsia="Calibri" w:hAnsi="Times New Roman" w:cs="Times New Roman"/>
          <w:kern w:val="0"/>
          <w:sz w:val="24"/>
          <w:szCs w:val="24"/>
          <w14:ligatures w14:val="none"/>
        </w:rPr>
        <w:instrText xml:space="preserve"> ADDIN ZOTERO_ITEM CSL_CITATION {"citationID":"qJnfKjqJ","properties":{"unsorted":false,"formattedCitation":"(Thi &amp; B\\uc0\\u236{}nh, 2026)","plainCitation":"(Thi &amp; Bình, 2026)","dontUpdate":true,"noteIndex":0},"citationItems":[{"id":335,"uris":["http://zotero.org/users/16580509/items/EHE2YABL"],"itemData":{"id":335,"type":"article-journal","abstract":"Tạp chí Nghiên cứu Sân khấu và Điện ảnh có chức năng thông tin, giới thiệu về các hoạt động đào tạo, nghiên cứu khoa học, đăng tải các kết quả nghiên cứu về sân khấu, điện ảnh, các ngành văn hoá nghệ thuật có liên quan của các nhà khoa học, nhà quản lý, giảng viên, nghiên cứu sinh, học viên cao học, sinh viên nhằm phục vụ công tác đào tạo, nghiên cứu về  sân khấu và điện ảnh.","container-title":"Tạp chí Nghiên cứu Sân khấu - Điện ảnh","DOI":"10.70494/2354-0680.282","ISSN":"2354-0680","issue":"49","journalAbbreviation":"TCNC Sân khấu - Điện ảnh","language":"vi","license":"Bản quyền (c) 2026 Tạp chí Nghiên cứu Sân khấu - Điện ảnh","note":"number: 49","source":"tapchiskda.vn","title":"Xây dựng cơ chế ba nhà trong hợp tác, đối tác nghiên cứu khoa học ở trường Đại học sân khấu - điện ảnh Hà Nội","URL":"https://tapchiskda.vn/skda/","author":[{"family":"Thi","given":"Phạm Đắc"},{"family":"Bình","given":"Lại Thị Thanh"}],"accessed":{"date-parts":[["2026",6,1]]},"issued":{"date-parts":[["2026",4,24]]}}}],"schema":"https://github.com/citation-style-language/schema/raw/master/csl-citation.json"} </w:instrText>
      </w:r>
      <w:r w:rsidR="009C6DE4" w:rsidRPr="0047486F">
        <w:rPr>
          <w:rFonts w:ascii="Times New Roman" w:eastAsia="Calibri" w:hAnsi="Times New Roman" w:cs="Times New Roman"/>
          <w:kern w:val="0"/>
          <w:sz w:val="24"/>
          <w:szCs w:val="24"/>
          <w14:ligatures w14:val="none"/>
        </w:rPr>
        <w:fldChar w:fldCharType="separate"/>
      </w:r>
      <w:r w:rsidR="009C6DE4" w:rsidRPr="0047486F">
        <w:rPr>
          <w:rFonts w:ascii="Times New Roman" w:eastAsia="Calibri" w:hAnsi="Times New Roman" w:cs="Times New Roman"/>
          <w:kern w:val="0"/>
          <w:sz w:val="24"/>
          <w:szCs w:val="24"/>
          <w14:ligatures w14:val="none"/>
        </w:rPr>
        <w:t>(Thi &amp; Binh, 2026)</w:t>
      </w:r>
      <w:r w:rsidR="009C6DE4" w:rsidRPr="0047486F">
        <w:rPr>
          <w:rFonts w:ascii="Times New Roman" w:eastAsia="Calibri" w:hAnsi="Times New Roman" w:cs="Times New Roman"/>
          <w:kern w:val="0"/>
          <w:sz w:val="24"/>
          <w:szCs w:val="24"/>
          <w14:ligatures w14:val="none"/>
        </w:rPr>
        <w:fldChar w:fldCharType="end"/>
      </w:r>
      <w:r w:rsidR="009C6DE4" w:rsidRPr="0047486F">
        <w:rPr>
          <w:rFonts w:ascii="Times New Roman" w:eastAsia="Calibri" w:hAnsi="Times New Roman" w:cs="Times New Roman"/>
          <w:kern w:val="0"/>
          <w:sz w:val="24"/>
          <w:szCs w:val="24"/>
          <w14:ligatures w14:val="none"/>
        </w:rPr>
        <w:t>.</w:t>
      </w:r>
    </w:p>
    <w:p w14:paraId="559E2540" w14:textId="1231A01F" w:rsidR="009C6DE4" w:rsidRPr="0047486F" w:rsidRDefault="009C6DE4" w:rsidP="000B0843">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However,</w:t>
      </w:r>
      <w:r w:rsidR="00FF43CA" w:rsidRPr="0047486F">
        <w:rPr>
          <w:rFonts w:ascii="Times New Roman" w:eastAsia="Calibri" w:hAnsi="Times New Roman" w:cs="Times New Roman"/>
          <w:kern w:val="0"/>
          <w:sz w:val="24"/>
          <w:szCs w:val="24"/>
          <w14:ligatures w14:val="none"/>
        </w:rPr>
        <w:t xml:space="preserve"> the triple helix model </w:t>
      </w:r>
      <w:r w:rsidR="004E26C4" w:rsidRPr="0047486F">
        <w:rPr>
          <w:rFonts w:ascii="Times New Roman" w:eastAsia="Calibri" w:hAnsi="Times New Roman" w:cs="Times New Roman"/>
          <w:kern w:val="0"/>
          <w:sz w:val="24"/>
          <w:szCs w:val="24"/>
          <w14:ligatures w14:val="none"/>
        </w:rPr>
        <w:t>apparently</w:t>
      </w:r>
      <w:r w:rsidR="00FF43CA" w:rsidRPr="0047486F">
        <w:rPr>
          <w:rFonts w:ascii="Times New Roman" w:eastAsia="Calibri" w:hAnsi="Times New Roman" w:cs="Times New Roman"/>
          <w:kern w:val="0"/>
          <w:sz w:val="24"/>
          <w:szCs w:val="24"/>
          <w14:ligatures w14:val="none"/>
        </w:rPr>
        <w:t xml:space="preserve"> </w:t>
      </w:r>
      <w:r w:rsidR="004E26C4" w:rsidRPr="0047486F">
        <w:rPr>
          <w:rFonts w:ascii="Times New Roman" w:eastAsia="Calibri" w:hAnsi="Times New Roman" w:cs="Times New Roman"/>
          <w:kern w:val="0"/>
          <w:sz w:val="24"/>
          <w:szCs w:val="24"/>
          <w14:ligatures w14:val="none"/>
        </w:rPr>
        <w:t>neglects</w:t>
      </w:r>
      <w:r w:rsidR="00FF43CA" w:rsidRPr="0047486F">
        <w:rPr>
          <w:rFonts w:ascii="Times New Roman" w:eastAsia="Calibri" w:hAnsi="Times New Roman" w:cs="Times New Roman"/>
          <w:kern w:val="0"/>
          <w:sz w:val="24"/>
          <w:szCs w:val="24"/>
          <w14:ligatures w14:val="none"/>
        </w:rPr>
        <w:t xml:space="preserve"> the role of </w:t>
      </w:r>
      <w:r w:rsidR="00034E54" w:rsidRPr="0047486F">
        <w:rPr>
          <w:rFonts w:ascii="Times New Roman" w:eastAsia="Calibri" w:hAnsi="Times New Roman" w:cs="Times New Roman"/>
          <w:kern w:val="0"/>
          <w:sz w:val="24"/>
          <w:szCs w:val="24"/>
          <w14:ligatures w14:val="none"/>
        </w:rPr>
        <w:t xml:space="preserve">citizens and scientists, as mentioned in </w:t>
      </w:r>
      <w:r w:rsidRPr="0047486F">
        <w:rPr>
          <w:rFonts w:ascii="Times New Roman" w:eastAsia="Calibri" w:hAnsi="Times New Roman" w:cs="Times New Roman"/>
          <w:kern w:val="0"/>
          <w:sz w:val="24"/>
          <w:szCs w:val="24"/>
          <w14:ligatures w14:val="none"/>
        </w:rPr>
        <w:t xml:space="preserve">Resolution 57-NQ/TW. </w:t>
      </w:r>
      <w:r w:rsidR="00383F95" w:rsidRPr="0047486F">
        <w:rPr>
          <w:rFonts w:ascii="Times New Roman" w:eastAsia="Calibri" w:hAnsi="Times New Roman" w:cs="Times New Roman"/>
          <w:kern w:val="0"/>
          <w:sz w:val="24"/>
          <w:szCs w:val="24"/>
          <w14:ligatures w14:val="none"/>
        </w:rPr>
        <w:t>Other</w:t>
      </w:r>
      <w:r w:rsidRPr="0047486F">
        <w:rPr>
          <w:rFonts w:ascii="Times New Roman" w:eastAsia="Calibri" w:hAnsi="Times New Roman" w:cs="Times New Roman"/>
          <w:kern w:val="0"/>
          <w:sz w:val="24"/>
          <w:szCs w:val="24"/>
          <w14:ligatures w14:val="none"/>
        </w:rPr>
        <w:t xml:space="preserve"> foreign studies</w:t>
      </w:r>
      <w:r w:rsidR="007B012D" w:rsidRPr="0047486F">
        <w:rPr>
          <w:rFonts w:ascii="Times New Roman" w:eastAsia="Calibri" w:hAnsi="Times New Roman" w:cs="Times New Roman"/>
          <w:kern w:val="0"/>
          <w:sz w:val="24"/>
          <w:szCs w:val="24"/>
          <w14:ligatures w14:val="none"/>
        </w:rPr>
        <w:t xml:space="preserve"> also</w:t>
      </w:r>
      <w:r w:rsidRPr="0047486F">
        <w:rPr>
          <w:rFonts w:ascii="Times New Roman" w:eastAsia="Calibri" w:hAnsi="Times New Roman" w:cs="Times New Roman"/>
          <w:kern w:val="0"/>
          <w:sz w:val="24"/>
          <w:szCs w:val="24"/>
          <w14:ligatures w14:val="none"/>
        </w:rPr>
        <w:t xml:space="preserve"> </w:t>
      </w:r>
      <w:r w:rsidR="006C37F0" w:rsidRPr="0047486F">
        <w:rPr>
          <w:rFonts w:ascii="Times New Roman" w:eastAsia="Calibri" w:hAnsi="Times New Roman" w:cs="Times New Roman"/>
          <w:kern w:val="0"/>
          <w:sz w:val="24"/>
          <w:szCs w:val="24"/>
          <w14:ligatures w14:val="none"/>
        </w:rPr>
        <w:t xml:space="preserve">illuminate </w:t>
      </w:r>
      <w:r w:rsidRPr="0047486F">
        <w:rPr>
          <w:rFonts w:ascii="Times New Roman" w:eastAsia="Calibri" w:hAnsi="Times New Roman" w:cs="Times New Roman"/>
          <w:kern w:val="0"/>
          <w:sz w:val="24"/>
          <w:szCs w:val="24"/>
          <w14:ligatures w14:val="none"/>
        </w:rPr>
        <w:t>more</w:t>
      </w:r>
      <w:r w:rsidR="006C37F0" w:rsidRPr="0047486F">
        <w:rPr>
          <w:rFonts w:ascii="Times New Roman" w:eastAsia="Calibri" w:hAnsi="Times New Roman" w:cs="Times New Roman"/>
          <w:kern w:val="0"/>
          <w:sz w:val="24"/>
          <w:szCs w:val="24"/>
          <w14:ligatures w14:val="none"/>
        </w:rPr>
        <w:t xml:space="preserve"> complex</w:t>
      </w:r>
      <w:r w:rsidRPr="0047486F">
        <w:rPr>
          <w:rFonts w:ascii="Times New Roman" w:eastAsia="Calibri" w:hAnsi="Times New Roman" w:cs="Times New Roman"/>
          <w:kern w:val="0"/>
          <w:sz w:val="24"/>
          <w:szCs w:val="24"/>
          <w14:ligatures w14:val="none"/>
        </w:rPr>
        <w:t xml:space="preserve"> multi-stakeholder collaborative </w:t>
      </w:r>
      <w:r w:rsidR="00034E54" w:rsidRPr="0047486F">
        <w:rPr>
          <w:rFonts w:ascii="Times New Roman" w:eastAsia="Calibri" w:hAnsi="Times New Roman" w:cs="Times New Roman"/>
          <w:kern w:val="0"/>
          <w:sz w:val="24"/>
          <w:szCs w:val="24"/>
          <w14:ligatures w14:val="none"/>
        </w:rPr>
        <w:t>models</w:t>
      </w:r>
      <w:r w:rsidRPr="0047486F">
        <w:rPr>
          <w:rFonts w:ascii="Times New Roman" w:eastAsia="Calibri" w:hAnsi="Times New Roman" w:cs="Times New Roman"/>
          <w:kern w:val="0"/>
          <w:sz w:val="24"/>
          <w:szCs w:val="24"/>
          <w14:ligatures w14:val="none"/>
        </w:rPr>
        <w:t xml:space="preserve"> in research on social innovation, entrepreneurial ecosystem, and sustainable development </w:t>
      </w:r>
      <w:r w:rsidRPr="0047486F">
        <w:rPr>
          <w:rFonts w:ascii="Times New Roman" w:eastAsia="Calibri" w:hAnsi="Times New Roman" w:cs="Times New Roman"/>
          <w:kern w:val="0"/>
          <w:sz w:val="24"/>
          <w:szCs w:val="24"/>
          <w14:ligatures w14:val="none"/>
        </w:rPr>
        <w:fldChar w:fldCharType="begin"/>
      </w:r>
      <w:r w:rsidR="00DF7526" w:rsidRPr="0047486F">
        <w:rPr>
          <w:rFonts w:ascii="Times New Roman" w:eastAsia="Calibri" w:hAnsi="Times New Roman" w:cs="Times New Roman"/>
          <w:kern w:val="0"/>
          <w:sz w:val="24"/>
          <w:szCs w:val="24"/>
          <w14:ligatures w14:val="none"/>
        </w:rPr>
        <w:instrText xml:space="preserve"> ADDIN ZOTERO_ITEM CSL_CITATION {"citationID":"q15AxSOJ","properties":{"unsorted":false,"formattedCitation":"(Borrero &amp; Yousafzai, 2024; Carayannis &amp; Campbell, 2012; Cloitre et al., 2023, 2023; Morawska-Jancelewicz, 2022)","plainCitation":"(Borrero &amp; Yousafzai, 2024; Carayannis &amp; Campbell, 2012; Cloitre et al., 2023, 2023; Morawska-Jancelewicz, 2022)","dontUpdate":true,"noteIndex":0},"citationItems":[{"id":348,"uris":["http://zotero.org/users/16580509/items/DMTKCFRK"],"itemData":{"id":348,"type":"article-journal","abstract":"The shift toward a circular economy (CE) represents a collaborative endeavor necessitating the presence of efficient frameworks, conducive contexts and a common comprehension. This research serves as a pivotal stride towards this goal, presenting an exclusive prospect for the investigation and fusion of these frameworks, with particular emphasis on the Quintuple Helix Model (5HM), into a unified theoretical framework that underscores the core principles of the CE. This study is centered on three pivotal questions aimed at decoding the CE transition in specific regional settings.Adopting an abductive approach firmly anchored in a two-stage qualitative process, this study specifically merges the foundational principles from institutional theory, entrepreneurship literature and CE frameworks to provide insights into the dynamics of circular ecosystems, with a specific focus on the Huelva region in Spain.The findings demonstrate significant potential in the CE, ranging from the integration of product and service systems to innovations in eco-industrial practices. Yet, a notable deficiency exists: the absence of institutional entrepreneurs, highlighting the essential role that universities can play. As recognized centers of innovation, universities are suggested to be key contributors to the transformation toward a CE, aligning with their societal and economic responsibilities.This study highlights the importance of managing relationships with entities like SMEs and policymakers or academia for effective CE adoption. Policymakers can refine strategies based on the research’s insights, while the impact of university-driven circular ecosystems on sustainable societies is another crucial area for research.The sustainability models cited in CE literature may not be comprehensive enough to prevent problem shifting, and it can be argued that they lack a sound theoretical and conceptual basis. Furthermore, the connections between sustainability objectives and the three levels of the CE operating system remain vague. Additionally, there is insufficient information on how regions foster the involvement of the environment in fivefold helix cooperation and how this impacts the CE.","container-title":"Management Decision","DOI":"10.1108/MD-08-2023-1361","ISSN":"0025-1747","issue":"13","journalAbbreviation":"Management Decision","page":"141-177","source":"Silverchair","title":"Circular entrepreneurial ecosystems: a Quintuple Helix Model approach","title-short":"Circular entrepreneurial ecosystems","volume":"62","author":[{"family":"Borrero","given":"Juan D."},{"family":"Yousafzai","given":"Shumaila"}],"issued":{"date-parts":[["2024",4,3]]}}},{"id":345,"uris":["http://zotero.org/users/16580509/items/EHRTJU48"],"itemData":{"id":345,"type":"chapter","abstract":"This article develops an inter-disciplinary and trans-disciplinary framework of analysis that relates knowledge, innovation and the environment (natural environments) to each other. For that purpose the five-helix structure model of the Quintuple Helix is being introduced. The Triple Helix model, de...","container-title":"Sustainable Policy Applications for Social Ecology and Development","DOI":"10.4018/978-1-4666-1586-1.ch004","ISBN":"978-1-4666-1586-1","language":"en","license":"Access limited to members","note":"DOI: 10.4018/978-1-4666-1586-1.ch004","page":"29-59","publisher":"IGI Global Scientific Publishing","source":"www.igi-global.com","title":"Triple Helix, Quadruple Helix and Quintuple Helix and How Do Knowledge, Innovation and the Environment Relate to Each Other?: A Proposed Framework for a Trans-Disciplinary Analysis of Sustainable Development and Social Ecology","title-short":"Triple Helix, Quadruple Helix and Quintuple Helix and How Do Knowledge, Innovation and the Environment Relate to Each Other?","URL":"https://www.igi-global.com/chapter/content/www.igi-global.com/chapter/content/68773","author":[{"family":"Carayannis","given":"Elias"},{"family":"Campbell","given":"David F. J."}],"accessed":{"date-parts":[["2026",6,1]]},"issued":{"date-parts":[["2012"]]}}},{"id":352,"uris":["http://zotero.org/users/16580509/items/PAA7W35N"],"itemData":{"id":352,"type":"article-journal","abstract":"Although entrepreneurial ecosystems (EEs) have attracted increasing conceptual interest in the academic literature, little research has been conducted on their dynamics regarding the sociotechnological transformations that they undergo. To gain a bigger picture of this process, the theoretical underpinning is lacking. This research aims to address this theoretical gap by relying on the quadruple/quintuple (Q/Q) helix model to contextualize the dynamics fueling the development of EEs. We supplement this model with the institutional perspective to gain a better understanding of the dynamic interplay of EE institutions within their broader socioenvironmental context. Through an exploratory qualitative study based on secondary data from 1985 to 2021, we focus on the space EE as an illustrative case that has experienced major sociotechnological changes since the mid-2000s. Likewise, we find that sociotechnological transformations lead to a change of focus in the knowledge production system, which is fostered by internal constraints and external opportunities. Indeed, informal institutions have a major influence on entrepreneurial dynamics by supporting an entrepreneurial culture within the Q/Q helix spheres, as they enable the inclusion of external actors in the innovation process. Ultimately, we point out the role of entrepreneurial support organizations in the inclusion of civil society and the environment in society and democracy-based knowledge production systems to enhance the development of EEs.","container-title":"R&amp;D Management","DOI":"10.1111/radm.12547","ISSN":"1467-9310","issue":"4","language":"en","license":"© 2022 The Authors. R&amp;D Management published by RADMA and John Wiley &amp; Sons Ltd.","note":"_eprint: https://onlinelibrary.wiley.com/doi/pdf/10.1111/radm.12547","page":"675-694","source":"Wiley Online Library","title":"The quadruple/quintuple helix model in entrepreneurial ecosystems: an institutional perspective on the space case study","title-short":"The quadruple/quintuple helix model in entrepreneurial ecosystems","volume":"53","author":[{"family":"Cloitre","given":"Aveline"},{"family":"Dos Santos Paulino","given":"Victor"},{"family":"Theodoraki","given":"Christina"}],"issued":{"date-parts":[["2023"]]}}},{"id":352,"uris":["http://zotero.org/users/16580509/items/PAA7W35N"],"itemData":{"id":352,"type":"article-journal","abstract":"Although entrepreneurial ecosystems (EEs) have attracted increasing conceptual interest in the academic literature, little research has been conducted on their dynamics regarding the sociotechnological transformations that they undergo. To gain a bigger picture of this process, the theoretical underpinning is lacking. This research aims to address this theoretical gap by relying on the quadruple/quintuple (Q/Q) helix model to contextualize the dynamics fueling the development of EEs. We supplement this model with the institutional perspective to gain a better understanding of the dynamic interplay of EE institutions within their broader socioenvironmental context. Through an exploratory qualitative study based on secondary data from 1985 to 2021, we focus on the space EE as an illustrative case that has experienced major sociotechnological changes since the mid-2000s. Likewise, we find that sociotechnological transformations lead to a change of focus in the knowledge production system, which is fostered by internal constraints and external opportunities. Indeed, informal institutions have a major influence on entrepreneurial dynamics by supporting an entrepreneurial culture within the Q/Q helix spheres, as they enable the inclusion of external actors in the innovation process. Ultimately, we point out the role of entrepreneurial support organizations in the inclusion of civil society and the environment in society and democracy-based knowledge production systems to enhance the development of EEs.","container-title":"R&amp;D Management","DOI":"10.1111/radm.12547","ISSN":"1467-9310","issue":"4","language":"en","license":"© 2022 The Authors. R&amp;D Management published by RADMA and John Wiley &amp; Sons Ltd.","note":"_eprint: https://onlinelibrary.wiley.com/doi/pdf/10.1111/radm.12547","page":"675-694","source":"Wiley Online Library","title":"The quadruple/quintuple helix model in entrepreneurial ecosystems: an institutional perspective on the space case study","title-short":"The quadruple/quintuple helix model in entrepreneurial ecosystems","volume":"53","author":[{"family":"Cloitre","given":"Aveline"},{"family":"Dos Santos Paulino","given":"Victor"},{"family":"Theodoraki","given":"Christina"}],"issued":{"date-parts":[["2023"]]}}},{"id":350,"uris":["http://zotero.org/users/16580509/items/3DYGC56P"],"itemData":{"id":350,"type":"article-journal","abstract":"The social dimension of innovation is growing due to unprecedented wicked global challenges we all face, including COVID-19 pandemic. Those challenges in their dynamic complexity require new cross-scale, cross-domain and action-oriented approaches at the universities. I argue that universities need to go beyond their traditional missions and to take an active role in a transformative change by working with their communities and creating real social impact. The fourth mission concept is particularly relevant as it puts emphasis on the universities roles in sustainable development. I propose to reflect on those new roles of universities in the context of quadruple/quintuple helix model that is seen as playing an important role in fostering the shift from technical to social innovations. Social innovation is an element of a regional innovation system, in which the importance of knowledge is not determined exclusively by competitiveness and productivity, but by taking into account the creation of social well-being, the impact on the quality of life and co-creation of knowledge as part of public–private partnerships. By addressing social innovation practices from a perspective of Polish public universities, it fills the gap of relatively few studies on institutional change and incentive structures that influences the ability of universities to engage in social innovation by proposing. I propose to adapt the socially engaged university model that could be a tool for stimulating and strengthening their functions within a modern regional innovation system allowing for an active role of civil society organisations.","container-title":"Journal of the Knowledge Economy","DOI":"10.1007/s13132-021-00804-y","ISSN":"1868-7873","issue":"3","journalAbbreviation":"J Knowl Econ","language":"en","page":"2230-2271","source":"Springer Link","title":"The Role of Universities in Social Innovation Within Quadruple/Quintuple Helix Model: Practical Implications from Polish Experience","title-short":"The Role of Universities in Social Innovation Within Quadruple/Quintuple Helix Model","volume":"13","author":[{"family":"Morawska-Jancelewicz","given":"Joanna"}],"issued":{"date-parts":[["2022",9,1]]}}}],"schema":"https://github.com/citation-style-language/schema/raw/master/csl-citation.json"}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eastAsia="Calibri" w:hAnsi="Times New Roman" w:cs="Times New Roman"/>
          <w:kern w:val="0"/>
          <w:sz w:val="24"/>
          <w:szCs w:val="24"/>
          <w14:ligatures w14:val="none"/>
        </w:rPr>
        <w:t xml:space="preserve">(Borrero &amp; Yousafzai, 2024; </w:t>
      </w:r>
      <w:proofErr w:type="spellStart"/>
      <w:r w:rsidRPr="0047486F">
        <w:rPr>
          <w:rFonts w:ascii="Times New Roman" w:eastAsia="Calibri" w:hAnsi="Times New Roman" w:cs="Times New Roman"/>
          <w:kern w:val="0"/>
          <w:sz w:val="24"/>
          <w:szCs w:val="24"/>
          <w14:ligatures w14:val="none"/>
        </w:rPr>
        <w:t>Carayannis</w:t>
      </w:r>
      <w:proofErr w:type="spellEnd"/>
      <w:r w:rsidRPr="0047486F">
        <w:rPr>
          <w:rFonts w:ascii="Times New Roman" w:eastAsia="Calibri" w:hAnsi="Times New Roman" w:cs="Times New Roman"/>
          <w:kern w:val="0"/>
          <w:sz w:val="24"/>
          <w:szCs w:val="24"/>
          <w14:ligatures w14:val="none"/>
        </w:rPr>
        <w:t xml:space="preserve"> &amp; Campbell, 2012; </w:t>
      </w:r>
      <w:proofErr w:type="spellStart"/>
      <w:r w:rsidRPr="0047486F">
        <w:rPr>
          <w:rFonts w:ascii="Times New Roman" w:eastAsia="Calibri" w:hAnsi="Times New Roman" w:cs="Times New Roman"/>
          <w:kern w:val="0"/>
          <w:sz w:val="24"/>
          <w:szCs w:val="24"/>
          <w14:ligatures w14:val="none"/>
        </w:rPr>
        <w:t>Cloitre</w:t>
      </w:r>
      <w:proofErr w:type="spellEnd"/>
      <w:r w:rsidRPr="0047486F">
        <w:rPr>
          <w:rFonts w:ascii="Times New Roman" w:eastAsia="Calibri" w:hAnsi="Times New Roman" w:cs="Times New Roman"/>
          <w:kern w:val="0"/>
          <w:sz w:val="24"/>
          <w:szCs w:val="24"/>
          <w14:ligatures w14:val="none"/>
        </w:rPr>
        <w:t xml:space="preserve"> et al., 2023; Morawska-</w:t>
      </w:r>
      <w:proofErr w:type="spellStart"/>
      <w:r w:rsidRPr="0047486F">
        <w:rPr>
          <w:rFonts w:ascii="Times New Roman" w:eastAsia="Calibri" w:hAnsi="Times New Roman" w:cs="Times New Roman"/>
          <w:kern w:val="0"/>
          <w:sz w:val="24"/>
          <w:szCs w:val="24"/>
          <w14:ligatures w14:val="none"/>
        </w:rPr>
        <w:t>Jancelewicz</w:t>
      </w:r>
      <w:proofErr w:type="spellEnd"/>
      <w:r w:rsidRPr="0047486F">
        <w:rPr>
          <w:rFonts w:ascii="Times New Roman" w:eastAsia="Calibri" w:hAnsi="Times New Roman" w:cs="Times New Roman"/>
          <w:kern w:val="0"/>
          <w:sz w:val="24"/>
          <w:szCs w:val="24"/>
          <w14:ligatures w14:val="none"/>
        </w:rPr>
        <w:t>, 2022)</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Therefore, the </w:t>
      </w:r>
      <w:r w:rsidR="004E26C4" w:rsidRPr="0047486F">
        <w:rPr>
          <w:rFonts w:ascii="Times New Roman" w:eastAsia="Calibri" w:hAnsi="Times New Roman" w:cs="Times New Roman"/>
          <w:kern w:val="0"/>
          <w:sz w:val="24"/>
          <w:szCs w:val="24"/>
          <w14:ligatures w14:val="none"/>
        </w:rPr>
        <w:t xml:space="preserve">“quintuple helix model”, </w:t>
      </w:r>
      <w:r w:rsidRPr="0047486F">
        <w:rPr>
          <w:rFonts w:ascii="Times New Roman" w:eastAsia="Calibri" w:hAnsi="Times New Roman" w:cs="Times New Roman"/>
          <w:kern w:val="0"/>
          <w:sz w:val="24"/>
          <w:szCs w:val="24"/>
          <w14:ligatures w14:val="none"/>
        </w:rPr>
        <w:t>five-stakeholder c</w:t>
      </w:r>
      <w:r w:rsidR="004E26C4" w:rsidRPr="0047486F">
        <w:rPr>
          <w:rFonts w:ascii="Times New Roman" w:eastAsia="Calibri" w:hAnsi="Times New Roman" w:cs="Times New Roman"/>
          <w:kern w:val="0"/>
          <w:sz w:val="24"/>
          <w:szCs w:val="24"/>
          <w14:ligatures w14:val="none"/>
        </w:rPr>
        <w:t>ollaboration</w:t>
      </w:r>
      <w:r w:rsidRPr="0047486F">
        <w:rPr>
          <w:rFonts w:ascii="Times New Roman" w:eastAsia="Calibri" w:hAnsi="Times New Roman" w:cs="Times New Roman"/>
          <w:kern w:val="0"/>
          <w:sz w:val="24"/>
          <w:szCs w:val="24"/>
          <w14:ligatures w14:val="none"/>
        </w:rPr>
        <w:t>:</w:t>
      </w:r>
      <w:r w:rsidR="004E26C4"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State</w:t>
      </w:r>
      <w:r w:rsidR="006C37F0"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University</w:t>
      </w:r>
      <w:r w:rsidR="006C37F0" w:rsidRPr="0047486F">
        <w:rPr>
          <w:rFonts w:ascii="Times New Roman" w:eastAsia="Calibri" w:hAnsi="Times New Roman" w:cs="Times New Roman"/>
          <w:kern w:val="0"/>
          <w:sz w:val="24"/>
          <w:szCs w:val="24"/>
          <w14:ligatures w14:val="none"/>
        </w:rPr>
        <w:t xml:space="preserve"> - Researcher/ Expert - Employer </w:t>
      </w:r>
      <w:r w:rsidR="00010BBE" w:rsidRPr="0047486F">
        <w:rPr>
          <w:rFonts w:ascii="Times New Roman" w:eastAsia="Calibri" w:hAnsi="Times New Roman" w:cs="Times New Roman"/>
          <w:kern w:val="0"/>
          <w:sz w:val="24"/>
          <w:szCs w:val="24"/>
          <w14:ligatures w14:val="none"/>
        </w:rPr>
        <w:t>-</w:t>
      </w:r>
      <w:r w:rsidRPr="0047486F">
        <w:rPr>
          <w:rFonts w:ascii="Times New Roman" w:eastAsia="Calibri" w:hAnsi="Times New Roman" w:cs="Times New Roman"/>
          <w:kern w:val="0"/>
          <w:sz w:val="24"/>
          <w:szCs w:val="24"/>
          <w14:ligatures w14:val="none"/>
        </w:rPr>
        <w:t xml:space="preserve"> Citizen</w:t>
      </w:r>
      <w:r w:rsidR="00511D0F" w:rsidRPr="0047486F">
        <w:rPr>
          <w:rFonts w:ascii="Times New Roman" w:eastAsia="Calibri" w:hAnsi="Times New Roman" w:cs="Times New Roman"/>
          <w:kern w:val="0"/>
          <w:sz w:val="24"/>
          <w:szCs w:val="24"/>
          <w14:ligatures w14:val="none"/>
        </w:rPr>
        <w:t>,</w:t>
      </w:r>
      <w:r w:rsidR="004E26C4" w:rsidRPr="0047486F">
        <w:rPr>
          <w:rFonts w:ascii="Times New Roman" w:eastAsia="Calibri" w:hAnsi="Times New Roman" w:cs="Times New Roman"/>
          <w:kern w:val="0"/>
          <w:sz w:val="24"/>
          <w:szCs w:val="24"/>
          <w14:ligatures w14:val="none"/>
        </w:rPr>
        <w:t xml:space="preserve"> was adopted for this study</w:t>
      </w:r>
      <w:r w:rsidRPr="0047486F">
        <w:rPr>
          <w:rFonts w:ascii="Times New Roman" w:eastAsia="Calibri" w:hAnsi="Times New Roman" w:cs="Times New Roman"/>
          <w:kern w:val="0"/>
          <w:sz w:val="24"/>
          <w:szCs w:val="24"/>
          <w14:ligatures w14:val="none"/>
        </w:rPr>
        <w:t>. The difference is that</w:t>
      </w:r>
      <w:r w:rsidR="006C37F0" w:rsidRPr="0047486F">
        <w:rPr>
          <w:rFonts w:ascii="Times New Roman" w:eastAsia="Calibri" w:hAnsi="Times New Roman" w:cs="Times New Roman"/>
          <w:kern w:val="0"/>
          <w:sz w:val="24"/>
          <w:szCs w:val="24"/>
          <w14:ligatures w14:val="none"/>
        </w:rPr>
        <w:t xml:space="preserve"> </w:t>
      </w:r>
      <w:r w:rsidR="00010BBE" w:rsidRPr="0047486F">
        <w:rPr>
          <w:rFonts w:ascii="Times New Roman" w:eastAsia="Calibri" w:hAnsi="Times New Roman" w:cs="Times New Roman"/>
          <w:kern w:val="0"/>
          <w:sz w:val="24"/>
          <w:szCs w:val="24"/>
          <w14:ligatures w14:val="none"/>
        </w:rPr>
        <w:t>they</w:t>
      </w:r>
      <w:r w:rsidR="006C37F0" w:rsidRPr="0047486F">
        <w:rPr>
          <w:rFonts w:ascii="Times New Roman" w:eastAsia="Calibri" w:hAnsi="Times New Roman" w:cs="Times New Roman"/>
          <w:kern w:val="0"/>
          <w:sz w:val="24"/>
          <w:szCs w:val="24"/>
          <w14:ligatures w14:val="none"/>
        </w:rPr>
        <w:t xml:space="preserve"> are clustered into four layers of an </w:t>
      </w:r>
      <w:r w:rsidR="00010BBE" w:rsidRPr="0047486F">
        <w:rPr>
          <w:rFonts w:ascii="Times New Roman" w:eastAsia="Calibri" w:hAnsi="Times New Roman" w:cs="Times New Roman"/>
          <w:kern w:val="0"/>
          <w:sz w:val="24"/>
          <w:szCs w:val="24"/>
          <w14:ligatures w14:val="none"/>
        </w:rPr>
        <w:t xml:space="preserve">ecosystem. </w:t>
      </w:r>
    </w:p>
    <w:p w14:paraId="2F07E7B6" w14:textId="23CAEE12" w:rsidR="009C6DE4" w:rsidRPr="0047486F" w:rsidRDefault="009C6DE4" w:rsidP="00F17529">
      <w:pPr>
        <w:pStyle w:val="Heading2"/>
      </w:pPr>
      <w:r w:rsidRPr="0047486F">
        <w:lastRenderedPageBreak/>
        <w:t>Multi-layered</w:t>
      </w:r>
      <w:r w:rsidR="00E83590" w:rsidRPr="0047486F">
        <w:t xml:space="preserve"> ecosystem</w:t>
      </w:r>
      <w:r w:rsidRPr="0047486F">
        <w:t xml:space="preserve"> conceptual framework</w:t>
      </w:r>
    </w:p>
    <w:p w14:paraId="4A2B4373" w14:textId="2DB755BF" w:rsidR="003E27A0" w:rsidRPr="0047486F" w:rsidRDefault="003A3E52" w:rsidP="00D01474">
      <w:pPr>
        <w:spacing w:after="0" w:line="276" w:lineRule="auto"/>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T</w:t>
      </w:r>
      <w:r w:rsidR="00010BBE" w:rsidRPr="0047486F">
        <w:rPr>
          <w:rFonts w:ascii="Times New Roman" w:eastAsia="Calibri" w:hAnsi="Times New Roman" w:cs="Times New Roman"/>
          <w:kern w:val="0"/>
          <w:sz w:val="24"/>
          <w:szCs w:val="24"/>
          <w14:ligatures w14:val="none"/>
        </w:rPr>
        <w:t>he</w:t>
      </w:r>
      <w:r w:rsidR="00383F95"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 xml:space="preserve">multi-tiered </w:t>
      </w:r>
      <w:r w:rsidR="00383F95" w:rsidRPr="0047486F">
        <w:rPr>
          <w:rFonts w:ascii="Times New Roman" w:eastAsia="Calibri" w:hAnsi="Times New Roman" w:cs="Times New Roman"/>
          <w:kern w:val="0"/>
          <w:sz w:val="24"/>
          <w:szCs w:val="24"/>
          <w14:ligatures w14:val="none"/>
        </w:rPr>
        <w:t>quintuple helix model</w:t>
      </w:r>
      <w:r w:rsidR="00010BBE" w:rsidRPr="0047486F">
        <w:rPr>
          <w:rFonts w:ascii="Times New Roman" w:eastAsia="Calibri" w:hAnsi="Times New Roman" w:cs="Times New Roman"/>
          <w:kern w:val="0"/>
          <w:sz w:val="24"/>
          <w:szCs w:val="24"/>
          <w14:ligatures w14:val="none"/>
        </w:rPr>
        <w:t xml:space="preserve"> </w:t>
      </w:r>
      <w:r w:rsidR="00C753A0" w:rsidRPr="0047486F">
        <w:rPr>
          <w:rFonts w:ascii="Times New Roman" w:eastAsia="Calibri" w:hAnsi="Times New Roman" w:cs="Times New Roman"/>
          <w:kern w:val="0"/>
          <w:sz w:val="24"/>
          <w:szCs w:val="24"/>
          <w14:ligatures w14:val="none"/>
        </w:rPr>
        <w:t>based on Bronfenbrenner's (1979) theory of human development's</w:t>
      </w:r>
      <w:r w:rsidR="009C6DE4" w:rsidRPr="0047486F">
        <w:rPr>
          <w:rFonts w:ascii="Times New Roman" w:eastAsia="Calibri" w:hAnsi="Times New Roman" w:cs="Times New Roman"/>
          <w:kern w:val="0"/>
          <w:sz w:val="24"/>
          <w:szCs w:val="24"/>
          <w14:ligatures w14:val="none"/>
        </w:rPr>
        <w:t xml:space="preserve"> ecosystem</w:t>
      </w:r>
      <w:r w:rsidR="00383F95" w:rsidRPr="0047486F">
        <w:rPr>
          <w:rFonts w:ascii="Times New Roman" w:eastAsia="Calibri" w:hAnsi="Times New Roman" w:cs="Times New Roman"/>
          <w:kern w:val="0"/>
          <w:sz w:val="24"/>
          <w:szCs w:val="24"/>
          <w14:ligatures w14:val="none"/>
        </w:rPr>
        <w:t xml:space="preserve"> lays the theoretical foundation for this study</w:t>
      </w:r>
      <w:r w:rsidR="009C6DE4" w:rsidRPr="0047486F">
        <w:rPr>
          <w:rFonts w:ascii="Times New Roman" w:eastAsia="Calibri" w:hAnsi="Times New Roman" w:cs="Times New Roman"/>
          <w:kern w:val="0"/>
          <w:sz w:val="24"/>
          <w:szCs w:val="24"/>
          <w14:ligatures w14:val="none"/>
        </w:rPr>
        <w:t>. Th</w:t>
      </w:r>
      <w:r w:rsidR="00C753A0" w:rsidRPr="0047486F">
        <w:rPr>
          <w:rFonts w:ascii="Times New Roman" w:eastAsia="Calibri" w:hAnsi="Times New Roman" w:cs="Times New Roman"/>
          <w:kern w:val="0"/>
          <w:sz w:val="24"/>
          <w:szCs w:val="24"/>
          <w14:ligatures w14:val="none"/>
        </w:rPr>
        <w:t>e</w:t>
      </w:r>
      <w:r w:rsidR="009C6DE4" w:rsidRPr="0047486F">
        <w:rPr>
          <w:rFonts w:ascii="Times New Roman" w:eastAsia="Calibri" w:hAnsi="Times New Roman" w:cs="Times New Roman"/>
          <w:kern w:val="0"/>
          <w:sz w:val="24"/>
          <w:szCs w:val="24"/>
          <w14:ligatures w14:val="none"/>
        </w:rPr>
        <w:t xml:space="preserve"> framework allows consideration of the reciprocal impacts</w:t>
      </w:r>
      <w:r w:rsidR="00C753A0" w:rsidRPr="0047486F">
        <w:rPr>
          <w:rFonts w:ascii="Times New Roman" w:eastAsia="Calibri" w:hAnsi="Times New Roman" w:cs="Times New Roman"/>
          <w:kern w:val="0"/>
          <w:sz w:val="24"/>
          <w:szCs w:val="24"/>
          <w14:ligatures w14:val="none"/>
        </w:rPr>
        <w:t xml:space="preserve"> among</w:t>
      </w:r>
      <w:r w:rsidR="009C6DE4" w:rsidRPr="0047486F">
        <w:rPr>
          <w:rFonts w:ascii="Times New Roman" w:eastAsia="Calibri" w:hAnsi="Times New Roman" w:cs="Times New Roman"/>
          <w:kern w:val="0"/>
          <w:sz w:val="24"/>
          <w:szCs w:val="24"/>
          <w14:ligatures w14:val="none"/>
        </w:rPr>
        <w:t xml:space="preserve"> policies, </w:t>
      </w:r>
      <w:r w:rsidR="00C753A0" w:rsidRPr="0047486F">
        <w:rPr>
          <w:rFonts w:ascii="Times New Roman" w:eastAsia="Calibri" w:hAnsi="Times New Roman" w:cs="Times New Roman"/>
          <w:kern w:val="0"/>
          <w:sz w:val="24"/>
          <w:szCs w:val="24"/>
          <w14:ligatures w14:val="none"/>
        </w:rPr>
        <w:t>institutions, enterprises, academics</w:t>
      </w:r>
      <w:r w:rsidR="009C6DE4" w:rsidRPr="0047486F">
        <w:rPr>
          <w:rFonts w:ascii="Times New Roman" w:eastAsia="Calibri" w:hAnsi="Times New Roman" w:cs="Times New Roman"/>
          <w:kern w:val="0"/>
          <w:sz w:val="24"/>
          <w:szCs w:val="24"/>
          <w14:ligatures w14:val="none"/>
        </w:rPr>
        <w:t xml:space="preserve">, and individuals on curriculum development </w:t>
      </w:r>
      <w:r w:rsidR="00C753A0" w:rsidRPr="0047486F">
        <w:rPr>
          <w:rFonts w:ascii="Times New Roman" w:eastAsia="Calibri" w:hAnsi="Times New Roman" w:cs="Times New Roman"/>
          <w:kern w:val="0"/>
          <w:sz w:val="24"/>
          <w:szCs w:val="24"/>
          <w14:ligatures w14:val="none"/>
        </w:rPr>
        <w:t>corresponding to t</w:t>
      </w:r>
      <w:r w:rsidR="009C6DE4" w:rsidRPr="0047486F">
        <w:rPr>
          <w:rFonts w:ascii="Times New Roman" w:eastAsia="Calibri" w:hAnsi="Times New Roman" w:cs="Times New Roman"/>
          <w:kern w:val="0"/>
          <w:sz w:val="24"/>
          <w:szCs w:val="24"/>
          <w14:ligatures w14:val="none"/>
        </w:rPr>
        <w:t xml:space="preserve">he macro, </w:t>
      </w:r>
      <w:proofErr w:type="spellStart"/>
      <w:r w:rsidR="009C6DE4" w:rsidRPr="0047486F">
        <w:rPr>
          <w:rFonts w:ascii="Times New Roman" w:eastAsia="Calibri" w:hAnsi="Times New Roman" w:cs="Times New Roman"/>
          <w:kern w:val="0"/>
          <w:sz w:val="24"/>
          <w:szCs w:val="24"/>
          <w14:ligatures w14:val="none"/>
        </w:rPr>
        <w:t>meso</w:t>
      </w:r>
      <w:proofErr w:type="spellEnd"/>
      <w:r w:rsidR="009C6DE4" w:rsidRPr="0047486F">
        <w:rPr>
          <w:rFonts w:ascii="Times New Roman" w:eastAsia="Calibri" w:hAnsi="Times New Roman" w:cs="Times New Roman"/>
          <w:kern w:val="0"/>
          <w:sz w:val="24"/>
          <w:szCs w:val="24"/>
          <w14:ligatures w14:val="none"/>
        </w:rPr>
        <w:t xml:space="preserve">, </w:t>
      </w:r>
      <w:proofErr w:type="spellStart"/>
      <w:r w:rsidR="00C753A0" w:rsidRPr="0047486F">
        <w:rPr>
          <w:rFonts w:ascii="Times New Roman" w:eastAsia="Calibri" w:hAnsi="Times New Roman" w:cs="Times New Roman"/>
          <w:kern w:val="0"/>
          <w:sz w:val="24"/>
          <w:szCs w:val="24"/>
          <w14:ligatures w14:val="none"/>
        </w:rPr>
        <w:t>exo</w:t>
      </w:r>
      <w:proofErr w:type="spellEnd"/>
      <w:r w:rsidR="009C6DE4" w:rsidRPr="0047486F">
        <w:rPr>
          <w:rFonts w:ascii="Times New Roman" w:eastAsia="Calibri" w:hAnsi="Times New Roman" w:cs="Times New Roman"/>
          <w:kern w:val="0"/>
          <w:sz w:val="24"/>
          <w:szCs w:val="24"/>
          <w14:ligatures w14:val="none"/>
        </w:rPr>
        <w:t xml:space="preserve">, and micro levels. In </w:t>
      </w:r>
      <w:r w:rsidR="00712F52" w:rsidRPr="0047486F">
        <w:rPr>
          <w:rFonts w:ascii="Times New Roman" w:eastAsia="Calibri" w:hAnsi="Times New Roman" w:cs="Times New Roman"/>
          <w:kern w:val="0"/>
          <w:sz w:val="24"/>
          <w:szCs w:val="24"/>
          <w14:ligatures w14:val="none"/>
        </w:rPr>
        <w:t>this</w:t>
      </w:r>
      <w:r w:rsidR="009C6DE4" w:rsidRPr="0047486F">
        <w:rPr>
          <w:rFonts w:ascii="Times New Roman" w:eastAsia="Calibri" w:hAnsi="Times New Roman" w:cs="Times New Roman"/>
          <w:kern w:val="0"/>
          <w:sz w:val="24"/>
          <w:szCs w:val="24"/>
          <w14:ligatures w14:val="none"/>
        </w:rPr>
        <w:t xml:space="preserve"> superstructure,</w:t>
      </w:r>
      <w:r w:rsidR="000F7CC8" w:rsidRPr="0047486F">
        <w:rPr>
          <w:rFonts w:ascii="Times New Roman" w:eastAsia="Calibri" w:hAnsi="Times New Roman" w:cs="Times New Roman"/>
          <w:kern w:val="0"/>
          <w:sz w:val="24"/>
          <w:szCs w:val="24"/>
          <w14:ligatures w14:val="none"/>
        </w:rPr>
        <w:t xml:space="preserve"> the macro level focuses on national policies </w:t>
      </w:r>
      <w:r w:rsidR="00D01474" w:rsidRPr="0047486F">
        <w:rPr>
          <w:rFonts w:ascii="Times New Roman" w:eastAsia="Calibri" w:hAnsi="Times New Roman" w:cs="Times New Roman"/>
          <w:kern w:val="0"/>
          <w:sz w:val="24"/>
          <w:szCs w:val="24"/>
          <w14:ligatures w14:val="none"/>
        </w:rPr>
        <w:t>regarding</w:t>
      </w:r>
      <w:r w:rsidR="000F7CC8" w:rsidRPr="0047486F">
        <w:rPr>
          <w:rFonts w:ascii="Times New Roman" w:eastAsia="Calibri" w:hAnsi="Times New Roman" w:cs="Times New Roman"/>
          <w:kern w:val="0"/>
          <w:sz w:val="24"/>
          <w:szCs w:val="24"/>
          <w14:ligatures w14:val="none"/>
        </w:rPr>
        <w:t xml:space="preserve"> globalization and internationalization</w:t>
      </w:r>
      <w:r w:rsidR="00D01474" w:rsidRPr="0047486F">
        <w:rPr>
          <w:rFonts w:ascii="Times New Roman" w:eastAsia="Calibri" w:hAnsi="Times New Roman" w:cs="Times New Roman"/>
          <w:kern w:val="0"/>
          <w:sz w:val="24"/>
          <w:szCs w:val="24"/>
          <w14:ligatures w14:val="none"/>
        </w:rPr>
        <w:t xml:space="preserve"> of education</w:t>
      </w:r>
      <w:r w:rsidR="000F7CC8" w:rsidRPr="0047486F">
        <w:rPr>
          <w:rFonts w:ascii="Times New Roman" w:eastAsia="Calibri" w:hAnsi="Times New Roman" w:cs="Times New Roman"/>
          <w:kern w:val="0"/>
          <w:sz w:val="24"/>
          <w:szCs w:val="24"/>
          <w14:ligatures w14:val="none"/>
        </w:rPr>
        <w:t xml:space="preserve">. The </w:t>
      </w:r>
      <w:proofErr w:type="spellStart"/>
      <w:r w:rsidR="000F7CC8" w:rsidRPr="0047486F">
        <w:rPr>
          <w:rFonts w:ascii="Times New Roman" w:eastAsia="Calibri" w:hAnsi="Times New Roman" w:cs="Times New Roman"/>
          <w:kern w:val="0"/>
          <w:sz w:val="24"/>
          <w:szCs w:val="24"/>
          <w14:ligatures w14:val="none"/>
        </w:rPr>
        <w:t>meso</w:t>
      </w:r>
      <w:proofErr w:type="spellEnd"/>
      <w:r w:rsidR="000F7CC8" w:rsidRPr="0047486F">
        <w:rPr>
          <w:rFonts w:ascii="Times New Roman" w:eastAsia="Calibri" w:hAnsi="Times New Roman" w:cs="Times New Roman"/>
          <w:kern w:val="0"/>
          <w:sz w:val="24"/>
          <w:szCs w:val="24"/>
          <w14:ligatures w14:val="none"/>
        </w:rPr>
        <w:t xml:space="preserve"> level presents the institutional</w:t>
      </w:r>
      <w:r w:rsidR="00FA358B" w:rsidRPr="0047486F">
        <w:rPr>
          <w:rFonts w:ascii="Times New Roman" w:eastAsia="Calibri" w:hAnsi="Times New Roman" w:cs="Times New Roman"/>
          <w:kern w:val="0"/>
          <w:sz w:val="24"/>
          <w:szCs w:val="24"/>
          <w14:ligatures w14:val="none"/>
        </w:rPr>
        <w:t xml:space="preserve"> capacity</w:t>
      </w:r>
      <w:r w:rsidR="000F7CC8" w:rsidRPr="0047486F">
        <w:rPr>
          <w:rFonts w:ascii="Times New Roman" w:eastAsia="Calibri" w:hAnsi="Times New Roman" w:cs="Times New Roman"/>
          <w:kern w:val="0"/>
          <w:sz w:val="24"/>
          <w:szCs w:val="24"/>
          <w14:ligatures w14:val="none"/>
        </w:rPr>
        <w:t xml:space="preserve"> as reflected in </w:t>
      </w:r>
      <w:r w:rsidR="00010BBE" w:rsidRPr="0047486F">
        <w:rPr>
          <w:rFonts w:ascii="Times New Roman" w:eastAsia="Calibri" w:hAnsi="Times New Roman" w:cs="Times New Roman"/>
          <w:kern w:val="0"/>
          <w:sz w:val="24"/>
          <w:szCs w:val="24"/>
          <w14:ligatures w14:val="none"/>
        </w:rPr>
        <w:t>the</w:t>
      </w:r>
      <w:r w:rsidR="000F7CC8" w:rsidRPr="0047486F">
        <w:rPr>
          <w:rFonts w:ascii="Times New Roman" w:eastAsia="Calibri" w:hAnsi="Times New Roman" w:cs="Times New Roman"/>
          <w:kern w:val="0"/>
          <w:sz w:val="24"/>
          <w:szCs w:val="24"/>
          <w14:ligatures w14:val="none"/>
        </w:rPr>
        <w:t xml:space="preserve"> curricula, human resources, and facilities. The </w:t>
      </w:r>
      <w:proofErr w:type="spellStart"/>
      <w:r w:rsidR="000F7CC8" w:rsidRPr="0047486F">
        <w:rPr>
          <w:rFonts w:ascii="Times New Roman" w:eastAsia="Calibri" w:hAnsi="Times New Roman" w:cs="Times New Roman"/>
          <w:kern w:val="0"/>
          <w:sz w:val="24"/>
          <w:szCs w:val="24"/>
          <w14:ligatures w14:val="none"/>
        </w:rPr>
        <w:t>exo</w:t>
      </w:r>
      <w:proofErr w:type="spellEnd"/>
      <w:r w:rsidR="000F7CC8" w:rsidRPr="0047486F">
        <w:rPr>
          <w:rFonts w:ascii="Times New Roman" w:eastAsia="Calibri" w:hAnsi="Times New Roman" w:cs="Times New Roman"/>
          <w:kern w:val="0"/>
          <w:sz w:val="24"/>
          <w:szCs w:val="24"/>
          <w14:ligatures w14:val="none"/>
        </w:rPr>
        <w:t xml:space="preserve"> and micro levels involve employers, industry professionals/researchers</w:t>
      </w:r>
      <w:r w:rsidR="00FA358B" w:rsidRPr="0047486F">
        <w:rPr>
          <w:rFonts w:ascii="Times New Roman" w:eastAsia="Calibri" w:hAnsi="Times New Roman" w:cs="Times New Roman"/>
          <w:kern w:val="0"/>
          <w:sz w:val="24"/>
          <w:szCs w:val="24"/>
          <w14:ligatures w14:val="none"/>
        </w:rPr>
        <w:t xml:space="preserve"> who may offer the most authentic perspectives on industry development trends, and </w:t>
      </w:r>
      <w:r w:rsidR="000F7CC8" w:rsidRPr="0047486F">
        <w:rPr>
          <w:rFonts w:ascii="Times New Roman" w:eastAsia="Calibri" w:hAnsi="Times New Roman" w:cs="Times New Roman"/>
          <w:kern w:val="0"/>
          <w:sz w:val="24"/>
          <w:szCs w:val="24"/>
          <w14:ligatures w14:val="none"/>
        </w:rPr>
        <w:t xml:space="preserve">students, graduates, and high school students, </w:t>
      </w:r>
      <w:r w:rsidR="00FA358B" w:rsidRPr="0047486F">
        <w:rPr>
          <w:rFonts w:ascii="Times New Roman" w:eastAsia="Calibri" w:hAnsi="Times New Roman" w:cs="Times New Roman"/>
          <w:kern w:val="0"/>
          <w:sz w:val="24"/>
          <w:szCs w:val="24"/>
          <w14:ligatures w14:val="none"/>
        </w:rPr>
        <w:t xml:space="preserve">the direct and potential beneficiaries of the training programs. </w:t>
      </w:r>
      <w:r w:rsidR="003E27A0" w:rsidRPr="0047486F">
        <w:rPr>
          <w:rFonts w:ascii="Times New Roman" w:eastAsia="Calibri" w:hAnsi="Times New Roman" w:cs="Times New Roman"/>
          <w:kern w:val="0"/>
          <w:sz w:val="24"/>
          <w:szCs w:val="24"/>
          <w14:ligatures w14:val="none"/>
        </w:rPr>
        <w:t xml:space="preserve">This </w:t>
      </w:r>
      <w:r w:rsidR="00010BBE" w:rsidRPr="0047486F">
        <w:rPr>
          <w:rFonts w:ascii="Times New Roman" w:eastAsia="Calibri" w:hAnsi="Times New Roman" w:cs="Times New Roman"/>
          <w:kern w:val="0"/>
          <w:sz w:val="24"/>
          <w:szCs w:val="24"/>
          <w14:ligatures w14:val="none"/>
        </w:rPr>
        <w:t xml:space="preserve">multi-layered ecosystem </w:t>
      </w:r>
      <w:r w:rsidR="00F4576D" w:rsidRPr="0047486F">
        <w:rPr>
          <w:rFonts w:ascii="Times New Roman" w:eastAsia="Calibri" w:hAnsi="Times New Roman" w:cs="Times New Roman"/>
          <w:kern w:val="0"/>
          <w:sz w:val="24"/>
          <w:szCs w:val="24"/>
          <w14:ligatures w14:val="none"/>
        </w:rPr>
        <w:t xml:space="preserve">illuminates </w:t>
      </w:r>
      <w:r w:rsidR="003E27A0" w:rsidRPr="0047486F">
        <w:rPr>
          <w:rFonts w:ascii="Times New Roman" w:eastAsia="Calibri" w:hAnsi="Times New Roman" w:cs="Times New Roman"/>
          <w:kern w:val="0"/>
          <w:sz w:val="24"/>
          <w:szCs w:val="24"/>
          <w14:ligatures w14:val="none"/>
        </w:rPr>
        <w:t xml:space="preserve">the </w:t>
      </w:r>
      <w:r w:rsidR="00511D0F" w:rsidRPr="0047486F">
        <w:rPr>
          <w:rFonts w:ascii="Times New Roman" w:eastAsia="Calibri" w:hAnsi="Times New Roman" w:cs="Times New Roman"/>
          <w:kern w:val="0"/>
          <w:sz w:val="24"/>
          <w:szCs w:val="24"/>
          <w14:ligatures w14:val="none"/>
        </w:rPr>
        <w:t>intertwining</w:t>
      </w:r>
      <w:r w:rsidR="00F4576D" w:rsidRPr="0047486F">
        <w:rPr>
          <w:rFonts w:ascii="Times New Roman" w:eastAsia="Calibri" w:hAnsi="Times New Roman" w:cs="Times New Roman"/>
          <w:kern w:val="0"/>
          <w:sz w:val="24"/>
          <w:szCs w:val="24"/>
          <w14:ligatures w14:val="none"/>
        </w:rPr>
        <w:t xml:space="preserve"> </w:t>
      </w:r>
      <w:r w:rsidR="003E27A0" w:rsidRPr="0047486F">
        <w:rPr>
          <w:rFonts w:ascii="Times New Roman" w:eastAsia="Calibri" w:hAnsi="Times New Roman" w:cs="Times New Roman"/>
          <w:kern w:val="0"/>
          <w:sz w:val="24"/>
          <w:szCs w:val="24"/>
          <w14:ligatures w14:val="none"/>
        </w:rPr>
        <w:t>among governmental policies, institutional execution, and the occupational requirements for</w:t>
      </w:r>
      <w:r w:rsidR="00A55872" w:rsidRPr="0047486F">
        <w:rPr>
          <w:rFonts w:ascii="Times New Roman" w:eastAsia="Calibri" w:hAnsi="Times New Roman" w:cs="Times New Roman"/>
          <w:kern w:val="0"/>
          <w:sz w:val="24"/>
          <w:szCs w:val="24"/>
          <w14:ligatures w14:val="none"/>
        </w:rPr>
        <w:t xml:space="preserve"> the</w:t>
      </w:r>
      <w:r w:rsidR="003E27A0" w:rsidRPr="0047486F">
        <w:rPr>
          <w:rFonts w:ascii="Times New Roman" w:eastAsia="Calibri" w:hAnsi="Times New Roman" w:cs="Times New Roman"/>
          <w:kern w:val="0"/>
          <w:sz w:val="24"/>
          <w:szCs w:val="24"/>
          <w14:ligatures w14:val="none"/>
        </w:rPr>
        <w:t xml:space="preserve"> GIC </w:t>
      </w:r>
      <w:r w:rsidR="00A55872" w:rsidRPr="0047486F">
        <w:rPr>
          <w:rFonts w:ascii="Times New Roman" w:eastAsia="Calibri" w:hAnsi="Times New Roman" w:cs="Times New Roman"/>
          <w:kern w:val="0"/>
          <w:sz w:val="24"/>
          <w:szCs w:val="24"/>
          <w14:ligatures w14:val="none"/>
        </w:rPr>
        <w:t>program</w:t>
      </w:r>
      <w:r w:rsidR="003E27A0" w:rsidRPr="0047486F">
        <w:rPr>
          <w:rFonts w:ascii="Times New Roman" w:eastAsia="Calibri" w:hAnsi="Times New Roman" w:cs="Times New Roman"/>
          <w:kern w:val="0"/>
          <w:sz w:val="24"/>
          <w:szCs w:val="24"/>
          <w14:ligatures w14:val="none"/>
        </w:rPr>
        <w:t>.</w:t>
      </w:r>
    </w:p>
    <w:p w14:paraId="6EDC4C5C" w14:textId="77777777" w:rsidR="007F30EF" w:rsidRPr="0047486F" w:rsidRDefault="007F30EF" w:rsidP="000130EE">
      <w:pPr>
        <w:spacing w:after="0" w:line="276" w:lineRule="auto"/>
        <w:jc w:val="both"/>
        <w:rPr>
          <w:rFonts w:ascii="Times New Roman" w:eastAsia="Calibri" w:hAnsi="Times New Roman" w:cs="Times New Roman"/>
          <w:kern w:val="0"/>
          <w:sz w:val="24"/>
          <w:szCs w:val="24"/>
          <w14:ligatures w14:val="none"/>
        </w:rPr>
      </w:pPr>
    </w:p>
    <w:p w14:paraId="4E471D42" w14:textId="77777777" w:rsidR="009C6DE4" w:rsidRPr="0047486F" w:rsidRDefault="009C6DE4" w:rsidP="000130EE">
      <w:pPr>
        <w:spacing w:after="0" w:line="276" w:lineRule="auto"/>
        <w:ind w:firstLine="720"/>
        <w:jc w:val="both"/>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drawing>
          <wp:inline distT="0" distB="0" distL="0" distR="0" wp14:anchorId="116A482B" wp14:editId="280C35FC">
            <wp:extent cx="4659630" cy="2560320"/>
            <wp:effectExtent l="95250" t="0" r="0" b="11430"/>
            <wp:docPr id="494156737"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20CB623" w14:textId="65E749F7" w:rsidR="003E27A0" w:rsidRPr="0047486F" w:rsidRDefault="003E27A0" w:rsidP="000130EE">
      <w:pPr>
        <w:spacing w:after="0" w:line="276" w:lineRule="auto"/>
        <w:rPr>
          <w:rFonts w:ascii="Times New Roman" w:eastAsia="Calibri" w:hAnsi="Times New Roman" w:cs="Times New Roman"/>
          <w:b/>
          <w:bCs/>
          <w:i/>
          <w:iCs/>
          <w:color w:val="44546A"/>
          <w:kern w:val="0"/>
          <w:sz w:val="20"/>
          <w:szCs w:val="20"/>
          <w14:ligatures w14:val="none"/>
        </w:rPr>
      </w:pPr>
      <w:r w:rsidRPr="0047486F">
        <w:rPr>
          <w:rFonts w:ascii="Times New Roman" w:eastAsia="Calibri" w:hAnsi="Times New Roman" w:cs="Times New Roman"/>
          <w:b/>
          <w:bCs/>
          <w:i/>
          <w:iCs/>
          <w:color w:val="44546A"/>
          <w:kern w:val="0"/>
          <w:sz w:val="20"/>
          <w:szCs w:val="20"/>
          <w14:ligatures w14:val="none"/>
        </w:rPr>
        <w:t xml:space="preserve">Figure </w:t>
      </w:r>
      <w:r w:rsidRPr="0047486F">
        <w:rPr>
          <w:rFonts w:ascii="Times New Roman" w:eastAsia="Calibri" w:hAnsi="Times New Roman" w:cs="Times New Roman"/>
          <w:b/>
          <w:bCs/>
          <w:i/>
          <w:iCs/>
          <w:color w:val="44546A"/>
          <w:kern w:val="0"/>
          <w:sz w:val="20"/>
          <w:szCs w:val="20"/>
          <w14:ligatures w14:val="none"/>
        </w:rPr>
        <w:fldChar w:fldCharType="begin"/>
      </w:r>
      <w:r w:rsidRPr="0047486F">
        <w:rPr>
          <w:rFonts w:ascii="Times New Roman" w:eastAsia="Calibri" w:hAnsi="Times New Roman" w:cs="Times New Roman"/>
          <w:b/>
          <w:bCs/>
          <w:i/>
          <w:iCs/>
          <w:color w:val="44546A"/>
          <w:kern w:val="0"/>
          <w:sz w:val="20"/>
          <w:szCs w:val="20"/>
          <w14:ligatures w14:val="none"/>
        </w:rPr>
        <w:instrText xml:space="preserve"> SEQ Hình_ảnh \* ARABIC </w:instrText>
      </w:r>
      <w:r w:rsidRPr="0047486F">
        <w:rPr>
          <w:rFonts w:ascii="Times New Roman" w:eastAsia="Calibri" w:hAnsi="Times New Roman" w:cs="Times New Roman"/>
          <w:b/>
          <w:bCs/>
          <w:i/>
          <w:iCs/>
          <w:color w:val="44546A"/>
          <w:kern w:val="0"/>
          <w:sz w:val="20"/>
          <w:szCs w:val="20"/>
          <w14:ligatures w14:val="none"/>
        </w:rPr>
        <w:fldChar w:fldCharType="separate"/>
      </w:r>
      <w:r w:rsidRPr="0047486F">
        <w:rPr>
          <w:rFonts w:ascii="Times New Roman" w:eastAsia="Calibri" w:hAnsi="Times New Roman" w:cs="Times New Roman"/>
          <w:b/>
          <w:bCs/>
          <w:i/>
          <w:iCs/>
          <w:color w:val="44546A"/>
          <w:kern w:val="0"/>
          <w:sz w:val="20"/>
          <w:szCs w:val="20"/>
          <w14:ligatures w14:val="none"/>
        </w:rPr>
        <w:t xml:space="preserve">1 </w:t>
      </w:r>
      <w:r w:rsidRPr="0047486F">
        <w:rPr>
          <w:rFonts w:ascii="Times New Roman" w:eastAsia="Calibri" w:hAnsi="Times New Roman" w:cs="Times New Roman"/>
          <w:b/>
          <w:bCs/>
          <w:i/>
          <w:iCs/>
          <w:color w:val="44546A"/>
          <w:kern w:val="0"/>
          <w:sz w:val="20"/>
          <w:szCs w:val="20"/>
          <w14:ligatures w14:val="none"/>
        </w:rPr>
        <w:fldChar w:fldCharType="end"/>
      </w:r>
      <w:r w:rsidRPr="0047486F">
        <w:rPr>
          <w:rFonts w:ascii="Times New Roman" w:eastAsia="Calibri" w:hAnsi="Times New Roman" w:cs="Times New Roman"/>
          <w:b/>
          <w:bCs/>
          <w:i/>
          <w:iCs/>
          <w:color w:val="44546A"/>
          <w:kern w:val="0"/>
          <w:sz w:val="20"/>
          <w:szCs w:val="20"/>
          <w14:ligatures w14:val="none"/>
        </w:rPr>
        <w:t xml:space="preserve">: </w:t>
      </w:r>
      <w:r w:rsidR="00F4576D" w:rsidRPr="0047486F">
        <w:rPr>
          <w:rFonts w:ascii="Times New Roman" w:eastAsia="Calibri" w:hAnsi="Times New Roman" w:cs="Times New Roman"/>
          <w:b/>
          <w:bCs/>
          <w:i/>
          <w:iCs/>
          <w:color w:val="44546A"/>
          <w:kern w:val="0"/>
          <w:sz w:val="20"/>
          <w:szCs w:val="20"/>
          <w14:ligatures w14:val="none"/>
        </w:rPr>
        <w:t>Multi-layered</w:t>
      </w:r>
      <w:r w:rsidRPr="0047486F">
        <w:rPr>
          <w:rFonts w:ascii="Times New Roman" w:eastAsia="Calibri" w:hAnsi="Times New Roman" w:cs="Times New Roman"/>
          <w:b/>
          <w:bCs/>
          <w:i/>
          <w:iCs/>
          <w:color w:val="44546A"/>
          <w:kern w:val="0"/>
          <w:sz w:val="20"/>
          <w:szCs w:val="20"/>
          <w14:ligatures w14:val="none"/>
        </w:rPr>
        <w:t xml:space="preserve"> conceptual framework based on Bronfenbrenner's Ecosystem Theory (1979)</w:t>
      </w:r>
    </w:p>
    <w:p w14:paraId="7F2E0B93" w14:textId="41E67F4E" w:rsidR="001F6185" w:rsidRPr="0047486F" w:rsidRDefault="001F6185" w:rsidP="00F17529">
      <w:pPr>
        <w:pStyle w:val="Heading1"/>
      </w:pPr>
      <w:r w:rsidRPr="0047486F">
        <w:t>Research methodology</w:t>
      </w:r>
      <w:r w:rsidRPr="0047486F">
        <w:tab/>
      </w:r>
    </w:p>
    <w:p w14:paraId="5B53D7D6" w14:textId="0C78C849" w:rsidR="001F6185" w:rsidRPr="0047486F" w:rsidRDefault="001F6185" w:rsidP="000B0843">
      <w:pPr>
        <w:spacing w:after="0" w:line="276" w:lineRule="auto"/>
        <w:rPr>
          <w:rFonts w:ascii="Times New Roman" w:eastAsia="Times New Roman" w:hAnsi="Times New Roman" w:cs="Times New Roman"/>
          <w:kern w:val="0"/>
          <w:sz w:val="24"/>
          <w:szCs w:val="24"/>
          <w14:ligatures w14:val="none"/>
        </w:rPr>
      </w:pPr>
      <w:r w:rsidRPr="0047486F">
        <w:rPr>
          <w:rFonts w:ascii="Times New Roman" w:eastAsia="Times New Roman" w:hAnsi="Times New Roman" w:cs="Times New Roman"/>
          <w:kern w:val="0"/>
          <w:sz w:val="24"/>
          <w:szCs w:val="24"/>
          <w14:ligatures w14:val="none"/>
        </w:rPr>
        <w:t>This study employs a mixed-methods approach</w:t>
      </w:r>
      <w:r w:rsidR="00C55F0F" w:rsidRPr="0047486F">
        <w:rPr>
          <w:rFonts w:ascii="Times New Roman" w:eastAsia="Times New Roman" w:hAnsi="Times New Roman" w:cs="Times New Roman"/>
          <w:kern w:val="0"/>
          <w:sz w:val="24"/>
          <w:szCs w:val="24"/>
          <w14:ligatures w14:val="none"/>
        </w:rPr>
        <w:t xml:space="preserve"> in a convergent parallel design to</w:t>
      </w:r>
      <w:r w:rsidRPr="0047486F">
        <w:rPr>
          <w:rFonts w:ascii="Times New Roman" w:eastAsia="Times New Roman" w:hAnsi="Times New Roman" w:cs="Times New Roman"/>
          <w:kern w:val="0"/>
          <w:sz w:val="24"/>
          <w:szCs w:val="24"/>
          <w14:ligatures w14:val="none"/>
        </w:rPr>
        <w:t xml:space="preserve"> </w:t>
      </w:r>
      <w:r w:rsidR="00C55F0F" w:rsidRPr="0047486F">
        <w:rPr>
          <w:rFonts w:ascii="Times New Roman" w:eastAsia="Times New Roman" w:hAnsi="Times New Roman" w:cs="Times New Roman"/>
          <w:kern w:val="0"/>
          <w:sz w:val="24"/>
          <w:szCs w:val="24"/>
          <w14:ligatures w14:val="none"/>
        </w:rPr>
        <w:t>corroborate</w:t>
      </w:r>
      <w:r w:rsidRPr="0047486F">
        <w:rPr>
          <w:rFonts w:ascii="Times New Roman" w:eastAsia="Times New Roman" w:hAnsi="Times New Roman" w:cs="Times New Roman"/>
          <w:kern w:val="0"/>
          <w:sz w:val="24"/>
          <w:szCs w:val="24"/>
          <w14:ligatures w14:val="none"/>
        </w:rPr>
        <w:t xml:space="preserve"> qualitative and quantitative data. </w:t>
      </w:r>
      <w:r w:rsidR="00712A94" w:rsidRPr="0047486F">
        <w:rPr>
          <w:rFonts w:ascii="Times New Roman" w:eastAsia="Times New Roman" w:hAnsi="Times New Roman" w:cs="Times New Roman"/>
          <w:kern w:val="0"/>
          <w:sz w:val="24"/>
          <w:szCs w:val="24"/>
          <w14:ligatures w14:val="none"/>
        </w:rPr>
        <w:t xml:space="preserve">The study is </w:t>
      </w:r>
      <w:r w:rsidR="00C55F0F" w:rsidRPr="0047486F">
        <w:rPr>
          <w:rFonts w:ascii="Times New Roman" w:eastAsia="Times New Roman" w:hAnsi="Times New Roman" w:cs="Times New Roman"/>
          <w:kern w:val="0"/>
          <w:sz w:val="24"/>
          <w:szCs w:val="24"/>
          <w14:ligatures w14:val="none"/>
        </w:rPr>
        <w:t>ground</w:t>
      </w:r>
      <w:r w:rsidR="00712A94" w:rsidRPr="0047486F">
        <w:rPr>
          <w:rFonts w:ascii="Times New Roman" w:eastAsia="Times New Roman" w:hAnsi="Times New Roman" w:cs="Times New Roman"/>
          <w:kern w:val="0"/>
          <w:sz w:val="24"/>
          <w:szCs w:val="24"/>
          <w14:ligatures w14:val="none"/>
        </w:rPr>
        <w:t xml:space="preserve">ed on </w:t>
      </w:r>
      <w:r w:rsidR="00570D2B" w:rsidRPr="0047486F">
        <w:rPr>
          <w:rFonts w:ascii="Times New Roman" w:eastAsia="Times New Roman" w:hAnsi="Times New Roman" w:cs="Times New Roman"/>
          <w:kern w:val="0"/>
          <w:sz w:val="24"/>
          <w:szCs w:val="24"/>
          <w14:ligatures w14:val="none"/>
        </w:rPr>
        <w:t xml:space="preserve">a </w:t>
      </w:r>
      <w:r w:rsidR="00712A94" w:rsidRPr="0047486F">
        <w:rPr>
          <w:rFonts w:ascii="Times New Roman" w:eastAsia="Times New Roman" w:hAnsi="Times New Roman" w:cs="Times New Roman"/>
          <w:kern w:val="0"/>
          <w:sz w:val="24"/>
          <w:szCs w:val="24"/>
          <w14:ligatures w14:val="none"/>
        </w:rPr>
        <w:t xml:space="preserve">multi-tiered ecosystem </w:t>
      </w:r>
      <w:r w:rsidR="00570D2B" w:rsidRPr="0047486F">
        <w:rPr>
          <w:rFonts w:ascii="Times New Roman" w:eastAsia="Times New Roman" w:hAnsi="Times New Roman" w:cs="Times New Roman"/>
          <w:kern w:val="0"/>
          <w:sz w:val="24"/>
          <w:szCs w:val="24"/>
          <w14:ligatures w14:val="none"/>
        </w:rPr>
        <w:t xml:space="preserve">conceptual framework </w:t>
      </w:r>
      <w:r w:rsidR="00712A94" w:rsidRPr="0047486F">
        <w:rPr>
          <w:rFonts w:ascii="Times New Roman" w:eastAsia="Times New Roman" w:hAnsi="Times New Roman" w:cs="Times New Roman"/>
          <w:kern w:val="0"/>
          <w:sz w:val="24"/>
          <w:szCs w:val="24"/>
          <w14:ligatures w14:val="none"/>
        </w:rPr>
        <w:t>(Bronfenbrenner, 1979)</w:t>
      </w:r>
      <w:r w:rsidR="00E157C4" w:rsidRPr="0047486F">
        <w:rPr>
          <w:rFonts w:ascii="Times New Roman" w:eastAsia="Times New Roman" w:hAnsi="Times New Roman" w:cs="Times New Roman"/>
          <w:kern w:val="0"/>
          <w:sz w:val="24"/>
          <w:szCs w:val="24"/>
          <w14:ligatures w14:val="none"/>
        </w:rPr>
        <w:t xml:space="preserve"> as mentioned above, and</w:t>
      </w:r>
      <w:r w:rsidR="00F17529" w:rsidRPr="0047486F">
        <w:rPr>
          <w:rFonts w:ascii="Times New Roman" w:eastAsia="Times New Roman" w:hAnsi="Times New Roman" w:cs="Times New Roman"/>
          <w:kern w:val="0"/>
          <w:sz w:val="24"/>
          <w:szCs w:val="24"/>
          <w14:ligatures w14:val="none"/>
        </w:rPr>
        <w:t xml:space="preserve"> adopts an</w:t>
      </w:r>
      <w:r w:rsidR="00E157C4" w:rsidRPr="0047486F">
        <w:rPr>
          <w:rFonts w:ascii="Times New Roman" w:eastAsia="Times New Roman" w:hAnsi="Times New Roman" w:cs="Times New Roman"/>
          <w:kern w:val="0"/>
          <w:sz w:val="24"/>
          <w:szCs w:val="24"/>
          <w14:ligatures w14:val="none"/>
        </w:rPr>
        <w:t xml:space="preserve"> analytical framework</w:t>
      </w:r>
      <w:r w:rsidR="00C55F0F" w:rsidRPr="0047486F">
        <w:rPr>
          <w:rFonts w:ascii="Times New Roman" w:eastAsia="Times New Roman" w:hAnsi="Times New Roman" w:cs="Times New Roman"/>
          <w:kern w:val="0"/>
          <w:sz w:val="24"/>
          <w:szCs w:val="24"/>
          <w14:ligatures w14:val="none"/>
        </w:rPr>
        <w:t xml:space="preserve"> </w:t>
      </w:r>
      <w:r w:rsidR="00F17529" w:rsidRPr="0047486F">
        <w:rPr>
          <w:rFonts w:ascii="Times New Roman" w:eastAsia="Times New Roman" w:hAnsi="Times New Roman" w:cs="Times New Roman"/>
          <w:kern w:val="0"/>
          <w:sz w:val="24"/>
          <w:szCs w:val="24"/>
          <w14:ligatures w14:val="none"/>
        </w:rPr>
        <w:t>of</w:t>
      </w:r>
      <w:r w:rsidR="00C55F0F" w:rsidRPr="0047486F">
        <w:rPr>
          <w:rFonts w:ascii="Times New Roman" w:eastAsia="Times New Roman" w:hAnsi="Times New Roman" w:cs="Times New Roman"/>
          <w:kern w:val="0"/>
          <w:sz w:val="24"/>
          <w:szCs w:val="24"/>
          <w14:ligatures w14:val="none"/>
        </w:rPr>
        <w:t xml:space="preserve"> </w:t>
      </w:r>
      <w:r w:rsidR="00F17529" w:rsidRPr="0047486F">
        <w:rPr>
          <w:rFonts w:ascii="Times New Roman" w:eastAsia="Times New Roman" w:hAnsi="Times New Roman" w:cs="Times New Roman"/>
          <w:kern w:val="0"/>
          <w:sz w:val="24"/>
          <w:szCs w:val="24"/>
          <w14:ligatures w14:val="none"/>
        </w:rPr>
        <w:t xml:space="preserve">a </w:t>
      </w:r>
      <w:r w:rsidR="00C55F0F" w:rsidRPr="0047486F">
        <w:rPr>
          <w:rFonts w:ascii="Times New Roman" w:eastAsia="Times New Roman" w:hAnsi="Times New Roman" w:cs="Times New Roman"/>
          <w:kern w:val="0"/>
          <w:sz w:val="24"/>
          <w:szCs w:val="24"/>
          <w14:ligatures w14:val="none"/>
        </w:rPr>
        <w:t>tri-dimensional model</w:t>
      </w:r>
      <w:r w:rsidR="00E157C4" w:rsidRPr="0047486F">
        <w:rPr>
          <w:rFonts w:ascii="Times New Roman" w:eastAsia="Times New Roman" w:hAnsi="Times New Roman" w:cs="Times New Roman"/>
          <w:kern w:val="0"/>
          <w:sz w:val="24"/>
          <w:szCs w:val="24"/>
          <w14:ligatures w14:val="none"/>
        </w:rPr>
        <w:t xml:space="preserve"> </w:t>
      </w:r>
      <w:r w:rsidR="00C55F0F" w:rsidRPr="0047486F">
        <w:rPr>
          <w:rFonts w:ascii="Times New Roman" w:eastAsia="Times New Roman" w:hAnsi="Times New Roman" w:cs="Times New Roman"/>
          <w:kern w:val="0"/>
          <w:sz w:val="24"/>
          <w:szCs w:val="24"/>
          <w14:ligatures w14:val="none"/>
        </w:rPr>
        <w:t xml:space="preserve">incorporating </w:t>
      </w:r>
      <w:r w:rsidR="00E157C4" w:rsidRPr="0047486F">
        <w:rPr>
          <w:rFonts w:ascii="Times New Roman" w:eastAsia="Times New Roman" w:hAnsi="Times New Roman" w:cs="Times New Roman"/>
          <w:kern w:val="0"/>
          <w:sz w:val="24"/>
          <w:szCs w:val="24"/>
          <w14:ligatures w14:val="none"/>
        </w:rPr>
        <w:t xml:space="preserve">Target Situation </w:t>
      </w:r>
      <w:r w:rsidR="00693947" w:rsidRPr="0047486F">
        <w:rPr>
          <w:rFonts w:ascii="Times New Roman" w:eastAsia="Times New Roman" w:hAnsi="Times New Roman" w:cs="Times New Roman"/>
          <w:kern w:val="0"/>
          <w:sz w:val="24"/>
          <w:szCs w:val="24"/>
          <w14:ligatures w14:val="none"/>
        </w:rPr>
        <w:t xml:space="preserve">Analysis </w:t>
      </w:r>
      <w:r w:rsidR="00E157C4" w:rsidRPr="0047486F">
        <w:rPr>
          <w:rFonts w:ascii="Times New Roman" w:eastAsia="Times New Roman" w:hAnsi="Times New Roman" w:cs="Times New Roman"/>
          <w:kern w:val="0"/>
          <w:sz w:val="24"/>
          <w:szCs w:val="24"/>
          <w14:ligatures w14:val="none"/>
        </w:rPr>
        <w:t>(TSA), Present Situation Analysis (PSA) (Chambers, 1980; Hutchinson &amp; Waters, 1987), and Critical Needs Analysis (CNA) (Benesch, 2001)</w:t>
      </w:r>
      <w:r w:rsidR="005E672C" w:rsidRPr="0047486F">
        <w:rPr>
          <w:rFonts w:ascii="Times New Roman" w:eastAsia="Times New Roman" w:hAnsi="Times New Roman" w:cs="Times New Roman"/>
          <w:kern w:val="0"/>
          <w:sz w:val="24"/>
          <w:szCs w:val="24"/>
          <w14:ligatures w14:val="none"/>
        </w:rPr>
        <w:t xml:space="preserve">. </w:t>
      </w:r>
    </w:p>
    <w:p w14:paraId="75F78A56" w14:textId="49517D0E" w:rsidR="00E157C4" w:rsidRPr="0047486F" w:rsidRDefault="00E157C4" w:rsidP="00F17529">
      <w:pPr>
        <w:pStyle w:val="Heading2"/>
      </w:pPr>
      <w:r w:rsidRPr="0047486F">
        <w:lastRenderedPageBreak/>
        <w:t xml:space="preserve">Data collection </w:t>
      </w:r>
    </w:p>
    <w:p w14:paraId="2430453B" w14:textId="3BB32DF5" w:rsidR="00693947" w:rsidRPr="0047486F" w:rsidRDefault="00693947" w:rsidP="000B0843">
      <w:pPr>
        <w:pStyle w:val="Heading4"/>
        <w:spacing w:line="276" w:lineRule="auto"/>
        <w:ind w:firstLine="720"/>
        <w:rPr>
          <w:rFonts w:eastAsia="Times New Roman" w:cs="Times New Roman"/>
          <w:b w:val="0"/>
          <w:i w:val="0"/>
          <w:iCs w:val="0"/>
          <w:color w:val="auto"/>
          <w:kern w:val="0"/>
          <w:szCs w:val="24"/>
          <w14:ligatures w14:val="none"/>
        </w:rPr>
      </w:pPr>
      <w:r w:rsidRPr="0047486F">
        <w:rPr>
          <w:rStyle w:val="Heading3Char"/>
          <w:b w:val="0"/>
          <w:bCs/>
          <w:color w:val="auto"/>
        </w:rPr>
        <w:t>Qualitative data.</w:t>
      </w:r>
      <w:r w:rsidRPr="0047486F">
        <w:rPr>
          <w:rFonts w:eastAsia="Times New Roman" w:cs="Times New Roman"/>
          <w:szCs w:val="24"/>
        </w:rPr>
        <w:t xml:space="preserve"> </w:t>
      </w:r>
      <w:r w:rsidRPr="0047486F">
        <w:rPr>
          <w:rFonts w:eastAsia="Times New Roman" w:cs="Times New Roman"/>
          <w:b w:val="0"/>
          <w:i w:val="0"/>
          <w:iCs w:val="0"/>
          <w:color w:val="auto"/>
          <w:kern w:val="0"/>
          <w:szCs w:val="24"/>
          <w14:ligatures w14:val="none"/>
        </w:rPr>
        <w:t xml:space="preserve">The qualitative data pool consists of </w:t>
      </w:r>
      <w:r w:rsidR="00C55F0F" w:rsidRPr="0047486F">
        <w:rPr>
          <w:rFonts w:eastAsia="Times New Roman" w:cs="Times New Roman"/>
          <w:b w:val="0"/>
          <w:i w:val="0"/>
          <w:iCs w:val="0"/>
          <w:color w:val="auto"/>
          <w:kern w:val="0"/>
          <w:szCs w:val="24"/>
          <w14:ligatures w14:val="none"/>
        </w:rPr>
        <w:t>(</w:t>
      </w:r>
      <w:r w:rsidR="00DD7856" w:rsidRPr="0047486F">
        <w:rPr>
          <w:rFonts w:eastAsia="Times New Roman" w:cs="Times New Roman"/>
          <w:b w:val="0"/>
          <w:i w:val="0"/>
          <w:iCs w:val="0"/>
          <w:color w:val="auto"/>
          <w:kern w:val="0"/>
          <w:szCs w:val="24"/>
          <w14:ligatures w14:val="none"/>
        </w:rPr>
        <w:t>a</w:t>
      </w:r>
      <w:r w:rsidR="00C55F0F" w:rsidRPr="0047486F">
        <w:rPr>
          <w:rFonts w:eastAsia="Times New Roman" w:cs="Times New Roman"/>
          <w:b w:val="0"/>
          <w:i w:val="0"/>
          <w:iCs w:val="0"/>
          <w:color w:val="auto"/>
          <w:kern w:val="0"/>
          <w:szCs w:val="24"/>
          <w14:ligatures w14:val="none"/>
        </w:rPr>
        <w:t xml:space="preserve">) </w:t>
      </w:r>
      <w:r w:rsidRPr="0047486F">
        <w:rPr>
          <w:rFonts w:eastAsia="Times New Roman" w:cs="Times New Roman"/>
          <w:b w:val="0"/>
          <w:i w:val="0"/>
          <w:iCs w:val="0"/>
          <w:color w:val="auto"/>
          <w:kern w:val="0"/>
          <w:szCs w:val="24"/>
          <w14:ligatures w14:val="none"/>
        </w:rPr>
        <w:t>official documents from the state, government, and ministries</w:t>
      </w:r>
      <w:r w:rsidR="00C55F0F" w:rsidRPr="0047486F">
        <w:rPr>
          <w:rFonts w:eastAsia="Times New Roman" w:cs="Times New Roman"/>
          <w:b w:val="0"/>
          <w:i w:val="0"/>
          <w:iCs w:val="0"/>
          <w:color w:val="auto"/>
          <w:kern w:val="0"/>
          <w:szCs w:val="24"/>
          <w14:ligatures w14:val="none"/>
        </w:rPr>
        <w:t>; (</w:t>
      </w:r>
      <w:r w:rsidR="00DD7856" w:rsidRPr="0047486F">
        <w:rPr>
          <w:rFonts w:eastAsia="Times New Roman" w:cs="Times New Roman"/>
          <w:b w:val="0"/>
          <w:i w:val="0"/>
          <w:iCs w:val="0"/>
          <w:color w:val="auto"/>
          <w:kern w:val="0"/>
          <w:szCs w:val="24"/>
          <w14:ligatures w14:val="none"/>
        </w:rPr>
        <w:t>b</w:t>
      </w:r>
      <w:r w:rsidR="00C55F0F" w:rsidRPr="0047486F">
        <w:rPr>
          <w:rFonts w:eastAsia="Times New Roman" w:cs="Times New Roman"/>
          <w:b w:val="0"/>
          <w:i w:val="0"/>
          <w:iCs w:val="0"/>
          <w:color w:val="auto"/>
          <w:kern w:val="0"/>
          <w:szCs w:val="24"/>
          <w14:ligatures w14:val="none"/>
        </w:rPr>
        <w:t>)</w:t>
      </w:r>
      <w:r w:rsidRPr="0047486F">
        <w:rPr>
          <w:rFonts w:eastAsia="Times New Roman" w:cs="Times New Roman"/>
          <w:b w:val="0"/>
          <w:i w:val="0"/>
          <w:iCs w:val="0"/>
          <w:color w:val="auto"/>
          <w:kern w:val="0"/>
          <w:szCs w:val="24"/>
          <w14:ligatures w14:val="none"/>
        </w:rPr>
        <w:t xml:space="preserve"> four existing curricula and internal evaluation reports on human resources and facilities</w:t>
      </w:r>
      <w:r w:rsidR="00C55F0F" w:rsidRPr="0047486F">
        <w:rPr>
          <w:rFonts w:eastAsia="Times New Roman" w:cs="Times New Roman"/>
          <w:b w:val="0"/>
          <w:i w:val="0"/>
          <w:iCs w:val="0"/>
          <w:color w:val="auto"/>
          <w:kern w:val="0"/>
          <w:szCs w:val="24"/>
          <w14:ligatures w14:val="none"/>
        </w:rPr>
        <w:t>; and (</w:t>
      </w:r>
      <w:r w:rsidR="00DD7856" w:rsidRPr="0047486F">
        <w:rPr>
          <w:rFonts w:eastAsia="Times New Roman" w:cs="Times New Roman"/>
          <w:b w:val="0"/>
          <w:i w:val="0"/>
          <w:iCs w:val="0"/>
          <w:color w:val="auto"/>
          <w:kern w:val="0"/>
          <w:szCs w:val="24"/>
          <w14:ligatures w14:val="none"/>
        </w:rPr>
        <w:t>c</w:t>
      </w:r>
      <w:r w:rsidR="00C55F0F" w:rsidRPr="0047486F">
        <w:rPr>
          <w:rFonts w:eastAsia="Times New Roman" w:cs="Times New Roman"/>
          <w:b w:val="0"/>
          <w:i w:val="0"/>
          <w:iCs w:val="0"/>
          <w:color w:val="auto"/>
          <w:kern w:val="0"/>
          <w:szCs w:val="24"/>
          <w14:ligatures w14:val="none"/>
        </w:rPr>
        <w:t>)</w:t>
      </w:r>
      <w:r w:rsidR="00DD7856" w:rsidRPr="0047486F">
        <w:rPr>
          <w:rFonts w:eastAsia="Times New Roman" w:cs="Times New Roman"/>
          <w:b w:val="0"/>
          <w:i w:val="0"/>
          <w:iCs w:val="0"/>
          <w:color w:val="auto"/>
          <w:kern w:val="0"/>
          <w:szCs w:val="24"/>
          <w14:ligatures w14:val="none"/>
        </w:rPr>
        <w:t xml:space="preserve"> approximately 500</w:t>
      </w:r>
      <w:r w:rsidR="00C55F0F" w:rsidRPr="0047486F">
        <w:rPr>
          <w:rFonts w:eastAsia="Times New Roman" w:cs="Times New Roman"/>
          <w:b w:val="0"/>
          <w:i w:val="0"/>
          <w:iCs w:val="0"/>
          <w:color w:val="auto"/>
          <w:kern w:val="0"/>
          <w:szCs w:val="24"/>
          <w14:ligatures w14:val="none"/>
        </w:rPr>
        <w:t xml:space="preserve"> responses to </w:t>
      </w:r>
      <w:r w:rsidRPr="0047486F">
        <w:rPr>
          <w:rFonts w:eastAsia="Times New Roman" w:cs="Times New Roman"/>
          <w:b w:val="0"/>
          <w:i w:val="0"/>
          <w:iCs w:val="0"/>
          <w:color w:val="auto"/>
          <w:kern w:val="0"/>
          <w:szCs w:val="24"/>
          <w14:ligatures w14:val="none"/>
        </w:rPr>
        <w:t>the survey’s open-ended questions</w:t>
      </w:r>
      <w:r w:rsidR="00C55F0F" w:rsidRPr="0047486F">
        <w:rPr>
          <w:rFonts w:eastAsia="Times New Roman" w:cs="Times New Roman"/>
          <w:b w:val="0"/>
          <w:i w:val="0"/>
          <w:iCs w:val="0"/>
          <w:color w:val="auto"/>
          <w:kern w:val="0"/>
          <w:szCs w:val="24"/>
          <w14:ligatures w14:val="none"/>
        </w:rPr>
        <w:t>.</w:t>
      </w:r>
      <w:r w:rsidR="003A72C0" w:rsidRPr="0047486F">
        <w:rPr>
          <w:rFonts w:eastAsia="Times New Roman" w:cs="Times New Roman"/>
          <w:b w:val="0"/>
          <w:i w:val="0"/>
          <w:iCs w:val="0"/>
          <w:color w:val="auto"/>
          <w:kern w:val="0"/>
          <w:szCs w:val="24"/>
          <w14:ligatures w14:val="none"/>
        </w:rPr>
        <w:t xml:space="preserve"> Documentary and thematic analysis were adopted to process and report this data type.</w:t>
      </w:r>
    </w:p>
    <w:p w14:paraId="3C175ED7" w14:textId="27159C05" w:rsidR="000130EE" w:rsidRPr="0047486F" w:rsidRDefault="00693947" w:rsidP="000B0843">
      <w:pPr>
        <w:pStyle w:val="Heading4"/>
        <w:spacing w:line="276" w:lineRule="auto"/>
        <w:ind w:firstLine="720"/>
        <w:rPr>
          <w:rFonts w:eastAsia="Calibri" w:cs="Times New Roman"/>
          <w:b w:val="0"/>
          <w:i w:val="0"/>
          <w:iCs w:val="0"/>
          <w:color w:val="auto"/>
          <w:kern w:val="0"/>
          <w:szCs w:val="24"/>
          <w14:ligatures w14:val="none"/>
        </w:rPr>
      </w:pPr>
      <w:r w:rsidRPr="0047486F">
        <w:rPr>
          <w:rStyle w:val="Heading3Char"/>
          <w:b w:val="0"/>
          <w:bCs/>
          <w:color w:val="auto"/>
        </w:rPr>
        <w:t>Quantitative data</w:t>
      </w:r>
      <w:r w:rsidRPr="0047486F">
        <w:rPr>
          <w:rFonts w:eastAsia="Times New Roman" w:cs="Times New Roman"/>
          <w:b w:val="0"/>
          <w:bCs/>
          <w:szCs w:val="24"/>
        </w:rPr>
        <w:t>.</w:t>
      </w:r>
      <w:r w:rsidR="00E157C4" w:rsidRPr="0047486F">
        <w:rPr>
          <w:rFonts w:eastAsia="Calibri" w:cs="Times New Roman"/>
          <w:b w:val="0"/>
          <w:bCs/>
          <w:i w:val="0"/>
          <w:iCs w:val="0"/>
          <w:color w:val="auto"/>
          <w:kern w:val="0"/>
          <w:szCs w:val="24"/>
          <w14:ligatures w14:val="none"/>
        </w:rPr>
        <w:t xml:space="preserve"> </w:t>
      </w:r>
      <w:r w:rsidR="00536389" w:rsidRPr="0047486F">
        <w:rPr>
          <w:rFonts w:eastAsia="Calibri" w:cs="Times New Roman"/>
          <w:b w:val="0"/>
          <w:i w:val="0"/>
          <w:iCs w:val="0"/>
          <w:color w:val="auto"/>
          <w:kern w:val="0"/>
          <w:szCs w:val="24"/>
          <w14:ligatures w14:val="none"/>
        </w:rPr>
        <w:t>They were harnessed from a</w:t>
      </w:r>
      <w:r w:rsidR="00E157C4" w:rsidRPr="0047486F">
        <w:rPr>
          <w:rFonts w:eastAsia="Calibri" w:cs="Times New Roman"/>
          <w:b w:val="0"/>
          <w:i w:val="0"/>
          <w:iCs w:val="0"/>
          <w:color w:val="auto"/>
          <w:kern w:val="0"/>
          <w:szCs w:val="24"/>
          <w14:ligatures w14:val="none"/>
        </w:rPr>
        <w:t xml:space="preserve"> large-scale needs </w:t>
      </w:r>
      <w:r w:rsidR="00F27A8F" w:rsidRPr="0047486F">
        <w:rPr>
          <w:rFonts w:eastAsia="Calibri" w:cs="Times New Roman"/>
          <w:b w:val="0"/>
          <w:i w:val="0"/>
          <w:iCs w:val="0"/>
          <w:color w:val="auto"/>
          <w:kern w:val="0"/>
          <w:szCs w:val="24"/>
          <w14:ligatures w14:val="none"/>
        </w:rPr>
        <w:t>assessment</w:t>
      </w:r>
      <w:r w:rsidR="00E157C4" w:rsidRPr="0047486F">
        <w:rPr>
          <w:rFonts w:eastAsia="Calibri" w:cs="Times New Roman"/>
          <w:b w:val="0"/>
          <w:i w:val="0"/>
          <w:iCs w:val="0"/>
          <w:color w:val="auto"/>
          <w:kern w:val="0"/>
          <w:szCs w:val="24"/>
          <w14:ligatures w14:val="none"/>
        </w:rPr>
        <w:t xml:space="preserve"> based on a </w:t>
      </w:r>
      <w:r w:rsidR="00C26932" w:rsidRPr="0047486F">
        <w:rPr>
          <w:rFonts w:eastAsia="Calibri" w:cs="Times New Roman"/>
          <w:b w:val="0"/>
          <w:i w:val="0"/>
          <w:iCs w:val="0"/>
          <w:color w:val="auto"/>
          <w:kern w:val="0"/>
          <w:szCs w:val="24"/>
          <w14:ligatures w14:val="none"/>
        </w:rPr>
        <w:t>Cognito</w:t>
      </w:r>
      <w:r w:rsidR="00E157C4" w:rsidRPr="0047486F">
        <w:rPr>
          <w:rFonts w:eastAsia="Calibri" w:cs="Times New Roman"/>
          <w:b w:val="0"/>
          <w:i w:val="0"/>
          <w:iCs w:val="0"/>
          <w:color w:val="auto"/>
          <w:kern w:val="0"/>
          <w:szCs w:val="24"/>
          <w14:ligatures w14:val="none"/>
        </w:rPr>
        <w:t xml:space="preserve"> </w:t>
      </w:r>
      <w:r w:rsidR="00C26932" w:rsidRPr="0047486F">
        <w:rPr>
          <w:rFonts w:eastAsia="Calibri" w:cs="Times New Roman"/>
          <w:b w:val="0"/>
          <w:i w:val="0"/>
          <w:iCs w:val="0"/>
          <w:color w:val="auto"/>
          <w:kern w:val="0"/>
          <w:szCs w:val="24"/>
          <w14:ligatures w14:val="none"/>
        </w:rPr>
        <w:t>survey</w:t>
      </w:r>
      <w:r w:rsidR="00E157C4" w:rsidRPr="0047486F">
        <w:rPr>
          <w:rFonts w:eastAsia="Calibri" w:cs="Times New Roman"/>
          <w:b w:val="0"/>
          <w:i w:val="0"/>
          <w:iCs w:val="0"/>
          <w:color w:val="auto"/>
          <w:kern w:val="0"/>
          <w:szCs w:val="24"/>
          <w14:ligatures w14:val="none"/>
        </w:rPr>
        <w:t xml:space="preserve">. The </w:t>
      </w:r>
      <w:r w:rsidR="00C26932" w:rsidRPr="0047486F">
        <w:rPr>
          <w:rFonts w:eastAsia="Calibri" w:cs="Times New Roman"/>
          <w:b w:val="0"/>
          <w:i w:val="0"/>
          <w:iCs w:val="0"/>
          <w:color w:val="auto"/>
          <w:kern w:val="0"/>
          <w:szCs w:val="24"/>
          <w14:ligatures w14:val="none"/>
        </w:rPr>
        <w:t xml:space="preserve">questionnaire </w:t>
      </w:r>
      <w:r w:rsidR="00E157C4" w:rsidRPr="0047486F">
        <w:rPr>
          <w:rFonts w:eastAsia="Calibri" w:cs="Times New Roman"/>
          <w:b w:val="0"/>
          <w:i w:val="0"/>
          <w:iCs w:val="0"/>
          <w:color w:val="auto"/>
          <w:kern w:val="0"/>
          <w:szCs w:val="24"/>
          <w14:ligatures w14:val="none"/>
        </w:rPr>
        <w:t xml:space="preserve">construct was adapted from a similar prototype designed for the Transnational Cultural and Media Studies program launched by </w:t>
      </w:r>
      <w:r w:rsidR="006577D6" w:rsidRPr="0047486F">
        <w:rPr>
          <w:rFonts w:eastAsia="Calibri" w:cs="Times New Roman"/>
          <w:b w:val="0"/>
          <w:i w:val="0"/>
          <w:iCs w:val="0"/>
          <w:color w:val="auto"/>
          <w:kern w:val="0"/>
          <w:szCs w:val="24"/>
          <w14:ligatures w14:val="none"/>
        </w:rPr>
        <w:t>VNU-ULIS</w:t>
      </w:r>
      <w:r w:rsidR="00E157C4" w:rsidRPr="0047486F">
        <w:rPr>
          <w:rFonts w:eastAsia="Calibri" w:cs="Times New Roman"/>
          <w:b w:val="0"/>
          <w:i w:val="0"/>
          <w:iCs w:val="0"/>
          <w:color w:val="auto"/>
          <w:kern w:val="0"/>
          <w:szCs w:val="24"/>
          <w14:ligatures w14:val="none"/>
        </w:rPr>
        <w:t xml:space="preserve"> in 2023; however, </w:t>
      </w:r>
      <w:r w:rsidR="00536389" w:rsidRPr="0047486F">
        <w:rPr>
          <w:rFonts w:eastAsia="Calibri" w:cs="Times New Roman"/>
          <w:b w:val="0"/>
          <w:i w:val="0"/>
          <w:iCs w:val="0"/>
          <w:color w:val="auto"/>
          <w:kern w:val="0"/>
          <w:szCs w:val="24"/>
          <w14:ligatures w14:val="none"/>
        </w:rPr>
        <w:t>this versatile model</w:t>
      </w:r>
      <w:r w:rsidR="00E157C4" w:rsidRPr="0047486F">
        <w:rPr>
          <w:rFonts w:eastAsia="Calibri" w:cs="Times New Roman"/>
          <w:b w:val="0"/>
          <w:i w:val="0"/>
          <w:iCs w:val="0"/>
          <w:color w:val="auto"/>
          <w:kern w:val="0"/>
          <w:szCs w:val="24"/>
          <w14:ligatures w14:val="none"/>
        </w:rPr>
        <w:t xml:space="preserve"> i</w:t>
      </w:r>
      <w:r w:rsidR="00281166" w:rsidRPr="0047486F">
        <w:rPr>
          <w:rFonts w:eastAsia="Calibri" w:cs="Times New Roman"/>
          <w:b w:val="0"/>
          <w:i w:val="0"/>
          <w:iCs w:val="0"/>
          <w:color w:val="auto"/>
          <w:kern w:val="0"/>
          <w:szCs w:val="24"/>
          <w14:ligatures w14:val="none"/>
        </w:rPr>
        <w:t>ncorporated</w:t>
      </w:r>
      <w:r w:rsidR="00E157C4" w:rsidRPr="0047486F">
        <w:rPr>
          <w:rFonts w:eastAsia="Calibri" w:cs="Times New Roman"/>
          <w:b w:val="0"/>
          <w:i w:val="0"/>
          <w:iCs w:val="0"/>
          <w:color w:val="auto"/>
          <w:kern w:val="0"/>
          <w:szCs w:val="24"/>
          <w14:ligatures w14:val="none"/>
        </w:rPr>
        <w:t xml:space="preserve"> five </w:t>
      </w:r>
      <w:r w:rsidRPr="0047486F">
        <w:rPr>
          <w:rFonts w:eastAsia="Calibri" w:cs="Times New Roman"/>
          <w:b w:val="0"/>
          <w:i w:val="0"/>
          <w:iCs w:val="0"/>
          <w:color w:val="auto"/>
          <w:kern w:val="0"/>
          <w:szCs w:val="24"/>
          <w14:ligatures w14:val="none"/>
        </w:rPr>
        <w:t>stakeholder groups</w:t>
      </w:r>
      <w:r w:rsidR="00E157C4" w:rsidRPr="0047486F">
        <w:rPr>
          <w:rFonts w:eastAsia="Calibri" w:cs="Times New Roman"/>
          <w:b w:val="0"/>
          <w:i w:val="0"/>
          <w:iCs w:val="0"/>
          <w:color w:val="auto"/>
          <w:kern w:val="0"/>
          <w:szCs w:val="24"/>
          <w14:ligatures w14:val="none"/>
        </w:rPr>
        <w:t xml:space="preserve"> into a single survey and </w:t>
      </w:r>
      <w:r w:rsidRPr="0047486F">
        <w:rPr>
          <w:rFonts w:eastAsia="Calibri" w:cs="Times New Roman"/>
          <w:b w:val="0"/>
          <w:i w:val="0"/>
          <w:iCs w:val="0"/>
          <w:color w:val="auto"/>
          <w:kern w:val="0"/>
          <w:szCs w:val="24"/>
          <w14:ligatures w14:val="none"/>
        </w:rPr>
        <w:t>targets</w:t>
      </w:r>
      <w:r w:rsidR="00E157C4" w:rsidRPr="0047486F">
        <w:rPr>
          <w:rFonts w:eastAsia="Calibri" w:cs="Times New Roman"/>
          <w:b w:val="0"/>
          <w:i w:val="0"/>
          <w:iCs w:val="0"/>
          <w:color w:val="auto"/>
          <w:kern w:val="0"/>
          <w:szCs w:val="24"/>
          <w14:ligatures w14:val="none"/>
        </w:rPr>
        <w:t xml:space="preserve"> more experienced, reflective participants who can provide insights into the actual market demands for this </w:t>
      </w:r>
      <w:r w:rsidR="00F27A8F" w:rsidRPr="0047486F">
        <w:rPr>
          <w:rFonts w:eastAsia="Calibri" w:cs="Times New Roman"/>
          <w:b w:val="0"/>
          <w:i w:val="0"/>
          <w:iCs w:val="0"/>
          <w:color w:val="auto"/>
          <w:kern w:val="0"/>
          <w:szCs w:val="24"/>
          <w14:ligatures w14:val="none"/>
        </w:rPr>
        <w:t>major.</w:t>
      </w:r>
      <w:r w:rsidR="00E157C4" w:rsidRPr="0047486F">
        <w:rPr>
          <w:rFonts w:eastAsia="Calibri" w:cs="Times New Roman"/>
          <w:b w:val="0"/>
          <w:i w:val="0"/>
          <w:iCs w:val="0"/>
          <w:color w:val="auto"/>
          <w:kern w:val="0"/>
          <w:szCs w:val="24"/>
          <w14:ligatures w14:val="none"/>
        </w:rPr>
        <w:t xml:space="preserve">  </w:t>
      </w:r>
      <w:r w:rsidR="00536389" w:rsidRPr="0047486F">
        <w:rPr>
          <w:rFonts w:eastAsia="Calibri" w:cs="Times New Roman"/>
          <w:b w:val="0"/>
          <w:i w:val="0"/>
          <w:iCs w:val="0"/>
          <w:color w:val="auto"/>
          <w:kern w:val="0"/>
          <w:szCs w:val="24"/>
          <w14:ligatures w14:val="none"/>
        </w:rPr>
        <w:t>T</w:t>
      </w:r>
      <w:r w:rsidRPr="0047486F">
        <w:rPr>
          <w:rFonts w:eastAsia="Calibri" w:cs="Times New Roman"/>
          <w:b w:val="0"/>
          <w:i w:val="0"/>
          <w:iCs w:val="0"/>
          <w:color w:val="auto"/>
          <w:kern w:val="0"/>
          <w:szCs w:val="24"/>
          <w14:ligatures w14:val="none"/>
        </w:rPr>
        <w:t xml:space="preserve">he </w:t>
      </w:r>
      <w:r w:rsidR="00E157C4" w:rsidRPr="0047486F">
        <w:rPr>
          <w:rFonts w:eastAsia="Calibri" w:cs="Times New Roman"/>
          <w:b w:val="0"/>
          <w:i w:val="0"/>
          <w:iCs w:val="0"/>
          <w:color w:val="auto"/>
          <w:kern w:val="0"/>
          <w:szCs w:val="24"/>
          <w14:ligatures w14:val="none"/>
        </w:rPr>
        <w:t xml:space="preserve">snowball sampling technique and social media platforms were used to administer the questionnaire to potential participants. </w:t>
      </w:r>
    </w:p>
    <w:p w14:paraId="45089AC9" w14:textId="65D040F0" w:rsidR="00E157C4" w:rsidRPr="0047486F" w:rsidRDefault="000130EE" w:rsidP="000B0843">
      <w:pPr>
        <w:pStyle w:val="Heading4"/>
        <w:spacing w:line="276" w:lineRule="auto"/>
        <w:ind w:firstLine="720"/>
        <w:rPr>
          <w:rFonts w:eastAsia="Calibri" w:cs="Times New Roman"/>
          <w:b w:val="0"/>
          <w:bCs/>
          <w:i w:val="0"/>
          <w:iCs w:val="0"/>
          <w:color w:val="auto"/>
          <w:kern w:val="0"/>
          <w:szCs w:val="24"/>
          <w14:ligatures w14:val="none"/>
        </w:rPr>
      </w:pPr>
      <w:r w:rsidRPr="0047486F">
        <w:rPr>
          <w:rStyle w:val="Heading3Char"/>
          <w:b w:val="0"/>
          <w:bCs/>
          <w:color w:val="auto"/>
        </w:rPr>
        <w:t>Participants.</w:t>
      </w:r>
      <w:r w:rsidRPr="0047486F">
        <w:rPr>
          <w:rFonts w:eastAsia="Calibri" w:cs="Times New Roman"/>
          <w:b w:val="0"/>
          <w:i w:val="0"/>
          <w:iCs w:val="0"/>
          <w:color w:val="auto"/>
          <w:kern w:val="0"/>
          <w:szCs w:val="24"/>
          <w14:ligatures w14:val="none"/>
        </w:rPr>
        <w:t xml:space="preserve"> </w:t>
      </w:r>
      <w:r w:rsidR="00E157C4" w:rsidRPr="0047486F">
        <w:rPr>
          <w:rFonts w:eastAsia="Calibri" w:cs="Times New Roman"/>
          <w:b w:val="0"/>
          <w:bCs/>
          <w:i w:val="0"/>
          <w:iCs w:val="0"/>
          <w:color w:val="auto"/>
          <w:kern w:val="0"/>
          <w:szCs w:val="24"/>
          <w14:ligatures w14:val="none"/>
        </w:rPr>
        <w:t>After more than 6 months, the</w:t>
      </w:r>
      <w:r w:rsidR="00F27A8F" w:rsidRPr="0047486F">
        <w:rPr>
          <w:rFonts w:eastAsia="Calibri" w:cs="Times New Roman"/>
          <w:b w:val="0"/>
          <w:bCs/>
          <w:i w:val="0"/>
          <w:iCs w:val="0"/>
          <w:color w:val="auto"/>
          <w:kern w:val="0"/>
          <w:szCs w:val="24"/>
          <w14:ligatures w14:val="none"/>
        </w:rPr>
        <w:t xml:space="preserve"> form recorded 1</w:t>
      </w:r>
      <w:r w:rsidR="00E157C4" w:rsidRPr="0047486F">
        <w:rPr>
          <w:rFonts w:eastAsia="Calibri" w:cs="Times New Roman"/>
          <w:b w:val="0"/>
          <w:bCs/>
          <w:i w:val="0"/>
          <w:iCs w:val="0"/>
          <w:color w:val="auto"/>
          <w:kern w:val="0"/>
          <w:szCs w:val="24"/>
          <w14:ligatures w14:val="none"/>
        </w:rPr>
        <w:t xml:space="preserve">580 </w:t>
      </w:r>
      <w:r w:rsidR="00F27A8F" w:rsidRPr="0047486F">
        <w:rPr>
          <w:rFonts w:eastAsia="Calibri" w:cs="Times New Roman"/>
          <w:b w:val="0"/>
          <w:bCs/>
          <w:i w:val="0"/>
          <w:iCs w:val="0"/>
          <w:color w:val="auto"/>
          <w:kern w:val="0"/>
          <w:szCs w:val="24"/>
          <w14:ligatures w14:val="none"/>
        </w:rPr>
        <w:t>entries</w:t>
      </w:r>
      <w:r w:rsidR="00536389" w:rsidRPr="0047486F">
        <w:rPr>
          <w:rFonts w:eastAsia="Calibri" w:cs="Times New Roman"/>
          <w:b w:val="0"/>
          <w:bCs/>
          <w:i w:val="0"/>
          <w:iCs w:val="0"/>
          <w:color w:val="auto"/>
          <w:kern w:val="0"/>
          <w:szCs w:val="24"/>
          <w14:ligatures w14:val="none"/>
        </w:rPr>
        <w:t>; yet t</w:t>
      </w:r>
      <w:r w:rsidR="00E157C4" w:rsidRPr="0047486F">
        <w:rPr>
          <w:rFonts w:eastAsia="Calibri" w:cs="Times New Roman"/>
          <w:b w:val="0"/>
          <w:bCs/>
          <w:i w:val="0"/>
          <w:iCs w:val="0"/>
          <w:color w:val="auto"/>
          <w:kern w:val="0"/>
          <w:szCs w:val="24"/>
          <w14:ligatures w14:val="none"/>
        </w:rPr>
        <w:t xml:space="preserve">he data cleaning </w:t>
      </w:r>
      <w:r w:rsidR="00536389" w:rsidRPr="0047486F">
        <w:rPr>
          <w:rFonts w:eastAsia="Calibri" w:cs="Times New Roman"/>
          <w:b w:val="0"/>
          <w:bCs/>
          <w:i w:val="0"/>
          <w:iCs w:val="0"/>
          <w:color w:val="auto"/>
          <w:kern w:val="0"/>
          <w:szCs w:val="24"/>
          <w14:ligatures w14:val="none"/>
        </w:rPr>
        <w:t>yielded</w:t>
      </w:r>
      <w:r w:rsidR="00E157C4" w:rsidRPr="0047486F">
        <w:rPr>
          <w:rFonts w:eastAsia="Calibri" w:cs="Times New Roman"/>
          <w:b w:val="0"/>
          <w:bCs/>
          <w:i w:val="0"/>
          <w:iCs w:val="0"/>
          <w:color w:val="auto"/>
          <w:kern w:val="0"/>
          <w:szCs w:val="24"/>
          <w14:ligatures w14:val="none"/>
        </w:rPr>
        <w:t xml:space="preserve"> a sample of 1562 valid responses. Notably, the </w:t>
      </w:r>
      <w:r w:rsidR="00F27A8F" w:rsidRPr="0047486F">
        <w:rPr>
          <w:rFonts w:eastAsia="Calibri" w:cs="Times New Roman"/>
          <w:b w:val="0"/>
          <w:bCs/>
          <w:i w:val="0"/>
          <w:iCs w:val="0"/>
          <w:color w:val="auto"/>
          <w:kern w:val="0"/>
          <w:szCs w:val="24"/>
          <w14:ligatures w14:val="none"/>
        </w:rPr>
        <w:t xml:space="preserve">large </w:t>
      </w:r>
      <w:r w:rsidR="00E157C4" w:rsidRPr="0047486F">
        <w:rPr>
          <w:rFonts w:eastAsia="Calibri" w:cs="Times New Roman"/>
          <w:b w:val="0"/>
          <w:bCs/>
          <w:i w:val="0"/>
          <w:iCs w:val="0"/>
          <w:color w:val="auto"/>
          <w:kern w:val="0"/>
          <w:szCs w:val="24"/>
          <w14:ligatures w14:val="none"/>
        </w:rPr>
        <w:t xml:space="preserve">standard deviations, ranging from 1.30 to 1.62, </w:t>
      </w:r>
      <w:r w:rsidR="00F27A8F" w:rsidRPr="0047486F">
        <w:rPr>
          <w:rFonts w:eastAsia="Calibri" w:cs="Times New Roman"/>
          <w:b w:val="0"/>
          <w:bCs/>
          <w:i w:val="0"/>
          <w:iCs w:val="0"/>
          <w:color w:val="auto"/>
          <w:kern w:val="0"/>
          <w:szCs w:val="24"/>
          <w14:ligatures w14:val="none"/>
        </w:rPr>
        <w:t>indicate</w:t>
      </w:r>
      <w:r w:rsidR="00131321" w:rsidRPr="0047486F">
        <w:rPr>
          <w:rFonts w:eastAsia="Calibri" w:cs="Times New Roman"/>
          <w:b w:val="0"/>
          <w:bCs/>
          <w:i w:val="0"/>
          <w:iCs w:val="0"/>
          <w:color w:val="auto"/>
          <w:kern w:val="0"/>
          <w:szCs w:val="24"/>
          <w14:ligatures w14:val="none"/>
        </w:rPr>
        <w:t>d</w:t>
      </w:r>
      <w:r w:rsidR="00E157C4" w:rsidRPr="0047486F">
        <w:rPr>
          <w:rFonts w:eastAsia="Calibri" w:cs="Times New Roman"/>
          <w:b w:val="0"/>
          <w:bCs/>
          <w:i w:val="0"/>
          <w:iCs w:val="0"/>
          <w:color w:val="auto"/>
          <w:kern w:val="0"/>
          <w:szCs w:val="24"/>
          <w14:ligatures w14:val="none"/>
        </w:rPr>
        <w:t xml:space="preserve"> </w:t>
      </w:r>
      <w:r w:rsidR="00F27A8F" w:rsidRPr="0047486F">
        <w:rPr>
          <w:rFonts w:eastAsia="Calibri" w:cs="Times New Roman"/>
          <w:b w:val="0"/>
          <w:bCs/>
          <w:i w:val="0"/>
          <w:iCs w:val="0"/>
          <w:color w:val="auto"/>
          <w:kern w:val="0"/>
          <w:szCs w:val="24"/>
          <w14:ligatures w14:val="none"/>
        </w:rPr>
        <w:t xml:space="preserve">heterogeneity </w:t>
      </w:r>
      <w:r w:rsidR="00536389" w:rsidRPr="0047486F">
        <w:rPr>
          <w:rFonts w:eastAsia="Calibri" w:cs="Times New Roman"/>
          <w:b w:val="0"/>
          <w:bCs/>
          <w:i w:val="0"/>
          <w:iCs w:val="0"/>
          <w:color w:val="auto"/>
          <w:kern w:val="0"/>
          <w:szCs w:val="24"/>
          <w14:ligatures w14:val="none"/>
        </w:rPr>
        <w:t>among</w:t>
      </w:r>
      <w:r w:rsidR="003A1667" w:rsidRPr="0047486F">
        <w:rPr>
          <w:rFonts w:eastAsia="Calibri" w:cs="Times New Roman"/>
          <w:b w:val="0"/>
          <w:bCs/>
          <w:i w:val="0"/>
          <w:iCs w:val="0"/>
          <w:color w:val="auto"/>
          <w:kern w:val="0"/>
          <w:szCs w:val="24"/>
          <w14:ligatures w14:val="none"/>
        </w:rPr>
        <w:t xml:space="preserve"> stakeholders’</w:t>
      </w:r>
      <w:r w:rsidR="003A1667" w:rsidRPr="0047486F">
        <w:rPr>
          <w:rFonts w:eastAsia="Calibri" w:cs="Times New Roman"/>
          <w:color w:val="auto"/>
          <w:kern w:val="0"/>
          <w:szCs w:val="24"/>
          <w14:ligatures w14:val="none"/>
        </w:rPr>
        <w:t xml:space="preserve"> </w:t>
      </w:r>
      <w:r w:rsidR="00E157C4" w:rsidRPr="0047486F">
        <w:rPr>
          <w:rFonts w:eastAsia="Calibri" w:cs="Times New Roman"/>
          <w:b w:val="0"/>
          <w:bCs/>
          <w:i w:val="0"/>
          <w:iCs w:val="0"/>
          <w:color w:val="auto"/>
          <w:kern w:val="0"/>
          <w:szCs w:val="24"/>
          <w14:ligatures w14:val="none"/>
        </w:rPr>
        <w:t>opinions</w:t>
      </w:r>
      <w:r w:rsidR="003A1667" w:rsidRPr="0047486F">
        <w:rPr>
          <w:rFonts w:eastAsia="Calibri" w:cs="Times New Roman"/>
          <w:b w:val="0"/>
          <w:bCs/>
          <w:i w:val="0"/>
          <w:iCs w:val="0"/>
          <w:color w:val="auto"/>
          <w:kern w:val="0"/>
          <w:szCs w:val="24"/>
          <w14:ligatures w14:val="none"/>
        </w:rPr>
        <w:t>.</w:t>
      </w:r>
      <w:r w:rsidR="00712F52" w:rsidRPr="0047486F">
        <w:rPr>
          <w:rFonts w:eastAsia="Calibri" w:cs="Times New Roman"/>
          <w:b w:val="0"/>
          <w:bCs/>
          <w:i w:val="0"/>
          <w:iCs w:val="0"/>
          <w:color w:val="auto"/>
          <w:kern w:val="0"/>
          <w:szCs w:val="24"/>
          <w14:ligatures w14:val="none"/>
        </w:rPr>
        <w:t xml:space="preserve"> </w:t>
      </w:r>
      <w:r w:rsidR="00E157C4" w:rsidRPr="0047486F">
        <w:rPr>
          <w:rFonts w:eastAsia="Calibri" w:cs="Times New Roman"/>
          <w:b w:val="0"/>
          <w:bCs/>
          <w:i w:val="0"/>
          <w:iCs w:val="0"/>
          <w:color w:val="auto"/>
          <w:kern w:val="0"/>
          <w:szCs w:val="24"/>
          <w14:ligatures w14:val="none"/>
        </w:rPr>
        <w:t>Demographically, the sample include</w:t>
      </w:r>
      <w:r w:rsidR="00131321" w:rsidRPr="0047486F">
        <w:rPr>
          <w:rFonts w:eastAsia="Calibri" w:cs="Times New Roman"/>
          <w:b w:val="0"/>
          <w:bCs/>
          <w:i w:val="0"/>
          <w:iCs w:val="0"/>
          <w:color w:val="auto"/>
          <w:kern w:val="0"/>
          <w:szCs w:val="24"/>
          <w14:ligatures w14:val="none"/>
        </w:rPr>
        <w:t>d</w:t>
      </w:r>
      <w:r w:rsidR="00E157C4" w:rsidRPr="0047486F">
        <w:rPr>
          <w:rFonts w:eastAsia="Calibri" w:cs="Times New Roman"/>
          <w:b w:val="0"/>
          <w:bCs/>
          <w:i w:val="0"/>
          <w:iCs w:val="0"/>
          <w:color w:val="auto"/>
          <w:kern w:val="0"/>
          <w:szCs w:val="24"/>
          <w14:ligatures w14:val="none"/>
        </w:rPr>
        <w:t xml:space="preserve"> 735 high school students (47.1%), 497 university students (31.8%), 236</w:t>
      </w:r>
      <w:r w:rsidR="00281166" w:rsidRPr="0047486F">
        <w:rPr>
          <w:rFonts w:eastAsia="Calibri" w:cs="Times New Roman"/>
          <w:b w:val="0"/>
          <w:bCs/>
          <w:i w:val="0"/>
          <w:iCs w:val="0"/>
          <w:color w:val="auto"/>
          <w:kern w:val="0"/>
          <w:szCs w:val="24"/>
          <w14:ligatures w14:val="none"/>
        </w:rPr>
        <w:t xml:space="preserve"> employee</w:t>
      </w:r>
      <w:r w:rsidR="00E157C4" w:rsidRPr="0047486F">
        <w:rPr>
          <w:rFonts w:eastAsia="Calibri" w:cs="Times New Roman"/>
          <w:b w:val="0"/>
          <w:bCs/>
          <w:i w:val="0"/>
          <w:iCs w:val="0"/>
          <w:color w:val="auto"/>
          <w:kern w:val="0"/>
          <w:szCs w:val="24"/>
          <w14:ligatures w14:val="none"/>
        </w:rPr>
        <w:t xml:space="preserve">s (15.1%), 40 employers (2.5%), and 54 researchers/experts (3.5%). 78.4% of participants </w:t>
      </w:r>
      <w:r w:rsidR="00536389" w:rsidRPr="0047486F">
        <w:rPr>
          <w:rFonts w:eastAsia="Calibri" w:cs="Times New Roman"/>
          <w:b w:val="0"/>
          <w:bCs/>
          <w:i w:val="0"/>
          <w:iCs w:val="0"/>
          <w:color w:val="auto"/>
          <w:kern w:val="0"/>
          <w:szCs w:val="24"/>
          <w14:ligatures w14:val="none"/>
        </w:rPr>
        <w:t xml:space="preserve">were </w:t>
      </w:r>
      <w:r w:rsidR="00E157C4" w:rsidRPr="0047486F">
        <w:rPr>
          <w:rFonts w:eastAsia="Calibri" w:cs="Times New Roman"/>
          <w:b w:val="0"/>
          <w:bCs/>
          <w:i w:val="0"/>
          <w:iCs w:val="0"/>
          <w:color w:val="auto"/>
          <w:kern w:val="0"/>
          <w:szCs w:val="24"/>
          <w14:ligatures w14:val="none"/>
        </w:rPr>
        <w:t xml:space="preserve">aged </w:t>
      </w:r>
      <w:r w:rsidR="00281166" w:rsidRPr="0047486F">
        <w:rPr>
          <w:rFonts w:eastAsia="Calibri" w:cs="Times New Roman"/>
          <w:b w:val="0"/>
          <w:bCs/>
          <w:i w:val="0"/>
          <w:iCs w:val="0"/>
          <w:color w:val="auto"/>
          <w:kern w:val="0"/>
          <w:szCs w:val="24"/>
          <w14:ligatures w14:val="none"/>
        </w:rPr>
        <w:t>15-</w:t>
      </w:r>
      <w:r w:rsidR="00E157C4" w:rsidRPr="0047486F">
        <w:rPr>
          <w:rFonts w:eastAsia="Calibri" w:cs="Times New Roman"/>
          <w:b w:val="0"/>
          <w:bCs/>
          <w:i w:val="0"/>
          <w:iCs w:val="0"/>
          <w:color w:val="auto"/>
          <w:kern w:val="0"/>
          <w:szCs w:val="24"/>
          <w14:ligatures w14:val="none"/>
        </w:rPr>
        <w:t>22</w:t>
      </w:r>
      <w:r w:rsidR="00536389" w:rsidRPr="0047486F">
        <w:rPr>
          <w:rFonts w:eastAsia="Calibri" w:cs="Times New Roman"/>
          <w:b w:val="0"/>
          <w:bCs/>
          <w:i w:val="0"/>
          <w:iCs w:val="0"/>
          <w:color w:val="auto"/>
          <w:kern w:val="0"/>
          <w:szCs w:val="24"/>
          <w14:ligatures w14:val="none"/>
        </w:rPr>
        <w:t>; t</w:t>
      </w:r>
      <w:r w:rsidR="00E157C4" w:rsidRPr="0047486F">
        <w:rPr>
          <w:rFonts w:eastAsia="Calibri" w:cs="Times New Roman"/>
          <w:b w:val="0"/>
          <w:bCs/>
          <w:i w:val="0"/>
          <w:iCs w:val="0"/>
          <w:color w:val="auto"/>
          <w:kern w:val="0"/>
          <w:szCs w:val="24"/>
          <w14:ligatures w14:val="none"/>
        </w:rPr>
        <w:t>hose aged 23-40 accounted for 14%</w:t>
      </w:r>
      <w:r w:rsidR="00536389" w:rsidRPr="0047486F">
        <w:rPr>
          <w:rFonts w:eastAsia="Calibri" w:cs="Times New Roman"/>
          <w:b w:val="0"/>
          <w:bCs/>
          <w:i w:val="0"/>
          <w:iCs w:val="0"/>
          <w:color w:val="auto"/>
          <w:kern w:val="0"/>
          <w:szCs w:val="24"/>
          <w14:ligatures w14:val="none"/>
        </w:rPr>
        <w:t>; and t</w:t>
      </w:r>
      <w:r w:rsidR="00E157C4" w:rsidRPr="0047486F">
        <w:rPr>
          <w:rFonts w:eastAsia="Calibri" w:cs="Times New Roman"/>
          <w:b w:val="0"/>
          <w:bCs/>
          <w:i w:val="0"/>
          <w:iCs w:val="0"/>
          <w:color w:val="auto"/>
          <w:kern w:val="0"/>
          <w:szCs w:val="24"/>
          <w14:ligatures w14:val="none"/>
        </w:rPr>
        <w:t xml:space="preserve">he group </w:t>
      </w:r>
      <w:r w:rsidR="00536389" w:rsidRPr="0047486F">
        <w:rPr>
          <w:rFonts w:eastAsia="Calibri" w:cs="Times New Roman"/>
          <w:b w:val="0"/>
          <w:bCs/>
          <w:i w:val="0"/>
          <w:iCs w:val="0"/>
          <w:color w:val="auto"/>
          <w:kern w:val="0"/>
          <w:szCs w:val="24"/>
          <w14:ligatures w14:val="none"/>
        </w:rPr>
        <w:t xml:space="preserve">over 41 </w:t>
      </w:r>
      <w:r w:rsidR="00E157C4" w:rsidRPr="0047486F">
        <w:rPr>
          <w:rFonts w:eastAsia="Calibri" w:cs="Times New Roman"/>
          <w:b w:val="0"/>
          <w:bCs/>
          <w:i w:val="0"/>
          <w:iCs w:val="0"/>
          <w:color w:val="auto"/>
          <w:kern w:val="0"/>
          <w:szCs w:val="24"/>
          <w14:ligatures w14:val="none"/>
        </w:rPr>
        <w:t xml:space="preserve">accounted for 7.6%. Females </w:t>
      </w:r>
      <w:r w:rsidR="00281166" w:rsidRPr="0047486F">
        <w:rPr>
          <w:rFonts w:eastAsia="Calibri" w:cs="Times New Roman"/>
          <w:b w:val="0"/>
          <w:bCs/>
          <w:i w:val="0"/>
          <w:iCs w:val="0"/>
          <w:color w:val="auto"/>
          <w:kern w:val="0"/>
          <w:szCs w:val="24"/>
          <w14:ligatures w14:val="none"/>
        </w:rPr>
        <w:t>constituted</w:t>
      </w:r>
      <w:r w:rsidR="00E157C4" w:rsidRPr="0047486F">
        <w:rPr>
          <w:rFonts w:eastAsia="Calibri" w:cs="Times New Roman"/>
          <w:b w:val="0"/>
          <w:bCs/>
          <w:i w:val="0"/>
          <w:iCs w:val="0"/>
          <w:color w:val="auto"/>
          <w:kern w:val="0"/>
          <w:szCs w:val="24"/>
          <w14:ligatures w14:val="none"/>
        </w:rPr>
        <w:t xml:space="preserve"> 64.9%, males 29.9%, and the remaining 5.2% did not want to disclose their gender. Regarding educational level, 67.0% </w:t>
      </w:r>
      <w:r w:rsidR="000E2298" w:rsidRPr="0047486F">
        <w:rPr>
          <w:rFonts w:eastAsia="Calibri" w:cs="Times New Roman"/>
          <w:b w:val="0"/>
          <w:bCs/>
          <w:i w:val="0"/>
          <w:iCs w:val="0"/>
          <w:color w:val="auto"/>
          <w:kern w:val="0"/>
          <w:szCs w:val="24"/>
          <w14:ligatures w14:val="none"/>
        </w:rPr>
        <w:t xml:space="preserve">classified themselves as </w:t>
      </w:r>
      <w:r w:rsidR="00E157C4" w:rsidRPr="0047486F">
        <w:rPr>
          <w:rFonts w:eastAsia="Calibri" w:cs="Times New Roman"/>
          <w:b w:val="0"/>
          <w:bCs/>
          <w:i w:val="0"/>
          <w:iCs w:val="0"/>
          <w:color w:val="auto"/>
          <w:kern w:val="0"/>
          <w:szCs w:val="24"/>
          <w14:ligatures w14:val="none"/>
        </w:rPr>
        <w:t>currently studying/having completed high school</w:t>
      </w:r>
      <w:r w:rsidRPr="0047486F">
        <w:rPr>
          <w:rFonts w:eastAsia="Calibri" w:cs="Times New Roman"/>
          <w:b w:val="0"/>
          <w:bCs/>
          <w:i w:val="0"/>
          <w:iCs w:val="0"/>
          <w:color w:val="auto"/>
          <w:kern w:val="0"/>
          <w:szCs w:val="24"/>
          <w14:ligatures w14:val="none"/>
        </w:rPr>
        <w:t>;</w:t>
      </w:r>
      <w:r w:rsidR="00E157C4" w:rsidRPr="0047486F">
        <w:rPr>
          <w:rFonts w:eastAsia="Calibri" w:cs="Times New Roman"/>
          <w:b w:val="0"/>
          <w:bCs/>
          <w:i w:val="0"/>
          <w:iCs w:val="0"/>
          <w:color w:val="auto"/>
          <w:kern w:val="0"/>
          <w:szCs w:val="24"/>
          <w14:ligatures w14:val="none"/>
        </w:rPr>
        <w:t xml:space="preserve"> 22.7% </w:t>
      </w:r>
      <w:r w:rsidRPr="0047486F">
        <w:rPr>
          <w:rFonts w:eastAsia="Calibri" w:cs="Times New Roman"/>
          <w:b w:val="0"/>
          <w:bCs/>
          <w:i w:val="0"/>
          <w:iCs w:val="0"/>
          <w:color w:val="auto"/>
          <w:kern w:val="0"/>
          <w:szCs w:val="24"/>
          <w14:ligatures w14:val="none"/>
        </w:rPr>
        <w:t>have</w:t>
      </w:r>
      <w:r w:rsidR="00E157C4" w:rsidRPr="0047486F">
        <w:rPr>
          <w:rFonts w:eastAsia="Calibri" w:cs="Times New Roman"/>
          <w:b w:val="0"/>
          <w:bCs/>
          <w:i w:val="0"/>
          <w:iCs w:val="0"/>
          <w:color w:val="auto"/>
          <w:kern w:val="0"/>
          <w:szCs w:val="24"/>
          <w14:ligatures w14:val="none"/>
        </w:rPr>
        <w:t xml:space="preserve"> a bachelor's degree. </w:t>
      </w:r>
      <w:r w:rsidRPr="0047486F">
        <w:rPr>
          <w:rFonts w:eastAsia="Calibri" w:cs="Times New Roman"/>
          <w:b w:val="0"/>
          <w:bCs/>
          <w:i w:val="0"/>
          <w:iCs w:val="0"/>
          <w:color w:val="auto"/>
          <w:kern w:val="0"/>
          <w:szCs w:val="24"/>
          <w14:ligatures w14:val="none"/>
        </w:rPr>
        <w:t>Holders of</w:t>
      </w:r>
      <w:r w:rsidR="00E157C4" w:rsidRPr="0047486F">
        <w:rPr>
          <w:rFonts w:eastAsia="Calibri" w:cs="Times New Roman"/>
          <w:b w:val="0"/>
          <w:bCs/>
          <w:i w:val="0"/>
          <w:iCs w:val="0"/>
          <w:color w:val="auto"/>
          <w:kern w:val="0"/>
          <w:szCs w:val="24"/>
          <w14:ligatures w14:val="none"/>
        </w:rPr>
        <w:t xml:space="preserve"> a Master's degree or higher account</w:t>
      </w:r>
      <w:r w:rsidR="00131321" w:rsidRPr="0047486F">
        <w:rPr>
          <w:rFonts w:eastAsia="Calibri" w:cs="Times New Roman"/>
          <w:b w:val="0"/>
          <w:bCs/>
          <w:i w:val="0"/>
          <w:iCs w:val="0"/>
          <w:color w:val="auto"/>
          <w:kern w:val="0"/>
          <w:szCs w:val="24"/>
          <w14:ligatures w14:val="none"/>
        </w:rPr>
        <w:t>ed</w:t>
      </w:r>
      <w:r w:rsidR="00E157C4" w:rsidRPr="0047486F">
        <w:rPr>
          <w:rFonts w:eastAsia="Calibri" w:cs="Times New Roman"/>
          <w:b w:val="0"/>
          <w:bCs/>
          <w:i w:val="0"/>
          <w:iCs w:val="0"/>
          <w:color w:val="auto"/>
          <w:kern w:val="0"/>
          <w:szCs w:val="24"/>
          <w14:ligatures w14:val="none"/>
        </w:rPr>
        <w:t xml:space="preserve"> for 7.4%, including 79 Master's degree holders, 31 PhD holders, and 6 Professors/Associate Professors. 2.9% selected the option </w:t>
      </w:r>
      <w:r w:rsidR="0095770D" w:rsidRPr="0047486F">
        <w:rPr>
          <w:rFonts w:eastAsia="Calibri" w:cs="Times New Roman"/>
          <w:b w:val="0"/>
          <w:bCs/>
          <w:i w:val="0"/>
          <w:iCs w:val="0"/>
          <w:color w:val="auto"/>
          <w:kern w:val="0"/>
          <w:szCs w:val="24"/>
          <w14:ligatures w14:val="none"/>
        </w:rPr>
        <w:t>“</w:t>
      </w:r>
      <w:r w:rsidR="00E157C4" w:rsidRPr="0047486F">
        <w:rPr>
          <w:rFonts w:eastAsia="Calibri" w:cs="Times New Roman"/>
          <w:b w:val="0"/>
          <w:bCs/>
          <w:i w:val="0"/>
          <w:iCs w:val="0"/>
          <w:color w:val="auto"/>
          <w:kern w:val="0"/>
          <w:szCs w:val="24"/>
          <w14:ligatures w14:val="none"/>
        </w:rPr>
        <w:t>Other</w:t>
      </w:r>
      <w:r w:rsidR="0095770D" w:rsidRPr="0047486F">
        <w:rPr>
          <w:rFonts w:eastAsia="Calibri" w:cs="Times New Roman"/>
          <w:b w:val="0"/>
          <w:bCs/>
          <w:i w:val="0"/>
          <w:iCs w:val="0"/>
          <w:color w:val="auto"/>
          <w:kern w:val="0"/>
          <w:szCs w:val="24"/>
          <w14:ligatures w14:val="none"/>
        </w:rPr>
        <w:t>”</w:t>
      </w:r>
      <w:r w:rsidR="00E157C4" w:rsidRPr="0047486F">
        <w:rPr>
          <w:rFonts w:eastAsia="Calibri" w:cs="Times New Roman"/>
          <w:b w:val="0"/>
          <w:bCs/>
          <w:i w:val="0"/>
          <w:iCs w:val="0"/>
          <w:color w:val="auto"/>
          <w:kern w:val="0"/>
          <w:szCs w:val="24"/>
          <w14:ligatures w14:val="none"/>
        </w:rPr>
        <w:t xml:space="preserve"> to clarify their educational background. </w:t>
      </w:r>
      <w:r w:rsidR="000E2298" w:rsidRPr="0047486F">
        <w:rPr>
          <w:rFonts w:eastAsia="Calibri" w:cs="Times New Roman"/>
          <w:b w:val="0"/>
          <w:bCs/>
          <w:i w:val="0"/>
          <w:iCs w:val="0"/>
          <w:color w:val="auto"/>
          <w:kern w:val="0"/>
          <w:szCs w:val="24"/>
          <w14:ligatures w14:val="none"/>
        </w:rPr>
        <w:t xml:space="preserve">Their fields of </w:t>
      </w:r>
      <w:r w:rsidR="00693947" w:rsidRPr="0047486F">
        <w:rPr>
          <w:rFonts w:eastAsia="Calibri" w:cs="Times New Roman"/>
          <w:b w:val="0"/>
          <w:bCs/>
          <w:i w:val="0"/>
          <w:iCs w:val="0"/>
          <w:color w:val="auto"/>
          <w:kern w:val="0"/>
          <w:szCs w:val="24"/>
          <w14:ligatures w14:val="none"/>
        </w:rPr>
        <w:t>interest</w:t>
      </w:r>
      <w:r w:rsidR="000E2298" w:rsidRPr="0047486F">
        <w:rPr>
          <w:rFonts w:eastAsia="Calibri" w:cs="Times New Roman"/>
          <w:b w:val="0"/>
          <w:bCs/>
          <w:i w:val="0"/>
          <w:iCs w:val="0"/>
          <w:color w:val="auto"/>
          <w:kern w:val="0"/>
          <w:szCs w:val="24"/>
          <w14:ligatures w14:val="none"/>
        </w:rPr>
        <w:t xml:space="preserve"> </w:t>
      </w:r>
      <w:r w:rsidR="00131321" w:rsidRPr="0047486F">
        <w:rPr>
          <w:rFonts w:eastAsia="Calibri" w:cs="Times New Roman"/>
          <w:b w:val="0"/>
          <w:bCs/>
          <w:i w:val="0"/>
          <w:iCs w:val="0"/>
          <w:color w:val="auto"/>
          <w:kern w:val="0"/>
          <w:szCs w:val="24"/>
          <w14:ligatures w14:val="none"/>
        </w:rPr>
        <w:t>we</w:t>
      </w:r>
      <w:r w:rsidR="000E2298" w:rsidRPr="0047486F">
        <w:rPr>
          <w:rFonts w:eastAsia="Calibri" w:cs="Times New Roman"/>
          <w:b w:val="0"/>
          <w:bCs/>
          <w:i w:val="0"/>
          <w:iCs w:val="0"/>
          <w:color w:val="auto"/>
          <w:kern w:val="0"/>
          <w:szCs w:val="24"/>
          <w14:ligatures w14:val="none"/>
        </w:rPr>
        <w:t>re</w:t>
      </w:r>
      <w:r w:rsidR="00E157C4" w:rsidRPr="0047486F">
        <w:rPr>
          <w:rFonts w:eastAsia="Calibri" w:cs="Times New Roman"/>
          <w:b w:val="0"/>
          <w:bCs/>
          <w:i w:val="0"/>
          <w:iCs w:val="0"/>
          <w:color w:val="auto"/>
          <w:kern w:val="0"/>
          <w:szCs w:val="24"/>
          <w14:ligatures w14:val="none"/>
        </w:rPr>
        <w:t xml:space="preserve"> rank</w:t>
      </w:r>
      <w:r w:rsidR="000E2298" w:rsidRPr="0047486F">
        <w:rPr>
          <w:rFonts w:eastAsia="Calibri" w:cs="Times New Roman"/>
          <w:b w:val="0"/>
          <w:bCs/>
          <w:i w:val="0"/>
          <w:iCs w:val="0"/>
          <w:color w:val="auto"/>
          <w:kern w:val="0"/>
          <w:szCs w:val="24"/>
          <w14:ligatures w14:val="none"/>
        </w:rPr>
        <w:t xml:space="preserve">ed </w:t>
      </w:r>
      <w:r w:rsidR="00E157C4" w:rsidRPr="0047486F">
        <w:rPr>
          <w:rFonts w:eastAsia="Calibri" w:cs="Times New Roman"/>
          <w:b w:val="0"/>
          <w:bCs/>
          <w:i w:val="0"/>
          <w:iCs w:val="0"/>
          <w:color w:val="auto"/>
          <w:kern w:val="0"/>
          <w:szCs w:val="24"/>
          <w14:ligatures w14:val="none"/>
        </w:rPr>
        <w:t xml:space="preserve">as follows:  languages (26.3%), economics (22%), education (16.8%), technology (9.1%), politics (7.7%), and history (7.4%). Additionally, 168 (10.7%) </w:t>
      </w:r>
      <w:r w:rsidRPr="0047486F">
        <w:rPr>
          <w:rFonts w:eastAsia="Calibri" w:cs="Times New Roman"/>
          <w:b w:val="0"/>
          <w:bCs/>
          <w:i w:val="0"/>
          <w:iCs w:val="0"/>
          <w:color w:val="auto"/>
          <w:kern w:val="0"/>
          <w:szCs w:val="24"/>
          <w14:ligatures w14:val="none"/>
        </w:rPr>
        <w:t>participants expressed other interests</w:t>
      </w:r>
      <w:r w:rsidR="00787CA0" w:rsidRPr="0047486F">
        <w:rPr>
          <w:rFonts w:eastAsia="Calibri" w:cs="Times New Roman"/>
          <w:b w:val="0"/>
          <w:bCs/>
          <w:i w:val="0"/>
          <w:iCs w:val="0"/>
          <w:color w:val="auto"/>
          <w:kern w:val="0"/>
          <w:szCs w:val="24"/>
          <w14:ligatures w14:val="none"/>
        </w:rPr>
        <w:t>,</w:t>
      </w:r>
      <w:r w:rsidR="00131321" w:rsidRPr="0047486F">
        <w:rPr>
          <w:rFonts w:eastAsia="Calibri" w:cs="Times New Roman"/>
          <w:b w:val="0"/>
          <w:bCs/>
          <w:i w:val="0"/>
          <w:iCs w:val="0"/>
          <w:color w:val="auto"/>
          <w:kern w:val="0"/>
          <w:szCs w:val="24"/>
          <w14:ligatures w14:val="none"/>
        </w:rPr>
        <w:t xml:space="preserve"> including</w:t>
      </w:r>
      <w:r w:rsidR="00E157C4" w:rsidRPr="0047486F">
        <w:rPr>
          <w:rFonts w:eastAsia="Calibri" w:cs="Times New Roman"/>
          <w:b w:val="0"/>
          <w:bCs/>
          <w:i w:val="0"/>
          <w:iCs w:val="0"/>
          <w:color w:val="auto"/>
          <w:kern w:val="0"/>
          <w:szCs w:val="24"/>
          <w14:ligatures w14:val="none"/>
        </w:rPr>
        <w:t xml:space="preserve"> graphic arts, real estate, security, diplomacy, international relations, tourism, services, engineering, and robotics.</w:t>
      </w:r>
    </w:p>
    <w:p w14:paraId="65B6FA66" w14:textId="77777777" w:rsidR="00F17529" w:rsidRPr="0047486F" w:rsidRDefault="00F17529" w:rsidP="00F17529">
      <w:pPr>
        <w:pStyle w:val="Heading2"/>
        <w:rPr>
          <w:rFonts w:eastAsia="Calibri"/>
        </w:rPr>
      </w:pPr>
      <w:r w:rsidRPr="0047486F">
        <w:t>Career-oriented needs analysis</w:t>
      </w:r>
    </w:p>
    <w:p w14:paraId="37B118DC" w14:textId="77777777" w:rsidR="00F17529" w:rsidRPr="0047486F" w:rsidRDefault="00F17529" w:rsidP="00F17529">
      <w:pPr>
        <w:spacing w:after="0" w:line="276" w:lineRule="auto"/>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 xml:space="preserve">Long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{"citationID":"LOb5cq7b","properties":{"unsorted":false,"formattedCitation":"(Long, 2005)","plainCitation":"(Long, 2005)","dontUpdate":true,"noteIndex":0},"citationItems":[{"id":306,"uris":["http://zotero.org/users/16580509/items/LP65NVPM"],"itemData":{"id":306,"type":"book","call-number":"P53.55 .S43 2005","collection-title":"The Cambridge applied linguistics series","ISBN":"978-0-521-85312-5","language":"en","number-of-pages":"374","publisher":"Cambridge University Press","publisher-place":"Cambridge, UK ; New York","source":"Library of Congress ISBN","title":"Second language needs analysis","editor":[{"family":"Long","given":"Michael H."}],"issued":{"date-parts":[["2005"]]}}}],"schema":"https://github.com/citation-style-language/schema/raw/master/csl-citation.json"}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eastAsia="Calibri" w:hAnsi="Times New Roman" w:cs="Times New Roman"/>
          <w:kern w:val="0"/>
          <w:sz w:val="24"/>
          <w:szCs w:val="24"/>
          <w14:ligatures w14:val="none"/>
        </w:rPr>
        <w:t>(2005)</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contended that needs analysis, especially large-scale research, is of high significance in curriculum development to identify the gap between learners' current capabilities (present needs) and the stringent requirements of the target situation (target needs), thereby establishing a basis for developing appropriate objectives, content, and teaching methods. Numerous needs assessment studies have been conducted to develop language curricula, particularly English for Specific Purposes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{"citationID":"lo9QB3GK","properties":{"unsorted":false,"formattedCitation":"(Andi &amp; Arafah, 2017; Boroujeni &amp; Fard, n.d.; Dewi et al., 2023; Kaewpet, 2009; Li, 2014; Long, 2005; Richards, 2009)","plainCitation":"(Andi &amp; Arafah, 2017; Boroujeni &amp; Fard, n.d.; Dewi et al., 2023; Kaewpet, 2009; Li, 2014; Long, 2005; Richards, 2009)","dontUpdate":true,"noteIndex":0},"citationItems":[{"id":312,"uris":["http://zotero.org/users/16580509/items/BE2DT7IL"],"itemData":{"id":312,"type":"article-journal","abstract":"English is the only Foreign Language included as a compulsory subject at university level in Indonesia. However, few teachers teach English that fits students’ needs and level. The teaching materials are generally developed based on the teachers’ intuitions without a needs analysis. Consequently, the teaching materials do not reliably ensure that the course contents are effective to enable the students succeed in mastering English. This study is aimed at confirming the usefulness of a needs analysis to develop well-designed teaching materials. Development Research Method was used with three systematic steps i.e. input, development, and output steps. 1).The Input step was begun by a needs analysis (NA) and involved 137 respondents who were purposively selected. The data were gathered through NA questionnaires and were descriptively analyzed. 2). The Development step was carried out to formulate course aims and objectives which were then used to select course contents 3). The Output Step was done to design a lesson plan and a prototype of the instructional materials. This research found a materials development methodology which had resulted in a lesson plan and a prototype for one unit of needs analysis-based instructional materials. The methodology may be used by designers or teachers to develop other Engish teaching materials in different courses.","issue":"10","language":"en","source":"Zotero","title":"Using needs analysis to develop English teaching materials in initial speaking skills for Indonesian college students of English","author":[{"family":"Andi","given":"Kaharuddin"},{"family":"Arafah","given":"Burhanuddin"}],"issued":{"date-parts":[["2017"]]}}},{"id":310,"uris":["http://zotero.org/users/16580509/items/FUBT3KMY"],"itemData":{"id":310,"type":"article-journal","abstract":"English language teaching has become very important because of the global status of English and people all over the world are learning this language (Mackey, 2002). Communicative Language Teaching Methodology, being a modern and effective method of language teaching, has been implemented in many contexts of EFL/ESL teaching including ESP classes (Richards, 2007). This implementation has not been without problems in many Asian countries as CLT has been in clash with local cultures of teach (Ali Khan, 2007). Iran is still following a traditional approach to English language teaching. This study was an effort to discover the learning needs of Iranian university students to assess the implementation of CLT in ESP context. To fulfill such an aim, two different questionnaires were used as instruments of data collection. The students’ questionnaire was arranged in multi-option question pattern and where the assessment of attitude and beliefs was required a limited number of scaled questions were included to achieve this end. The teachers’ questionnaire had only scaled questions.90 first-year students and 30 university professors of educational administration of different universities answered the questions. The results of the data analysis revealed that students’ learning needs and styles supported the adoption of Communicative Language Teaching and Method. Professors’ attitude towards CLT was also investigated and the presence of a positive attitude was established. Subsequently, certain factors which do not allow the practice of CLT in ESP classes are identified and recommendations are made which can help in initiating a shift towards CLT.","container-title":"International Journal of Humanities and Social Science Invention","issue":"6","language":"en","page":"35-44","source":"Zotero","title":"A needs analysis of English for Specific Purposes (ESP) course for adoption of communicative language teaching : A case of Iranian first-year students of educational administration","volume":"2","author":[{"family":"Boroujeni","given":"Samira Atefi"},{"family":"Fard","given":"Fateme Moradian"}],"issued":{"date-parts":[["2013"]]}}},{"id":320,"uris":["http://zotero.org/users/16580509/items/QAI63KTL"],"itemData":{"id":320,"type":"article-journal","abstract":"Need analysis (NA) is one of the initial steps in developing learning materials. In the English for Specific Purposes (ESP) context, it is an essential asset to identify learners’ needs and determine the areas they are lacking. Thus far, NA particularly in Communication Science Program (CSP) in Indonesia has not been widely explored. In University Y, the CSP students are lacking English language learning materials. Therefore, this mixed-method study aims to explore the results of NA for developing such materials. The data were gathered through document analysis, lecturer and alumna interviews, along with student surveys. The results revealed that students' learning needs focus on the desire to improve their English proficiency, particularly in speaking and grammar, for career orientation. Moreover, the materials should be compiled with text types that support the achievement of the goals e.g., advertisements, reports, narrative and argumentative texts that are preferable to be taught through a BL delivery method. These materials should also be actualized in activities that can accommodate three learning styles, namely visual, audio, and kinesthetic, with more emphasis on the first. The implication of these findings will be helpful to create a more effective English class based on the current demands.","container-title":"LLT Journal: A Journal on Language and Language Teaching","DOI":"10.24071/llt.v26i1.5208","ISSN":"2579-9533, 1410-7201","issue":"1","journalAbbreviation":"LLT Journal","language":"en","license":"http://creativecommons.org/licenses/by-sa/4.0","page":"69-91","source":"DOI.org (Crossref)","title":"English materials development for an undergraduate communication study program: A need analysis in indonesian context","title-short":"English materials development for an undergraduate communication study program","volume":"26","author":[{"family":"Dewi","given":"Henda Harmantia"},{"family":"Hidayatulloh","given":"Sibakhul Milad Malik"},{"family":"Sukarno","given":"Sukarno"},{"family":"Lestari","given":"Aryanti Eka"},{"family":"Dewi","given":"Ifti Luthviana"},{"family":"Ciptaningrum","given":"Dyah Setyowati"}],"issued":{"date-parts":[["2023",4,16]]}}},{"id":308,"uris":["http://zotero.org/users/16580509/items/5NXFE8UF"],"itemData":{"id":308,"type":"article-journal","abstract":"This paper presents a framework for investigating the English for Specific Purposes (ESP) needs of Thai engineering students who will study ESP in an English as a Foreign Language (EFL) environment. The theoretical research originates from an aspiration to update and improve an ESP course. The review of literature indicates that learner needs will have to be addressed if the course is to be successful. The literature suggests important principles for investigating learner needs, specifying that attempts should be made to meet those needs in actual teaching and learning situations, which further involve attention to curriculum development. The framework described in this paper is created for the investigation of learner needs which is integrated into the curriculum, and implemented and evaluated while the course is underway to establish if learner needs have been met. By thoroughly examining the framework established in the literature, it can prove useful for other ESP, EFL and English language teaching (ELT) contexts.","issue":"2","language":"en","page":"209-220","source":"Zotero","title":"A framework for investigating learner needs: needs analysis extended to curriculum development","volume":"6","author":[{"family":"Kaewpet","given":"Chamnong"}],"issued":{"date-parts":[["2009"]]}}},{"id":238,"uris":["http://zotero.org/users/16580509/items/6RB24ZUY"],"itemData":{"id":238,"type":"article-journal","abstract":"As one of the most important branches of ESP (English for Specific Purposes), Business English has nearly sixty years' history in China. Needs analysis is the most important stage of ESP teaching and is a widely used tool to study the validity and relevancy of all curriculum design activities in Business English teaching. It assures a flexible curriculum responsive to the needs of various stakeholders of education. Under the guidance of Needs Analysis Theory, this paper aims to discuss whether and how needs analysis can be implemented in Business English curriculum design and the results may shed light on the improvement of the Business English teaching.","container-title":"Theory and Practice in Language Studies","DOI":"10.4304/tpls.4.9.1869-1874","ISSN":"1799-2591","issue":"9","journalAbbreviation":"TPLS","language":"en","page":"1869-1874","source":"DOI.org (Crossref)","title":"Needs analysis: An effective way in business English curriculum design","title-short":"Needs analysis","volume":"4","author":[{"family":"Li","given":"Juan"}],"issued":{"date-parts":[["2014",9,1]]}}},{"id":306,"uris":["http://zotero.org/users/16580509/items/LP65NVPM"],"itemData":{"id":306,"type":"book","call-number":"P53.55 .S43 2005","collection-title":"The Cambridge applied linguistics series","ISBN":"978-0-521-85312-5","language":"en","number-of-pages":"374","publisher":"Cambridge University Press","publisher-place":"Cambridge, UK ; New York","source":"Library of Congress ISBN","title":"Second language needs analysis","editor":[{"family":"Long","given":"Michael H."}],"issued":{"date-parts":[["2005"]]}}},{"id":314,"uris":["http://zotero.org/users/16580509/items/QH9SHHW6"],"itemData":{"id":314,"type":"book","collection-title":"Cambridge language education","edition":"Nachdr.","ISBN":"978-0-521-80060-0","language":"en","number-of-pages":"321","publisher":"Cambridge Univ. Press","publisher-place":"Cambridge","source":"K10plus ISBN","title":"Curriculum development in language teaching","author":[{"family":"Richards","given":"Jack C."}],"issued":{"date-parts":[["2009"]]}}}],"schema":"https://github.com/citation-style-language/schema/raw/master/csl-citation.json"}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eastAsia="Calibri" w:hAnsi="Times New Roman" w:cs="Times New Roman"/>
          <w:kern w:val="0"/>
          <w:sz w:val="24"/>
          <w:szCs w:val="24"/>
          <w14:ligatures w14:val="none"/>
        </w:rPr>
        <w:t xml:space="preserve">(Andi &amp; Arafah, 2017; </w:t>
      </w:r>
      <w:proofErr w:type="spellStart"/>
      <w:r w:rsidRPr="0047486F">
        <w:rPr>
          <w:rFonts w:ascii="Times New Roman" w:eastAsia="Calibri" w:hAnsi="Times New Roman" w:cs="Times New Roman"/>
          <w:kern w:val="0"/>
          <w:sz w:val="24"/>
          <w:szCs w:val="24"/>
          <w14:ligatures w14:val="none"/>
        </w:rPr>
        <w:t>Boroujeni</w:t>
      </w:r>
      <w:proofErr w:type="spellEnd"/>
      <w:r w:rsidRPr="0047486F">
        <w:rPr>
          <w:rFonts w:ascii="Times New Roman" w:eastAsia="Calibri" w:hAnsi="Times New Roman" w:cs="Times New Roman"/>
          <w:kern w:val="0"/>
          <w:sz w:val="24"/>
          <w:szCs w:val="24"/>
          <w14:ligatures w14:val="none"/>
        </w:rPr>
        <w:t xml:space="preserve"> &amp; Fard, 2013; Dewi et al., 2023; </w:t>
      </w:r>
      <w:proofErr w:type="spellStart"/>
      <w:r w:rsidRPr="0047486F">
        <w:rPr>
          <w:rFonts w:ascii="Times New Roman" w:eastAsia="Calibri" w:hAnsi="Times New Roman" w:cs="Times New Roman"/>
          <w:kern w:val="0"/>
          <w:sz w:val="24"/>
          <w:szCs w:val="24"/>
          <w14:ligatures w14:val="none"/>
        </w:rPr>
        <w:t>Kaewpet</w:t>
      </w:r>
      <w:proofErr w:type="spellEnd"/>
      <w:r w:rsidRPr="0047486F">
        <w:rPr>
          <w:rFonts w:ascii="Times New Roman" w:eastAsia="Calibri" w:hAnsi="Times New Roman" w:cs="Times New Roman"/>
          <w:kern w:val="0"/>
          <w:sz w:val="24"/>
          <w:szCs w:val="24"/>
          <w14:ligatures w14:val="none"/>
        </w:rPr>
        <w:t>, 2009; Li, 2014; Long, 2005; Richards, 2009)</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However, needs surveys to develop an entire undergraduate content-based program are rarely found in the literature.</w:t>
      </w:r>
    </w:p>
    <w:p w14:paraId="201388CA" w14:textId="77777777" w:rsidR="00F17529" w:rsidRPr="0047486F" w:rsidRDefault="00F17529" w:rsidP="00F17529">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lastRenderedPageBreak/>
        <w:t xml:space="preserve">The needs assessment for the GIC curriculum was, therefore, located within a rigorous analytical framework that combines traditional and modern approaches: TSA, PSA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{"citationID":"pxJgZALN","properties":{"unsorted":false,"formattedCitation":"(Chambers, 1980; Hutchinson &amp; Waters, 1987)","plainCitation":"(Chambers, 1980; Hutchinson &amp; Waters, 1987)","noteIndex":0},"citationItems":[{"id":403,"uris":["http://zotero.org/users/16580509/items/9MU8XS55"],"itemData":{"id":403,"type":"article-journal","abstract":"The value of needs analysis may go unrealized unless ambiguity and lack of precision in the use of the term are cleared away. It is necessary first to remove superfluous terminology, and second to establish different levels of needs, allotting some kind of priority between them. A solution is proposed under the rubric of target situation analysis. TSA goes into the target situations, collects and analyses data in order to establish the communication that really occurs—its functions, forms, and frequencies, and provides a basis for selecting the long-range aims of the course. Certain intermediate objectives will also be established prior to the course as a result of pedagogic considerations. Their number and delicacy will be controlled largely by constraints from all participants concerned in the design and implementation of the course. The programme is monitored while it is in progress to ensure that intermediate objectives are still relevant and attainable.","container-title":"The ESP Journal","DOI":"10.1016/0272-2380(80)90007-4","ISSN":"0272-2380","issue":"1","journalAbbreviation":"The ESP Journal","page":"25-33","source":"ScienceDirect","title":"A re-evaluation of needs analysis in ESP","volume":"1","author":[{"family":"Chambers","given":"F."}],"issued":{"date-parts":[["1980",9,1]]}}},{"id":404,"uris":["http://zotero.org/users/16580509/items/XL2FRIYK"],"itemData":{"id":404,"type":"book","abstract":"The main concern is effective learning and how this can best be achieved in ESP courses. This book discusses the evolution of ESP, the role of the ESP teacher, course design, syllabuses, materials, teaching methods, and evaluation procedures. It will be of interest to all teachers who are concerned with ESP. Those who are new to the field will find it a thorough, practical introduction while those with more extensive experience will find its approach both stimulating and innovative.","collection-title":"Cambridge Language Teaching Library","DOI":"10.1017/CBO9780511733031","ISBN":"978-0-521-31837-2","publisher":"Cambridge University Press","publisher-place":"Cambridge","source":"Cambridge University Press","title":"English for Specific Purposes","URL":"https://www.cambridge.org/core/books/english-for-specific-purposes/449E5F788C04B222B0C9CD58FEB16868","author":[{"family":"Hutchinson","given":"Tom"},{"family":"Waters","given":"Alan"}],"accessed":{"date-parts":[["2026",6,23]]},"issued":{"date-parts":[["1987"]]}}}],"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hAnsi="Times New Roman" w:cs="Times New Roman"/>
          <w:sz w:val="24"/>
        </w:rPr>
        <w:t>(Chambers, 1980; Hutchinson &amp; Waters, 1987)</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CNA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{"citationID":"qPpGJQX4","properties":{"unsorted":false,"formattedCitation":"(Benesch, 2001)","plainCitation":"(Benesch, 2001)","noteIndex":0},"citationItems":[{"id":400,"uris":["http://zotero.org/users/16580509/items/EE74ZQ7A"],"itemData":{"id":400,"type":"book","abstract":"Critical English for Academic Purposes: Theory, Politics, and Practice is the first book to combine the theory and practice of two fields: English for academic purposes and critical pedagogy. English for academic purposes (EAP) grounds English language teaching in the cognitive and linguistic demands of academic situations, tailoring instruction to specific rather than general purposes. Critical pedagogy acknowledges students' and teachers' subject-positions, that is, their class, race, gender, and ethnicity, and encourages them to question the status quo. Critical English for academic purposes engages students in the types of activities they are asked to carry out in academic classes while inviting them to question and, in some cases, transform those activities, as well as the conditions from which they arose. It takes into account the real challenges non-native speakers of English face in their discipline-specific classes while viewing students as active participants who can help shape academic goals and assignments.   Critical English for Academic Purposes: Theory, Politics, and Practice:   * relates English for academic purposes and critical pedagogy, revealing and problematizing the assumptions of both fields, * provides theoretical and practical responses to academic syllabi and other institutional demands to show that teachers can both meet target demands and take students' subjectivities into account in a climate of negotiation and possibility, * offers \"rights analysis\" as a critical counterpart to needs analysis, * discusses the politics of \"coverage\" in lecture classes and proposes alternatives, and * features teaching examples that address balancing the curriculum for gender; building community in an EAP class of students from diverse economic and social backgrounds; students' rights; and organizing students to change unfavorable conditions.   This book is intended for undergraduate and graduate courses for preservice and in-service ESL and EAP teachers. It is also a professional book for those interested in critical approaches to teaching and EAP.","DOI":"10.4324/9781410601803","ISBN":"978-1-4106-0180-3","number-of-pages":"184","publisher":"Routledge","publisher-place":"New York","title":"Critical English for Academic Purposes: Theory, politics, and practice","title-short":"Critical English for Academic Purposes","author":[{"family":"Benesch","given":"Sarah"}],"issued":{"date-parts":[["2001",3,1]]}}}],"schema":"https://github.com/citation-style-language/schema/raw/master/csl-citation.json"}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hAnsi="Times New Roman" w:cs="Times New Roman"/>
          <w:sz w:val="24"/>
        </w:rPr>
        <w:t>(Benesch, 2001)</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Recent studies highlight the combination of TSA and PSA to identify gaps in curriculum development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{"citationID":"mZWgJtZL","properties":{"unsorted":false,"formattedCitation":"(Dou et al., 2023; Rahman, 2015)","plainCitation":"(Dou et al., 2023; Rahman, 2015)","noteIndex":0},"citationItems":[{"id":232,"uris":["http://zotero.org/users/16580509/items/SHICVLLH"],"itemData":{"id":232,"type":"article-journal","abstract":"Globalization and international development in language education have inspired a shift from the learning of traditional College English to English for Specific Purposes (ESP). This article begins with a section on the methodology used to develop the literature review. From various literatures, a historical perspective was first presented for the period, 1962 to the present day, and accompanied by a review on the teaching approaches. The purpose was to reveal emerging trends in ESP development and forefront the strength of association between ESP development and the changes in teaching approaches. Then it focuses on the relationship between needs analysis and ESP, as needs analysis is well recognized as a vital ESP characteristic and it is given a comprehensive revisit as an update in ESP development. The review continues with some insights into recent studies from various countries to reflect on various aspectual developments of current ESP practices that illustrate the dynamics of growing research agendas that have implications for current and future ESP research directions. Finally, future vistas for ESP development and teaching are affirmed. The paper concludes on the note on the importance of knowing past and future ESP developments, and the prioritizing of effective teaching based on soundly designed materials tailored to particular student-centred needs and wants.","container-title":"Frontiers in Psychology","DOI":"10.3389/fpsyg.2023.1140659","ISSN":"1664-1078","journalAbbreviation":"Front. Psychol.","language":"English","publisher":"Frontiers","source":"Frontiers","title":"Changing visions in ESP development and teaching: Past, present, and future vistas","title-short":"Changing visions in ESP development and teaching","URL":"https://www.frontiersin.org/journals/psychology/articles/10.3389/fpsyg.2023.1140659/full","volume":"14","author":[{"family":"Dou","given":"An Qi"},{"family":"Chan","given":"Swee Heng"},{"family":"Win","given":"Min Thein"}],"accessed":{"date-parts":[["2026",1,14]]},"issued":{"date-parts":[["2023",4,17]]}}},{"id":402,"uris":["http://zotero.org/users/16580509/items/MP5IPXTE"],"itemData":{"id":402,"type":"article-journal","abstract":"English for Specific Purposes, known as acronym-‘ESP’, has been a distinct activity in the field of English Language Teaching (ELT) since 1960s. The flowering period of ESP has been identified due to many incidents like the second world war in 1945, the rapid expansion in scientific, the growth of science and technology, the increased use of English as the international language of science, technology and business, the increased economic power of certain oil-rich countries and increased numbers of international students studying in English Speaking countries. Needs analysis is the key essence of ESP. The paper reviews the history and development of ESP, the notion of needs analysis in ESP setting and some important components of ESP needs analysis. Finally the paper critically reviews the ESP needs analysis models. TSA (Target Situation Analysis), PSA (Present Situation Analysis), LSA (Learning Situation Analysis), MA (Means Analysis) and Language Audit are the salient features of needs analysis in any ESP context. In the field of ESP, there are a number of models of needs analysis such as Munby (1978), McDonough (1984), Hutchinson &amp; Waters (1987), Robinson (1991), West (1994), Jordan (1997) and Dudley-Evans &amp; St. John (1998). These theoretical models are similar to a certain extent that they aim at identifying the English language needs of the learners. The paper provides the readers with a solid review on some ESP needs assessment models.","container-title":"Universal Journal of Educational Research","DOI":"10.13189/ujer.2015.030104","ISSN":"2332-3205, 2332-3213","issue":"1","journalAbbreviation":"ujer","language":"en","page":"24-31","source":"DOI.org (Crossref)","title":"English for Specific Purposes (ESP): A Holistic Review","title-short":"English for Specific Purposes (ESP)","volume":"3","author":[{"family":"Rahman","given":"Momtazur"}],"issued":{"date-parts":[["2015",1]]}}}],"schema":"https://github.com/citation-style-language/schema/raw/master/csl-citation.json"}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hAnsi="Times New Roman" w:cs="Times New Roman"/>
          <w:sz w:val="24"/>
        </w:rPr>
        <w:t>(Dou et al., 2023; Rahman, 2015)</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Meanwhile, CNA may</w:t>
      </w:r>
      <w:r w:rsidRPr="0047486F">
        <w:rPr>
          <w:rFonts w:ascii="Times New Roman" w:eastAsia="Calibri" w:hAnsi="Times New Roman" w:cs="Times New Roman"/>
          <w:i/>
          <w:iCs/>
          <w:kern w:val="0"/>
          <w:sz w:val="24"/>
          <w:szCs w:val="24"/>
          <w14:ligatures w14:val="none"/>
        </w:rPr>
        <w:t xml:space="preserve"> </w:t>
      </w:r>
      <w:r w:rsidRPr="0047486F">
        <w:rPr>
          <w:rFonts w:ascii="Times New Roman" w:eastAsia="Calibri" w:hAnsi="Times New Roman" w:cs="Times New Roman"/>
          <w:kern w:val="0"/>
          <w:sz w:val="24"/>
          <w:szCs w:val="24"/>
          <w14:ligatures w14:val="none"/>
        </w:rPr>
        <w:t>ensure fairness and democracy by recognizing the contributions of students and working professionals as central subjects of the training process.</w:t>
      </w:r>
    </w:p>
    <w:p w14:paraId="28737132" w14:textId="77777777" w:rsidR="00F17529" w:rsidRPr="0047486F" w:rsidRDefault="00F17529" w:rsidP="00F17529">
      <w:pPr>
        <w:spacing w:after="0" w:line="276" w:lineRule="auto"/>
        <w:ind w:firstLine="720"/>
        <w:rPr>
          <w:rFonts w:ascii="Times New Roman" w:eastAsia="Calibri" w:hAnsi="Times New Roman" w:cs="Times New Roman"/>
          <w:kern w:val="0"/>
          <w:sz w:val="24"/>
          <w:szCs w:val="24"/>
          <w14:ligatures w14:val="none"/>
        </w:rPr>
      </w:pPr>
      <w:r w:rsidRPr="0047486F">
        <w:rPr>
          <w:rStyle w:val="Heading3Char"/>
          <w:i/>
        </w:rPr>
        <w:t>Present Situation Analysis (PSA)</w:t>
      </w:r>
      <w:r w:rsidRPr="0047486F">
        <w:rPr>
          <w:rFonts w:ascii="Times New Roman" w:eastAsia="Times New Roman" w:hAnsi="Times New Roman" w:cs="Times New Roman"/>
          <w:kern w:val="0"/>
          <w:sz w:val="24"/>
          <w:szCs w:val="24"/>
          <w14:ligatures w14:val="none"/>
        </w:rPr>
        <w:t xml:space="preserve"> delves into the macro and </w:t>
      </w:r>
      <w:proofErr w:type="spellStart"/>
      <w:r w:rsidRPr="0047486F">
        <w:rPr>
          <w:rFonts w:ascii="Times New Roman" w:eastAsia="Times New Roman" w:hAnsi="Times New Roman" w:cs="Times New Roman"/>
          <w:kern w:val="0"/>
          <w:sz w:val="24"/>
          <w:szCs w:val="24"/>
          <w14:ligatures w14:val="none"/>
        </w:rPr>
        <w:t>meso</w:t>
      </w:r>
      <w:proofErr w:type="spellEnd"/>
      <w:r w:rsidRPr="0047486F">
        <w:rPr>
          <w:rFonts w:ascii="Times New Roman" w:eastAsia="Times New Roman" w:hAnsi="Times New Roman" w:cs="Times New Roman"/>
          <w:kern w:val="0"/>
          <w:sz w:val="24"/>
          <w:szCs w:val="24"/>
          <w14:ligatures w14:val="none"/>
        </w:rPr>
        <w:t xml:space="preserve"> layers of the human development ecosystem to illuminate current sociopolitical and institutional factors regarding globalization and educational integration. </w:t>
      </w:r>
      <w:r w:rsidRPr="0047486F">
        <w:rPr>
          <w:rFonts w:ascii="Times New Roman" w:eastAsia="Calibri" w:hAnsi="Times New Roman" w:cs="Times New Roman"/>
          <w:kern w:val="0"/>
          <w:sz w:val="24"/>
          <w:szCs w:val="24"/>
          <w14:ligatures w14:val="none"/>
        </w:rPr>
        <w:t xml:space="preserve">More specifically, PSA would gather information on the state’s current political guidelines that could provide the foundation and impetus for developing the GIC curriculum and </w:t>
      </w:r>
      <w:r w:rsidRPr="0047486F">
        <w:rPr>
          <w:rFonts w:ascii="Times New Roman" w:eastAsia="Times New Roman" w:hAnsi="Times New Roman" w:cs="Times New Roman"/>
          <w:kern w:val="0"/>
          <w:sz w:val="24"/>
          <w:szCs w:val="24"/>
          <w14:ligatures w14:val="none"/>
        </w:rPr>
        <w:t>reflect VNU-ULIS’s capacity to meet the demand to open this major in terms of</w:t>
      </w:r>
      <w:r w:rsidRPr="0047486F">
        <w:rPr>
          <w:rFonts w:ascii="Times New Roman" w:eastAsia="Calibri" w:hAnsi="Times New Roman" w:cs="Times New Roman"/>
          <w:kern w:val="0"/>
          <w:sz w:val="24"/>
          <w:szCs w:val="24"/>
          <w14:ligatures w14:val="none"/>
        </w:rPr>
        <w:t xml:space="preserve"> training programs, human resources, and facilities. </w:t>
      </w:r>
    </w:p>
    <w:p w14:paraId="6FCA4D66" w14:textId="77777777" w:rsidR="00F17529" w:rsidRPr="0047486F" w:rsidRDefault="00F17529" w:rsidP="00F17529">
      <w:pPr>
        <w:spacing w:after="0" w:line="276" w:lineRule="auto"/>
        <w:ind w:firstLine="720"/>
        <w:rPr>
          <w:rFonts w:ascii="Times New Roman" w:eastAsia="Calibri" w:hAnsi="Times New Roman" w:cs="Times New Roman"/>
          <w:kern w:val="0"/>
          <w:sz w:val="24"/>
          <w:szCs w:val="24"/>
          <w14:ligatures w14:val="none"/>
        </w:rPr>
      </w:pPr>
      <w:r w:rsidRPr="0047486F">
        <w:rPr>
          <w:rStyle w:val="Heading3Char"/>
          <w:i/>
        </w:rPr>
        <w:t>Targeted Needs Analysis (TSA)</w:t>
      </w:r>
      <w:r w:rsidRPr="0047486F">
        <w:rPr>
          <w:rFonts w:ascii="Times New Roman" w:eastAsia="Calibri" w:hAnsi="Times New Roman" w:cs="Times New Roman"/>
          <w:kern w:val="0"/>
          <w:sz w:val="24"/>
          <w:szCs w:val="24"/>
          <w14:ligatures w14:val="none"/>
        </w:rPr>
        <w:t xml:space="preserve"> focuses on identifying what learners need to do in the target situation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{"citationID":"MXubHq0z","properties":{"unsorted":false,"formattedCitation":"(Dai, 2026)","plainCitation":"(Dai, 2026)","noteIndex":0},"citationItems":[{"id":316,"uris":["http://zotero.org/users/16580509/items/SLYN6AFN"],"itemData":{"id":316,"type":"article-journal","abstract":"A primary undertaking in communicative language teaching is to ensure second language (L2) speakers develop the ability to interact in real-world communicative events, a skill known as interactional competence (IC). Thus far, there have been few needs analysis studies conducted on L2 IC, posing challenges when ascertaining whether the teaching and testing of L2 IC are empirically grounded. Henceforth, the researcher carried out a needs analysis to systematically investigate the IC learning needs of speakers of L2 Chinese, which in itself represents an under-investigated target language in present-day needs analysis literature. A considered methodology was utilized to elicit triangulated information from 18 participants. Content analysis of the elicited data identified seven IC learning categories: (1) social actions, (2) sociopragmatic knowledge, (3) pragmalinguistic knowledge, (4) interactional structure, (5) content knowledge, (6) linguistic resources, and (7) nonverbal resources. Results revealed disaffiliative social actions (e.g. complaining) to be most challenging. The management of social actions was mediated by speakers’ sociopragmatic knowledge (e.g. social distance) and pragmalinguistic knowledge (e.g. formality devices). Other learning categories such as interactional structure (e.g. topic development) and nonverbal resources (e.g. gaze) contributed to successful interaction at a more foundational level. Based on these findings, this article proposes a three-tier IC needs model to conceptualize the hierarchical interrelationships among the seven categories. In addition, the researcher generated lists of IC learning needs for each category and subcategory to assist language educators with developing targeted IC teaching and assessment tasks. The IC needs model and needs lists constitute a pedagogical toolkit for the systematic incorporation of IC in task-based language teaching, language curricula and language programs. This article also discusses how methodological considerations and innovations formulated in the study can contribute to needs analysis research in general.","container-title":"Language Teaching Research","DOI":"10.1177/13621688221144836","ISSN":"1362-1688, 1477-0954","issue":"2","journalAbbreviation":"Language Teaching Research","language":"en","page":"655-692","source":"DOI.org (Crossref)","title":"What do second language speakers really need for real-world interaction? A needs analysis of L2 Chinese interactional competence","title-short":"What do second language speakers really need for real-world interaction?","volume":"30","author":[{"family":"Dai","given":"David Wei"}],"issued":{"date-parts":[["2026",2]]}}}],"schema":"https://github.com/citation-style-language/schema/raw/master/csl-citation.json"}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hAnsi="Times New Roman" w:cs="Times New Roman"/>
          <w:sz w:val="24"/>
        </w:rPr>
        <w:t>(Dai, 2026)</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This is an objective, needs-oriented, product-oriented approach that seeks to specify language skills and professional knowledge necessary for students to perform future jobs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{"citationID":"KMAOHT9c","properties":{"unsorted":false,"formattedCitation":"(Arn\\uc0\\u243{}-Maci\\uc0\\u224{} et al., 2020; Dou et al., 2023)","plainCitation":"(Arnó-Macià et al., 2020; Dou et al., 2023)","noteIndex":0},"citationItems":[{"id":390,"uris":["http://zotero.org/users/16580509/items/WHF5YUDK"],"itemData":{"id":390,"type":"article-journal","abstract":"Recently there has been a trend towards English-medium instruction (EMI) with increasing numbers of programs taught in English (Wächter &amp; Maiworm, 2014). At the same time, there has been a long tradition of ESP courses aiming at preparing students for effective academic and professional communication. In an increasingly internationalized context, it is necessary to reappraise current ESP courses in order to find out the extent to which they are adapted to the ever-changing needs of engineering graduates in a globalized world. Within this context, this study looks at the impact of ESP courses on university students of engineering in two European universities (Spain and Austria). Specifically, our research was based in three campuses: two campuses from Universitat Politècnica de Catalunya (Spain), UPC-Vilanova (n = 52) and UPC-Barcelona (n = 26), and a third campus at FH Joanneum University of Applied Sciences (FHJ) in Austria (n = 17). This research set out to track participants' perceptions of how ESP courses prepared them for academic communication in general and EMI in particular (N = 95). Data stem mainly from surveys administered both at the start and at the end of an ESP course. Students were asked about their perceived initial level of proficiency, their expectations, and their learning objectives (first survey, T1) as well as their perceived development in the different skills, the degree of fulfilment of their initial learning objectives, and their evaluation of the ESP course as preparation for international academic and professional communication (second survey, T2). These data were complemented with qualitative diary entries from students (n = 7) who reflected on their learning at different stages of their ESP course. Results point to overall satisfaction with ESP courses and greater awareness of the nature of specialized communication and yield deeper insights into students' strategies and areas where ESP can contribute to better student preparation and empowerment.","container-title":"English for Specific Purposes","DOI":"10.1016/j.esp.2019.12.001","ISSN":"0889-4906","journalAbbreviation":"English for Specific Purposes","page":"58-74","source":"ScienceDirect","title":"Engineering students' perceptions of the role of ESP courses in internationalized universities","volume":"58","author":[{"family":"Arnó-Macià","given":"Elisabet"},{"family":"Aguilar-Pérez","given":"Marta"},{"family":"Tatzl","given":"Dietmar"}],"issued":{"date-parts":[["2020",4,1]]}}},{"id":232,"uris":["http://zotero.org/users/16580509/items/SHICVLLH"],"itemData":{"id":232,"type":"article-journal","abstract":"Globalization and international development in language education have inspired a shift from the learning of traditional College English to English for Specific Purposes (ESP). This article begins with a section on the methodology used to develop the literature review. From various literatures, a historical perspective was first presented for the period, 1962 to the present day, and accompanied by a review on the teaching approaches. The purpose was to reveal emerging trends in ESP development and forefront the strength of association between ESP development and the changes in teaching approaches. Then it focuses on the relationship between needs analysis and ESP, as needs analysis is well recognized as a vital ESP characteristic and it is given a comprehensive revisit as an update in ESP development. The review continues with some insights into recent studies from various countries to reflect on various aspectual developments of current ESP practices that illustrate the dynamics of growing research agendas that have implications for current and future ESP research directions. Finally, future vistas for ESP development and teaching are affirmed. The paper concludes on the note on the importance of knowing past and future ESP developments, and the prioritizing of effective teaching based on soundly designed materials tailored to particular student-centred needs and wants.","container-title":"Frontiers in Psychology","DOI":"10.3389/fpsyg.2023.1140659","ISSN":"1664-1078","journalAbbreviation":"Front. Psychol.","language":"English","publisher":"Frontiers","source":"Frontiers","title":"Changing visions in ESP development and teaching: Past, present, and future vistas","title-short":"Changing visions in ESP development and teaching","URL":"https://www.frontiersin.org/journals/psychology/articles/10.3389/fpsyg.2023.1140659/full","volume":"14","author":[{"family":"Dou","given":"An Qi"},{"family":"Chan","given":"Swee Heng"},{"family":"Win","given":"Min Thein"}],"accessed":{"date-parts":[["2026",1,14]]},"issued":{"date-parts":[["2023",4,17]]}}}],"schema":"https://github.com/citation-style-language/schema/raw/master/csl-citation.json"}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hAnsi="Times New Roman" w:cs="Times New Roman"/>
          <w:kern w:val="0"/>
          <w:sz w:val="24"/>
        </w:rPr>
        <w:t>(Arnó-Macià et al., 2020; Dou et al., 2023)</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This career-oriented needs analysis strives to shape objective professional competencies, language skills, and operational benchmarks required of graduates in their future target workplaces.  </w:t>
      </w:r>
    </w:p>
    <w:p w14:paraId="3F0831C6" w14:textId="77777777" w:rsidR="00F17529" w:rsidRPr="0047486F" w:rsidRDefault="00F17529" w:rsidP="00F17529">
      <w:pPr>
        <w:spacing w:after="0" w:line="276" w:lineRule="auto"/>
        <w:ind w:firstLine="720"/>
        <w:rPr>
          <w:rFonts w:ascii="Times New Roman" w:eastAsia="Calibri" w:hAnsi="Times New Roman" w:cs="Times New Roman"/>
          <w:kern w:val="0"/>
          <w:sz w:val="24"/>
          <w:szCs w:val="24"/>
          <w14:ligatures w14:val="none"/>
        </w:rPr>
      </w:pPr>
      <w:r w:rsidRPr="0047486F">
        <w:rPr>
          <w:rStyle w:val="Heading3Char"/>
          <w:i/>
        </w:rPr>
        <w:t>Critical Needs Analysis (CNA)</w:t>
      </w:r>
      <w:r w:rsidRPr="0047486F">
        <w:rPr>
          <w:rFonts w:ascii="Times New Roman" w:eastAsia="Times New Roman" w:hAnsi="Times New Roman" w:cs="Times New Roman"/>
          <w:i/>
          <w:iCs/>
          <w:kern w:val="0"/>
          <w:sz w:val="24"/>
          <w:szCs w:val="24"/>
          <w14:ligatures w14:val="none"/>
        </w:rPr>
        <w:t xml:space="preserve"> </w:t>
      </w:r>
      <w:r w:rsidRPr="0047486F">
        <w:rPr>
          <w:rFonts w:ascii="Times New Roman" w:eastAsia="Calibri" w:hAnsi="Times New Roman" w:cs="Times New Roman"/>
          <w:kern w:val="0"/>
          <w:sz w:val="24"/>
          <w:szCs w:val="24"/>
          <w14:ligatures w14:val="none"/>
        </w:rPr>
        <w:t xml:space="preserve">emphasizes the social, political, and power dynamics in the learning process </w:t>
      </w:r>
      <w:r w:rsidRPr="0047486F">
        <w:rPr>
          <w:rFonts w:ascii="Times New Roman" w:eastAsia="Calibri" w:hAnsi="Times New Roman" w:cs="Times New Roman"/>
          <w:kern w:val="0"/>
          <w:sz w:val="24"/>
          <w:szCs w:val="24"/>
          <w14:ligatures w14:val="none"/>
        </w:rPr>
        <w:fldChar w:fldCharType="begin"/>
      </w:r>
      <w:r w:rsidRPr="0047486F">
        <w:rPr>
          <w:rFonts w:ascii="Times New Roman" w:eastAsia="Calibri" w:hAnsi="Times New Roman" w:cs="Times New Roman"/>
          <w:kern w:val="0"/>
          <w:sz w:val="24"/>
          <w:szCs w:val="24"/>
          <w14:ligatures w14:val="none"/>
        </w:rPr>
        <w:instrText xml:space="preserve"> ADDIN ZOTERO_ITEM CSL_CITATION {"citationID":"7vnEsGUZ","properties":{"unsorted":false,"formattedCitation":"(Benesch, 2001)","plainCitation":"(Benesch, 2001)","noteIndex":0},"citationItems":[{"id":400,"uris":["http://zotero.org/users/16580509/items/EE74ZQ7A"],"itemData":{"id":400,"type":"book","abstract":"Critical English for Academic Purposes: Theory, Politics, and Practice is the first book to combine the theory and practice of two fields: English for academic purposes and critical pedagogy. English for academic purposes (EAP) grounds English language teaching in the cognitive and linguistic demands of academic situations, tailoring instruction to specific rather than general purposes. Critical pedagogy acknowledges students' and teachers' subject-positions, that is, their class, race, gender, and ethnicity, and encourages them to question the status quo. Critical English for academic purposes engages students in the types of activities they are asked to carry out in academic classes while inviting them to question and, in some cases, transform those activities, as well as the conditions from which they arose. It takes into account the real challenges non-native speakers of English face in their discipline-specific classes while viewing students as active participants who can help shape academic goals and assignments.   Critical English for Academic Purposes: Theory, Politics, and Practice:   * relates English for academic purposes and critical pedagogy, revealing and problematizing the assumptions of both fields, * provides theoretical and practical responses to academic syllabi and other institutional demands to show that teachers can both meet target demands and take students' subjectivities into account in a climate of negotiation and possibility, * offers \"rights analysis\" as a critical counterpart to needs analysis, * discusses the politics of \"coverage\" in lecture classes and proposes alternatives, and * features teaching examples that address balancing the curriculum for gender; building community in an EAP class of students from diverse economic and social backgrounds; students' rights; and organizing students to change unfavorable conditions.   This book is intended for undergraduate and graduate courses for preservice and in-service ESL and EAP teachers. It is also a professional book for those interested in critical approaches to teaching and EAP.","DOI":"10.4324/9781410601803","ISBN":"978-1-4106-0180-3","number-of-pages":"184","publisher":"Routledge","publisher-place":"New York","title":"Critical English for Academic Purposes: Theory, politics, and practice","title-short":"Critical English for Academic Purposes","author":[{"family":"Benesch","given":"Sarah"}],"issued":{"date-parts":[["2001",3,1]]}}}],"schema":"https://github.com/citation-style-language/schema/raw/master/csl-citation.json"} </w:instrText>
      </w:r>
      <w:r w:rsidRPr="0047486F">
        <w:rPr>
          <w:rFonts w:ascii="Times New Roman" w:eastAsia="Calibri" w:hAnsi="Times New Roman" w:cs="Times New Roman"/>
          <w:kern w:val="0"/>
          <w:sz w:val="24"/>
          <w:szCs w:val="24"/>
          <w14:ligatures w14:val="none"/>
        </w:rPr>
        <w:fldChar w:fldCharType="separate"/>
      </w:r>
      <w:r w:rsidRPr="0047486F">
        <w:rPr>
          <w:rFonts w:ascii="Times New Roman" w:hAnsi="Times New Roman" w:cs="Times New Roman"/>
          <w:sz w:val="24"/>
        </w:rPr>
        <w:t>(Benesch, 2001)</w:t>
      </w:r>
      <w:r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This study, therefore, expands its scope to examine governmental and institutional documents and invites contributions to drafting the new curriculum from multiple stakeholders. This multi-dimensional perspective reflects a dynamic, flexible alignment among state governance, institutional operationalization, and citizens’ implementation. It also empowers learners to contribute to curriculum development, which is tailored to their future career prospects.</w:t>
      </w:r>
    </w:p>
    <w:p w14:paraId="413500EA" w14:textId="373DFC79" w:rsidR="00F83769" w:rsidRPr="0047486F" w:rsidRDefault="006067EB" w:rsidP="00F17529">
      <w:pPr>
        <w:pStyle w:val="Heading1"/>
        <w:spacing w:line="360" w:lineRule="auto"/>
      </w:pPr>
      <w:r w:rsidRPr="0047486F">
        <w:t>Findings</w:t>
      </w:r>
    </w:p>
    <w:p w14:paraId="5A27B1ED" w14:textId="238B4F1E" w:rsidR="009C6DE4" w:rsidRPr="0047486F" w:rsidRDefault="00EC1B63" w:rsidP="00F17529">
      <w:pPr>
        <w:pStyle w:val="Heading2"/>
      </w:pPr>
      <w:r w:rsidRPr="0047486F">
        <w:t>G</w:t>
      </w:r>
      <w:r w:rsidR="008555CC" w:rsidRPr="0047486F">
        <w:t>overnmental policies and initiatives</w:t>
      </w:r>
      <w:r w:rsidRPr="0047486F">
        <w:t xml:space="preserve"> to</w:t>
      </w:r>
      <w:r w:rsidR="008555CC" w:rsidRPr="0047486F">
        <w:t xml:space="preserve"> support the GIC training program</w:t>
      </w:r>
    </w:p>
    <w:p w14:paraId="51790B8A" w14:textId="52FC30D6" w:rsidR="00793168" w:rsidRPr="0047486F" w:rsidRDefault="00DD6122" w:rsidP="00236789">
      <w:pPr>
        <w:pStyle w:val="Heading3"/>
        <w:rPr>
          <w:i/>
        </w:rPr>
      </w:pPr>
      <w:r w:rsidRPr="0047486F">
        <w:rPr>
          <w:i/>
        </w:rPr>
        <w:t>G</w:t>
      </w:r>
      <w:r w:rsidR="009C6DE4" w:rsidRPr="0047486F">
        <w:rPr>
          <w:i/>
        </w:rPr>
        <w:t>lobalization</w:t>
      </w:r>
      <w:r w:rsidRPr="0047486F">
        <w:rPr>
          <w:i/>
        </w:rPr>
        <w:t xml:space="preserve"> as a policy</w:t>
      </w:r>
      <w:r w:rsidR="00B623FD" w:rsidRPr="0047486F">
        <w:t xml:space="preserve">. </w:t>
      </w:r>
      <w:r w:rsidR="009C6DE4" w:rsidRPr="0047486F">
        <w:t>Vietnam joined the World Trade Organization in 2007. Since then, globalization and international cooperation ha</w:t>
      </w:r>
      <w:r w:rsidRPr="0047486F">
        <w:t>ve</w:t>
      </w:r>
      <w:r w:rsidR="009C6DE4" w:rsidRPr="0047486F">
        <w:t xml:space="preserve"> been </w:t>
      </w:r>
      <w:r w:rsidRPr="0047486F">
        <w:t>regarded</w:t>
      </w:r>
      <w:r w:rsidR="009C6DE4" w:rsidRPr="0047486F">
        <w:t xml:space="preserve"> as the main driving force for </w:t>
      </w:r>
      <w:r w:rsidRPr="0047486F">
        <w:t>the country’</w:t>
      </w:r>
      <w:r w:rsidR="009C6DE4" w:rsidRPr="0047486F">
        <w:t>s comprehensive development. In 2021, as the country transitioned into a new decade of development, the Communist Party of Vietnam once again affirmed in the Party's 13th National Congress Document that international integration is an inevitable trend alongside the development of a socialist-oriented market economy</w:t>
      </w:r>
      <w:r w:rsidR="008B1874" w:rsidRPr="0047486F">
        <w:t xml:space="preserve"> </w:t>
      </w:r>
      <w:r w:rsidR="00B14DB9" w:rsidRPr="0047486F">
        <w:rPr>
          <w:i/>
        </w:rPr>
        <w:fldChar w:fldCharType="begin"/>
      </w:r>
      <w:r w:rsidR="00F65287" w:rsidRPr="0047486F">
        <w:rPr>
          <w:i/>
        </w:rPr>
        <w:instrText xml:space="preserve"> ADDIN ZOTERO_ITEM CSL_CITATION {"citationID":"hmHrcj6a","properties":{"unsorted":false,"formattedCitation":"(ki\\uc0\\u7879{}n, 2021)","plainCitation":"(kiện, 2021)","dontUpdate":true,"noteIndex":0},"citationItems":[{"id":366,"uris":["http://zotero.org/users/16580509/items/4EFGCRL6"],"itemData":{"id":366,"type":"webpage","abstract":"NGHỊ QUYẾT   ĐẠI HỘI ĐẠI BIỂU TOÀN QUỐC LẦN THỨ XIII  ĐẢNG CỘNG SẢN VIỆT NAM     Đại hội đại biểu toàn quốc lần thứ XIII Đảng Cộng sản Việt Nam họp từ ngày 25/01/2021-01/02/2021, tại Thủ đô Hà Nội, sau khi thảo luận các văn kiện do Ban Chấp hành Trung ương Đảng khóa XII trình,  QUYẾT NGHỊ  I- Tán thành những nội dung cơ bản về đánh giá kết quả thực hiện Nghị quyết Đại hội XII và đánh giá chung về 10 năm thực hiện Cương lĩnh xây dựng đất nước trong thời kỳ quá độ lên chủ nghĩa xã hội năm 1991 (bổ sung, phát triển năm 2011), 10 năm thực hiện Chiến lược phát triển kinh tế - xã hội 2011 - 2020, 30 năm thực hiện Cương lĩnh 1991, 35 năm thực hiện công cuộc đổi mới; định hướng phát triển và phương hướng, nhiệm vụ phát triển đất nước trong thời gian tới nêu trong các văn kiện của Ban Chấp hành Trung ương Đảng khóa XII trình Đại hội. Cụ thể là:  1. Kết quả thực hiện Nghị quyết Đại hội XII  Trong nhiệm kỳ Đại hội XII, nắm bắt thuận lợi, thời cơ, vượt qua khó khăn, thách thức, nhất là tác động nặng nề của cuộc khủng hoảng, suy thoái kinh tế toàn cầu do đại dịch Covid-19; toàn Đảng, toàn dân, toàn quân đã đoàn kết, chung sức, đồng lòng nỗ lực phấn đấu, thực hiện thắng lợi các mục tiêu, nhiệm vụ, đạt được nhiều thành tựu rất quan trọng, khá toàn diện, tạo nhiều dấu ấn nổi bật. Kinh tế vĩ mô ổn định, lạm phát được kiểm soát, tăng trưởng được duy trì ở mức khá cao; tiềm lực, quy mô và sức cạnh tranh của nền kinh tế được nâng lên. Các lĩnh vực xã hội, môi trường có nhiều tiến bộ. Đời sống nhân dân được cải thiện đáng kể. Công tác xây dựng, chỉnh đốn Đảng và xây dựng hệ thống chính trị được đặc biệt chú trọng, triển khai toàn diện, đồng bộ, hiệu quả. Công tác kiểm tra, giám sát, kỷ luật và đấu tranh phòng chống tham nhũng, lãng phí, tiêu cực chuyển biến mạnh mẽ, có bước đột phá gắn kết chặt chẽ giữa &amp;quot;xây&amp;quot; và &amp;quot;chống&amp;quot;, có hiệu quả, ngày càng đi vào chiều sâu. Nhà nước pháp quyền xã hội chủ nghĩa Việt Nam không ngừng được củng cố vững mạnh. Công tác lãnh đạo của Đảng với Nhà nước, MTTQ Việt Nam và các tổ chức chính trị - xã hội được tăng cường, mối quan hệ phối hợp ngày càng chặt chẽ, đồng bộ. Chính trị - xã hội ổn định; quốc phòng, an ninh không ngừng được củng cố, kiên quyết, kiên trì giữ vững độc lập, chủ quyền, thống nhất và toàn vẹn lãnh thổ, lợi ích quốc gia, dân tộc; quan hệ đối ngoại và hội nhập quốc tế ngày càng sâu rộng và hiệu quả; vị thế, uy tín của Việt Nam trên trường quốc tế được nâng cao. Đặc biệt, trong năm 2020, đại dịch Covid-19 gây ra nhiều thiệt hại về kinh tế - xã hội, song nhờ phát huy được sức mạnh đại đoàn kết toàn dân tộc, sự ưu việt của chế độ xã hội chủ nghĩa, sự tham gia đồng bộ, quyết liệt của cả hệ thống chính trị dưới sự lãnh đạo đúng đắn của Đảng, sự đồng lòng ủng hộ của nhân dân, đất nước ta đã từng bước kiểm soát có hiệu quả đại dịch Covid-19; từng bước phục hồi sản xuất, kinh doanh và các hoạt động kinh tế - xã hội; ổn định đời sống nhân dân; góp phần củng cố, tăng cường niềm tin của nhân dân đối với Đảng, Nhà nước và chế độ xã hội chủ nghĩa; khẳng định bản lĩnh, ý chí, truyền thống tốt đẹp của nhân dân ta, dân tộc ta.  Những thành tựu đạt được 5 năm qua là kết tinh sức sáng tạo của quá trình phấn đấu liên tục, bền bỉ của toàn Đảng, toàn dân và toàn quân ta qua nhiều nhiệm kỳ đại hội, góp phần tạo nên những thành tựu to lớn, có ý nghĩa lịch sử của nước ta qua 35 năm đổi mới. Đạt được những thành tựu nêu trên có nhiều nguyên nhân, nhưng nguyên nhân bao trùm và quan trọng nhất là sự đoàn kết, thống nhất, sự lãnh đạo, chỉ đạo đúng đắn, kịp thời, có hiệu quả của Ban Chấp hành Trung ương, Bộ Chính trị, Ban Bí thư và các cấp uỷ đảng trong việc triển khai thực hiện toàn diện, đồng bộ Nghị quyết Đại hội lần thứ XII, giải quyết kịp thời, có hiệu quả nhiều vấn đề mới nảy sinh trong thực tiễn; sự quản lý, điều hành quyết liệt của Chính phủ và chính quyền các cấp; sự nỗ lực đổi mới nội dung và phương thức hoạt động của Quốc hội và HĐND các cấp; sự tham gia tích cực và có hiệu quả của MTTQ và các tổ chức chính trị - xã hội; sự phối hợp đồng bộ của cả hệ thống chính trị; sự nỗ lực của đội ngũ cán bộ, đảng viên; tinh thần lao động tích cực, cần cù, sáng tạo, trách nhiệm của cộng đồng doanh nghiệp và các tầng lớp nhân dân; sự ủng hộ của bạn bè quốc tế.  Bên cạnh những thành tựu đạt được, việc hoàn thiện thể chế, đổi mới mô hình tăng trưởng, cơ cấu lại nền kinh tế, công nghiệp hóa, hiện đại hóa còn chậm, chưa tạo được chuyển biến căn bản; năng suất, chất lượng, hiệu quả và sức cạnh tranh của nền kinh tế chưa cao. Giáo dục và đào tạo, khoa học và công nghệ chưa trở thành động lực then chốt thúc đẩy phát triển kinh tế - xã hội. Lĩnh vực văn hóa, xã hội chưa có nhiều đột phá, hiệu quả chưa cao; đời sống của một bộ phận nhân dân còn khó khăn. Quản lý tài nguyên, bảo vệ môi trường và khả năng thích ứng với biến đổi khí hậu còn bất cập. Các lĩnh vực quốc phòng, an ninh, đối ngoại còn một số mặt hạn chế. Sức mạnh đại đoàn kết toàn dân tộc và dân chủ xã hội chủ nghĩa có lúc, có nơi chưa được quan tâm phát huy đầy đủ. Xây dựng Nhà nước pháp quyền xã hội chủ nghĩa Việt Nam có mặt chưa đáp ứng tốt yêu cầu phát triển kinh tế - xã hội và quản lý đất nước trong tình hình mới. Công tác xây dựng, chỉnh đốn Đảng còn một số hạn chế.  Mười năm thực hiện Cương lĩnh (bổ sung, phát triển năm 2011) và thực hiện Chiến lược phát triển kinh tế - xã hội 10 năm 2011 - 2020 đã tạo những tiến bộ quan trọng cả về nhận thức lý luận và tổ chức thực hiện, khẳng định những giá trị to lớn của Cương lĩnh, tiếp tục khẳng định đường lối đổi mới của Đảng ta là đúng đắn, sáng tạo. Kinh tế, văn hóa, xã hội tiếp tục phát triển, quốc phòng, an ninh, đối ngoại được tăng cường, đời sống vật chất và tinh thần của nhân dân được cải thiện rõ rệt. Tuy nhiên, kinh tế - xã hội phát triển chưa tương xứng với tiềm năng, lợi thế của đất nước và còn nhiều khó khăn, thách thức. Một số chỉ tiêu phát triển kinh tế - xã hội trong Chiến lược phát triển kinh tế - xã hội 10 năm 2011 - 2020 và việc tạo nền tảng để đưa nước ta cơ bản trở thành nước công nghiệp theo hướng hiện đại chưa đạt được mục tiêu đề ra. Công cuộc đổi mới và tình hình quốc tế tiếp tục đặt ra nhiều vấn đề về lý luận và thực tiễn cần phải tập trung giải quyết để đưa đất nước phát triển nhanh và bền vững hơn theo định hướng xã hội chủ nghĩa, nhất là việc nhận thức, giải quyết đúng, hiệu quả các mối quan hệ lớn.  Nhìn lại 35 năm thực hiện công cuộc đổi mới, 30 năm thực hiện Cương lĩnh xây dựng đất nước trong thời kỳ quá độ lên chủ nghĩa xã hội (Cương lĩnh năm 1991), lý luận về đường lối đổi mới, về chủ nghĩa xã hội và con đường đi lên chủ nghĩa xã hội ở nước ta ngày càng hoàn thiện và từng bước được hiện thực hóa. Đất nước đã đạt được những thành tựu to lớn, có ý nghĩa lịch sử, phát triển mạnh mẽ, toàn diện so với những năm trước đổi mới. Quy mô, trình độ nền kinh tế được nâng lên. Đời sống nhân dân được cải thiện rõ rệt cả về vật chất và tinh thần. Đất nước ta chưa bao giờ có được cơ đồ, tiềm lực, vị thế và uy tín quốc tế như ngày nay. Những thành tựu của 35 năm thực hiện công cuộc đổi mới, 30 năm thực hiện Cương lĩnh năm 1991, đặc biệt, trong 10 năm thực hiện Cương lĩnh (bổ sung, phát triển năm 2011) đã tiếp tục khẳng định con đường đi lên chủ nghĩa xã hội của nước ta là phù hợp với thực tiễn Việt Nam và xu thế phát triển của thời đại; sự lãnh đạo đúng đắn của Đảng là nhân tố hàng đầu quyết định thắng lợi của cách mạng Việt Nam. Trong bối cảnh tình hình thế giới có nhiều biến động nhanh, phức tạp, Cương lĩnh của Đảng tiếp tục là ngọn cờ tư tưởng, ngọn cờ chiến đấu, ngọn cờ quy tụ sức mạnh đại đoàn kết toàn dân tộc phấn đấu vì một nước Việt Nam &amp;quot;dân giàu, nước mạnh, dân chủ, công bằng, văn minh&amp;quot;.  2. Tầm nhìn và định hướng phát triển  Trong những năm tới, tình hình thế giới và trong nước có cả thuận lợi, thời cơ và khó khăn, thách thức đan xen; đặt ra nhiều vấn đề mới, yêu cầu mới nặng nề, phức tạp hơn đối với sự nghiệp xây dựng và bảo vệ Tổ quốc; đòi hỏi toàn Đảng, toàn dân, toàn quân ta phải đoàn kết một lòng; tiếp tục đổi mới mạnh mẽ tư duy; có quyết tâm chính trị cao; dự báo chính xác, kịp thời diễn biến của tình hình; chủ động ứng phó kịp thời với mọi tình huống; nỗ lực hơn nữa để tiếp tục đẩy mạnh toàn diện, đồng bộ công cuộc đổi mới; không ngừng gia tăng tiềm lực mọi mặt của quốc gia, bảo vệ vững chắc Tổ quốc và những thành quả phát triển đã đạt được; đưa đất nước vững bước tiến lên, phát triển nhanh và bền vững; quyết tâm thực hiện thắng lợi các quan điểm, mục tiêu, định hướng và nhiệm vụ trọng tâm sau:  Quan điểm chỉ đạo:  - Kiên định và vận dụng, phát triển sáng tạo chủ nghĩa Mác - Lênin, tư tưởng Hồ Chí Minh; kiên định mục tiêu độc lập dân tộc và chủ nghĩa xã hội; kiên định đường lối đổi mới của Đảng; kiên định các nguyên tắc xây dựng Đảng để xây dựng và bảo vệ vững chắc Tổ quốc Việt Nam xã hội chủ nghĩa.  - Bảo đảm cao nhất lợi ích quốc gia - dân tộc trên cơ sở các nguyên tắc cơ bản của Hiến chương Liên hợp quốc và luật pháp quốc tế, bình đẳng, hợp tác, cùng có lợi. Tiếp tục phát triển nhanh và bền vững đất nước; gắn kết chặt chẽ và triển khai đồng bộ các nhiệm vụ, trong đó phát triển kinh tế - xã hội là trung tâm; xây dựng Đảng là then chốt; phát triển văn hoá là nền tảng tinh thần; bảo đảm quốc phòng, an ninh là trọng yếu, thường xuyên.  - Khơi dậy mạnh mẽ tinh thần yêu nước, ý chí tự cường dân tộc, sức mạnh đại đoàn kết toàn dân tộc và khát vọng phát triển đất nước phồn vinh, hạnh phúc; phát huy dân chủ xã hội chủ nghĩa, sức mạnh tổng hợp của cả hệ thống chính trị và của nền văn hoá, con người Việt Nam, bồi dưỡng sức dân, nâng cao chất lượng nguồn nhân lực, có cơ chế đột phá để thu hút, trọng dụng nhân tài, thúc đẩy đổi mới sáng tạo, ứng dụng mạnh mẽ khoa học và công nghệ, nhất là những thành tựu của cuộc Cách mạng công nghiệp lần thứ tư, tạo động lực mạnh mẽ cho phát triển nhanh và bền vững.  - Kết hợp sức mạnh dân tộc với sức mạnh thời đại; nêu cao ý chí độc lập, tự chủ, chủ động, tích cực hội nhập và nâng cao hiệu quả hợp tác quốc tế; phát huy tối đa nội lực, tranh thủ ngoại lực, trong đó nguồn lực nội sinh, nhất là nguồn lực con người là quan trọng nhất.  - Tăng cường xây dựng, chỉnh đốn Đảng, phát huy bản chất giai cấp công nhân của Đảng, nâng cao năng lực lãnh đạo, năng lực cầm quyền và sức chiến đấu của Đảng; xây dựng Đảng và hệ thống chính trị trong sạch, vững mạnh toàn diện, xây dựng Nhà nước tinh gọn, hoạt động hiệu lực, hiệu quả; gắn với tinh giản biên chế, nâng cao chất lượng và cơ cấu lại đội ngũ cán bộ, công chức, viên chức; xây dựng đội ngũ cán bộ, đảng viên, nhất là đội ngũ cán bộ cấp chiến lược, người đứng đầu đủ phẩm chất, năng lực và uy tín, ngang tầm nhiệm vụ, gắn bó mật thiết với nhân dân là những nhân tố có ý nghĩa quyết định thành công sự nghiệp xây dựng, phát triển đất nước và bảo vệ Tổ quốc.  Mục tiêu tổng quát:  Nâng cao năng lực lãnh đạo, năng lực cầm quyền và sức chiến đấu của Đảng; xây dựng Đảng và hệ thống chính trị trong sạch, vững mạnh toàn diện; củng cố, tăng cường niềm tin của nhân dân đối với Đảng, Nhà nước, chế độ xã hội chủ nghĩa; khơi dậy khát vọng phát triển đất nước phồn vinh, hạnh phúc, phát huy ý chí và sức mạnh đại đoàn kết toàn dân tộc kết hợp với sức mạnh thời đại; đẩy mạnh toàn diện, đồng bộ công cuộc đổi mới, công nghiệp hoá, hiện đại hóa; xây dựng và bảo vệ vững chắc Tổ quốc, giữ vững môi trường hòa bình, ổn định; phấn đấu đến giữa thế kỷ XXI, nước ta trở thành nước phát triển, theo định hướng xã hội chủ nghĩa.  Mục tiêu cụ thể:  - Đến năm 2025, kỷ niệm 50 năm giải phóng hoàn toàn miền Nam, thống nhất đất nước: Là nước đang phát triển, có công nghiệp theo hướng hiện đại, vượt qua mức thu nhập trung bình thấp.  - Đến năm 2030, kỷ niệm 100 năm thành lập Đảng: Là nước đang phát triển, có công nghiệp hiện đại, thu nhập trung bình cao.  - Đến năm 2045, kỷ niệm 100 năm thành lập nước Việt Nam Dân chủ Cộng hòa, nay là nước Cộng hòa xã hội chủ nghĩa Việt Nam: Trở thành nước phát triển, thu nhập cao.  Định hướng các chỉ tiêu chủ yếu về phát triển kinh tế - xã hội 5 năm 2021 - 2025:  Về kinh tế: Tốc độ tăng trưởng kinh tế (GDP) bình quân 5 năm đạt khoảng 6,5 - 7%/năm. Đến năm 2025, GDP bình quân đầu người khoảng 4.700 - 5.000 USD; đóng góp của năng suất các nhân tố tổng hợp (TFP) vào tăng trưởng đạt khoảng 45%; tốc độ tăng năng suất lao động xã hội bình quân trên 6,5%/năm; tỉ lệ đô thị hóa khoảng 45%; tỉ trọng công nghiệp chế biến, chế tạo trong GDP đạt trên 25%; kinh tế số đạt khoảng 20% GDP.  Về xã hội: Đến năm 2025, tỉ trọng lao động nông nghiệp trong tổng lao động xã hội khoảng 25%; tỉ lệ lao động qua đào tạo là 70%; tỉ lệ thất nghiệp ở khu vực thành thị năm 2025 dưới 4%; tỉ lệ nghèo đa chiều duy trì mức giảm 1 - 1,5% hằng năm; có 10 bác sĩ và 30 giường bệnh/1 vạn dân; tỉ lệ tham gia bảo hiểm y tế đạt 95% dân số; tuổi thọ trung bình đạt khoảng 74,5 tuổi; tỉ lệ xã đạt tiêu chuẩn nông thôn mới tối thiểu 80%, trong đó ít nhất 10% đạt chuẩn nông thôn mới kiểu mẫu.  Về môi trường: Đến năm 2025, tỉ lệ sử dụng nước sạch, nước hợp vệ sinh của dân cư thành thị là 95 - 100%, nông thôn là 93 - 95%; tỉ lệ thu gom và xử lý chất thải rắn sinh hoạt đô thị bảo đảm tiêu chuẩn, quy chuẩn đạt 90%; tỉ lệ khu công nghiệp, khu chế xuất đang hoạt động có hệ thống xử lý nước thải tập trung đạt tiêu chuẩn môi trường là 92%; tỉ lệ cơ sở gây ô nhiễm môi trường nghiêm trọng được xử lý đạt 100%; giữ tỉ lệ che phủ rừng ổn định 42%.  Định hướng phát triển đất nước giai đoạn 2021 - 2030:  (1) Tiếp tục đổi mới mạnh mẽ tư duy, xây dựng, hoàn thiện đồng bộ thể chế phát triển bền vững về kinh tế, chính trị, văn hóa, xã hội, môi trường..., tháo gỡ kịp thời những khó khăn, vướng mắc; khơi dậy mọi tiềm năng và nguồn lực, tạo động lực mới cho sự phát triển nhanh và bền vững đất nước.  (2) Hoàn thiện toàn diện, đồng bộ thể chế phát triển nền kinh tế thị trường định hướng xã hội chủ nghĩa, tạo môi trường thuận lợi để huy động, phân bổ và sử dụng có hiệu quả các nguồn lực, thúc đẩy đầu tư, sản xuất kinh doanh. Bảo đảm ổn định kinh tế vĩ mô, đổi mới mạnh mẽ mô hình tăng trưởng, cơ cấu lại nền kinh tế, đẩy mạnh công nghiệp hoá, hiện đại hoá đất nước; tập trung xây dựng kết cấu hạ tầng và phát triển đô thị; phát triển kinh tế nông thôn gắn với xây dựng nông thôn mới; ưu tiên nguồn lực phát triển hạ tầng nông thôn miền núi, vùng đồng bào dân tộc thiểu số; đẩy mạnh chuyển đổi số quốc gia, phát triển kinh tế số trên nền tảng khoa học và công nghệ, đổi mới sáng tạo; nâng cao năng suất, chất lượng, hiệu quả và sức cạnh tranh của nền kinh tế, gắn kết hài hoà, hiệu quả thị trường trong nước và quốc tế.  (3) Tạo đột phá trong đổi mới căn bản, toàn diện giáo dục và đào tạo, phát triển nguồn nhân lực chất lượng cao, thu hút và trọng dụng nhân tài. Thúc đẩy nghiên cứu, chuyển giao, ứng dụng mạnh mẽ thành tựu của cuộc Cách mạng công nghiệp lần thứ tư vào mọi lĩnh vực của đời sống xã hội, chú trọng một số ngành, lĩnh vực trọng điểm, có tiềm năng, lợi thế để làm động lực cho tăng trưởng theo tinh thần bắt kịp, tiến cùng và vượt lên ở một số lĩnh vực so với khu vực và thế giới.  (4) Phát triển con người toàn diện và xây dựng nền văn hoá Việt Nam tiên tiến, đậm đà bản sắc dân tộc để văn hoá thực sự trở thành sức mạnh nội sinh, động lực phát triển đất nước và bảo vệ Tổ quốc. Tăng đầu tư cho phát triển sự nghiệp văn hoá. Xây dựng, phát triển, tạo môi trường và điều kiện xã hội thuận lợi nhất để khơi dậy truyền thống yêu nước, niềm tự hào dân tộc, niềm tin, khát vọng phát triển đất nước phồn vinh, hạnh phúc; tài năng, trí tuệ, phẩm chất của con người Việt Nam là trung tâm, mục tiêu và động lực phát triển quan trọng nhất của đất nước.  (5) Quản lý phát triển xã hội có hiệu quả, nghiêm minh, bảo đảm an ninh xã hội, an ninh con người; thực hiện tiến bộ và công bằng xã hội; xây dựng môi trường văn hoá, đạo đức xã hội lành mạnh, văn minh; chú trọng nâng cao chất lượng dịch vụ y tế, chất lượng dân số, gắn dân số với phát triển; quan tâm đến mọi người dân, bảo đảm chính sách lao động, việc làm, thu nhập, thực hiện tốt phúc lợi xã hội, an sinh xã hội. Không ngừng cải thiện toàn diện đời sống vật chất và tinh thần của nhân dân.  (6) Chủ động thích ứng có hiệu quả với biến đổi khí hậu, phòng chống và giảm nhẹ thiên tai, dịch bệnh, quản lý, khai thác, sử dụng hợp lý, tiết kiệm, hiệu quả và bền vững tài nguyên; lấy bảo vệ môi trường sống và sức khoẻ nhân dân làm mục tiêu hàng đầu; kiên quyết loại bỏ những dự án gây ô nhiễm môi trường, bảo đảm chất lượng môi trường sống, bảo vệ đa dạng sinh học và hệ sinh thái; xây dựng nền kinh tế xanh, kinh tế tuần hoàn, thân thiện với môi trường.  (7) Kiên quyết, kiên trì bảo vệ vững chắc độc lập, chủ quyền, thống nhất, toàn vẹn lãnh thổ của Tổ quốc; bảo vệ Đảng, Nhà nước, nhân dân và chế độ xã hội chủ nghĩa. Giữ vững an ninh chính trị, bảo đảm trật tự, an toàn xã hội, an ninh con người, an ninh kinh tế, an ninh mạng, xây dựng xã hội trật tự, kỷ cương. Chủ động ngăn ngừa các nguy cơ chiến tranh, xung đột từ sớm, từ xa; phát hiện sớm và xử lý kịp thời những yếu tố bất lợi, nhất là những yếu tố nguy cơ gây đột biến; đẩy mạnh đấu tranh làm thất bại mọi âm mưu và hoạt động chống phá của các thế lực thù địch.  (8) Tiếp tục thực hiện đường lối đối ngoại độc lập, tự chủ, đa phương hoá, đa dạng hoá; chủ động và tích cực hội nhập quốc tế toàn diện, sâu rộng, có hiệu quả; giữ vững môi trường hoà bình, ổn định, không ngừng nâng cao vị thế, uy tín quốc tế của Việt Nam.  (9) Thực hành và phát huy rộng rãi dân chủ xã hội chủ nghĩa, quyền làm chủ và vai trò chủ thể của nhân dân; phát huy sức mạnh đại đoàn kết toàn dân tộc; củng cố, nâng cao niềm tin của nhân dân, tăng cường đồng thuận xã hội; tiếp tục đổi mới tổ chức, nội dung, phương thức hoạt động của MTTQ Việt Nam và các tổ chức chính trị - xã hội.  (10) Xây dựng và hoàn thiện Nhà nước pháp quyền xã hội chủ nghĩa trong sạch, vững mạnh, tinh gọn, hoạt động hiệu lực, hiệu quả, vì nhân dân phục vụ và vì sự phát triển của đất nước. Tăng cường công khai, minh bạch, trách nhiệm giải trình; kiểm soát quyền lực gắn với siết chặt kỷ cương, kỷ luật trong hoạt động của Nhà nước và của cán bộ, công chức, viên chức. Tiếp tục đẩy mạnh đấu tranh phòng chống tham nhũng, lãng phí, quan liêu, tội phạm và tệ nạn xã hội.  (11) Tiếp tục xây dựng, chỉnh đốn Đảng toàn diện; tăng cường bản chất giai cấp công nhân của Đảng; đổi mới phương thức lãnh đạo, nâng cao năng lực lãnh đạo, cầm quyền của Đảng; xây dựng hệ thống chính trị trong sạch, vững mạnh, tinh gọn, hoạt động hiệu lực, hiệu quả; xây dựng đội ngũ cán bộ, đảng viên, công chức, viên chức, nhất là cán bộ cấp chiến lược, người đứng đầu có đủ phẩm chất, năng lực và uy tín, ngang tầm nhiệm vụ; làm tốt công tác tư tưởng, lý luận; chú trọng công tác bảo vệ Đảng, bảo vệ chính trị nội bộ; tăng cường công tác kiểm tra, giám sát, kỷ luật đảng, công tác đấu tranh phòng, chống tham nhũng và công tác dân vận của Đảng.  (12) Tiếp tục nắm vững và xử lý tốt các quan hệ lớn: Quan hệ giữa ổn định, đổi mới và phát triển; giữa đổi mới kinh tế và đổi mới chính trị; giữa tuân theo các quy luật thị trường và bảo đảm định hướng xã hội chủ nghĩa; giữa phát triển lực lượng sản xuất và xây dựng, hoàn thiện từng bước quan hệ sản xuất xã hội chủ nghĩa; giữa Nhà nước, thị trường và xã hội; giữa tăng trưởng kinh tế và phát triển văn hoá, thực hiện tiến bộ, công bằng xã hội, bảo vệ môi trường; giữa xây dựng và bảo vệ Tổ quốc Việt Nam xã hội chủ nghĩa; giữa độc lập, tự chủ và hội nhập quốc tế; giữa Đảng lãnh đạo, Nhà nước quản lý và nhân dân làm chủ; giữa thực hành dân chủ và tăng cường pháp chế, bảo đảm kỷ cương xã hội. Trong nhận thức và giải quyết các quan hệ lớn, cần chú trọng hơn đến bảo đảm định hướng xã hội chủ nghĩa; xây dựng, hoàn thiện quan hệ sản xuất tiến bộ, phù hợp; phát triển văn hoá, thực hiện tiến bộ và công bằng xã hội, bảo vệ môi trường; bảo vệ Tổ quốc xã hội chủ nghĩa; giữ vững độc lập, tự chủ và phát huy quyền làm chủ của nhân dân.  Nhiệm vụ trọng tâm trong nhiệm kỳ Đại hội XIII:  (1) Tiếp tục đẩy mạnh xây dựng, chỉnh đốn Đảng, xây dựng Nhà nước pháp quyền xã hội chủ nghĩa và hệ thống chính trị toàn diện, trong sạch, vững mạnh. Đổi mới phương thức lãnh đạo, cầm quyền của Đảng. Xây dựng tổ chức bộ máy của hệ thống chính trị tinh gọn, hoạt động hiệu lực, hiệu quả. Tiếp tục đẩy mạnh đấu tranh phòng chống quan liêu, tham nhũng, lãng phí, tiêu cực, &amp;quot;lợi ích nhóm&amp;quot;, những biểu hiện &amp;quot;tự diễn biến&amp;quot;, &amp;quot;tự chuyển hoá&amp;quot; trong nội bộ. Xây dựng đội ngũ đảng viên và cán bộ các cấp, nhất là cấp chiến lược, người đứng đầu đủ phẩm chất, năng lực, uy tín, ngang tầm nhiệm vụ. Củng cố lòng tin, sự gắn bó của nhân dân với Đảng, Nhà nước, chế độ xã hội chủ nghĩa.  (2) Tập trung kiểm soát đại dịch Covid-19, tiêm chủng đại trà vắc-xin Covid-19 cho cộng đồng; phục hồi, phát triển kinh tế - xã hội, đổi mới mạnh mẽ mô hình tăng trưởng, cơ cấu lại nền kinh tế, xây dựng, hoàn thiện đồng bộ thể chế phát triển phù hợp với nền kinh tế thị trường đầy đủ, hiện đại, hội nhập; phát triển đồng bộ và tạo ra sự liên kết giữa các khu vực, các vùng, các thành phần kinh tế, các loại hình sản xuất kinh doanh; có chính sách hỗ trợ hiệu quả doanh nghiệp trong nông nghiệp; đẩy mạnh nghiên cứu, chuyển giao, ứng dụng tiến bộ khoa học và công nghệ, đổi mới sáng tạo, nhất là những thành tựu của cuộc Cách mạng công nghiệp lần thứ tư, thực hiện chuyển đổi số quốc gia, phát triển kinh tế số, nâng cao năng suất, chất lượng, hiệu quả, sức cạnh tranh của nền kinh tế; huy động, phân bổ, sử dụng có hiệu quả các nguồn lực, tạo động lực để phát triển kinh tế nhanh và bền vững; hoàn thiện hệ thống pháp luật, nhất là pháp luật về bảo hộ sở hữu trí tuệ và giải quyết các tranh chấp dân sự, khắc phục những điểm nghẽn cản trở sự phát triển của đất nước.  (3) Giữ vững độc lập, tự chủ, tiếp tục nâng cao chất lượng, hiệu quả hoạt động đối ngoại, hội nhập quốc tế; tăng cường tiềm lực quốc phòng, an ninh, xây dựng Quân đội nhân dân, Công an nhân dân cách mạng, chính quy, tinh nhuệ, từng bước hiện đại, một số lực lượng tiến thẳng lên hiện đại, tạo tiền đề vững chắc phấn đấu năm 2030 xây dựng Quân đội nhân dân, Công an nhân dân cách mạng, chính quy, tinh nhuệ, hiện đại; kiên quyết, kiên trì bảo vệ vững chắc độc lập, chủ quyền, thống nhất, toàn vẹn lãnh thổ, biển, đảo, vùng trời; giữ vững môi trường hoà bình, ổn định để phát triển đất nước.  (4) Khơi dậy khát vọng phát triển đất nước phồn vinh, hạnh phúc; phát huy giá trị văn hoá, sức mạnh con người Việt Nam trong sự nghiệp xây dựng và bảo vệ Tổ quốc, hội nhập quốc tế; có chính sách cụ thể phát triển văn hoá đồng bào dân tộc thiểu số; thực hiện tốt chính sách xã hội, bảo đảm an ninh xã hội, an ninh con người, tạo chuyển biến mạnh mẽ trong quản lý phát triển xã hội, thực hiện tiến bộ, công bằng xã hội, nâng cao chất lượng cuộc sống và chỉ số hạnh phúc của con người Việt Nam.  (5) Hoàn thiện đồng bộ hệ thống pháp luật, cơ chế, chính sách nhằm phát huy mạnh mẽ dân chủ xã hội chủ nghĩa, quyền làm chủ của nhân dân; đồng thời xây dựng Nhà nước pháp quyền xã hội chủ nghĩa Việt Nam trong sạch, vững mạnh; cải cách tư pháp, tăng cường pháp chế, bảo đảm kỷ cương xã hội, trước hết là sự gương mẫu tuân theo pháp luật, thực hành dân chủ xã hội chủ nghĩa của cấp uỷ, tổ chức đảng, chính quyền, MTTQ Việt Nam và tổ chức chính trị - xã hội các cấp, của cán bộ, đảng viên; tăng cường đại đoàn kết toàn dân tộc.  (6) Quản lý chặt chẽ, sử dụng hợp lý, hiệu quả đất đai, tài nguyên; bảo vệ, cải thiện môi trường; chủ động, tích cực triển khai các giải pháp thích ứng với biến đổi khí hậu, thiên tai khắc nghiệt.  Các đột phá chiến lược:  (1) Hoàn thiện đồng bộ thể chế phát triển, trước hết là thể chế phát triển nền kinh tế thị trường định hướng xã hội chủ nghĩa. Đổi mới quản trị quốc gia theo hướng hiện đại, cạnh tranh hiệu quả. Tập trung ưu tiên hoàn thiện đồng bộ, có chất lượng và tổ chức thực hiện tốt hệ thống luật pháp, cơ chế, chính sách, tạo lập môi trường đầu tư kinh doanh thuận lợi, lành mạnh, công bằng cho mọi thành phần kinh tế, thúc đẩy đổi mới sáng tạo; huy động, quản lý và sử dụng có hiệu quả mọi nguồn lực cho phát triển, nhất là đất đai, tài chính, hợp tác công - tư; đẩy mạnh phân cấp, phân quyền hợp lý, hiệu quả, đồng thời tăng cường kiểm tra, giám sát, kiểm soát quyền lực bằng hệ thống pháp luật.  (2) Phát triển nguồn nhân lực, nhất là nguồn nhân lực chất lượng cao; ưu tiên phát triển nguồn nhân lực cho công tác lãnh đạo, quản lý và các lĩnh vực then chốt trên cơ sở nâng cao, tạo bước chuyển biến mạnh mẽ, toàn diện, cơ bản về chất lượng giáo dục, đào tạo gắn với cơ chế tuyển dụng, sử dụng, đãi ngộ nhân tài, đẩy mạnh nghiên cứu, chuyển giao, ứng dụng và phát triển mạnh khoa học - công nghệ, đổi mới sáng tạo; khơi dậy khát vọng phát triển đất nước phồn vinh, hạnh phúc, phát huy giá trị văn hoá, sức mạnh con người Việt Nam, tinh thần đoàn kết, tự hào dân tộc trong sự nghiệp xây dựng và bảo vệ Tổ quốc.  (3) Xây dựng hệ thống kết cấu hạ tầng đồng bộ, hiện đại cả về kinh tế và xã hội; ưu tiên phát triển một số công trình trọng điểm quốc gia về giao thông, thích ứng với biến đổi khí hậu; chú trọng phát triển hạ tầng thông tin, viễn thông, tạo nền tảng chuyển đổi số quốc gia, từng bước phát triển kinh tế số, xã hội số.  II- Thông qua Báo cáo chính trị, Chiến lược phát triển kinh tế - xã hội 10 năm 2021 - 2030, phương hướng, nhiệm vụ phát triển kinh tế - xã hội 5 năm 2021 - 2025. Giao Ban Chấp hành Trung ương Đảng khóa XIII căn cứ Báo cáo giải trình của Đoàn Chủ tịch Đại hội, kết quả biểu quyết để hoàn chỉnh và chính thức ban hành.  III- Thông qua Báo cáo tổng kết công tác xây dựng Đảng và thi hành Điều lệ Đảng của Ban Chấp Trung ương khóa XII; đồng ý không sửa đổi, bổ sung Điều lệ Đảng hiện hành. Giao Ban Chấp hành Trung ương Đảng khóa XIII chỉ đạo nghiên cứu, tiếp thu để điều chỉnh thông qua các quy định, hướng dẫn của Trung ương; tăng cường kiểm tra, giám sát, bảo đảm thi hành nghiêm chỉnh, thống nhất Điều lệ trong toàn Đảng.  IV- Thông qua Báo cáo kiểm điểm sự lãnh đạo, chỉ đạo của Ban Chấp hành Trung ương Đảng khóa XII trình Đại hội XIII. Giao Ban Chấp hành Trung ương Đảng khóa XIII tiếp thu ý kiến của Đại hội, phát huy ưu điểm, khắc phục khuyết điểm, nâng cao chất lượng và hiệu quả công tác lãnh đạo, chỉ đạo trong nhiệm kỳ tới.  V- Đại hội đồng ý đồng chí Nguyễn Phú Trọng, Tổng Bí thư Ban Chấp hành Trung ương Đảng khóa XII tái cử Ban Chấp hành Trung ương Đảng, Bộ Chính trị khóa XIII để bầu giữ chức Tổng Bí thư Ban Chấp hành Trung ương Đảng khóa XIII.  VI- Thông qua kết quả bầu Ban Chấp hành Trung ương Đảng khóa XIII gồm 200 đồng chí, trong đó có 180 đồng chí Ủy viên Trung ương chính thức, 20 đồng chí Ủy viên Trung ương dự khuyết.  VII- Ban Chấp hành Trung ương Đảng khóa XIII và các cấp ủy, tổ chức đảng lãnh đạo, chỉ đạo cụ thể hóa và tổ chức thực hiện thắng lợi đường lối và những chủ trương nêu trong các văn kiện Đại hội XIII.  Đại hội kêu gọi toàn Đảng, toàn dân, toàn quân, đồng bào ta ở trong nước và nước ngoài phát huy mạnh mẽ lòng yêu nước, tinh thần dân tộc, dân chủ xã hội chủ nghĩa, sức mạnh đại đoàn kết toàn dân tộc, giá trị văn hoá, khát vọng phát triển đất nước, sức mạnh con người Việt Nam, vai trò của khoa học - công nghệ, đổi mới sáng tạo, thực hiện thắng lợi Nghị quyết Đại hội để đất nước ta phát triển nhanh, bền vững hơn, lập nên kỳ tích phát triển mới vì một nước Việt Nam phồn vinh, hạnh phúc, cùng tiến bước, sánh vai với các cường quốc năm châu, thực hiện thành công tâm nguyện của Chủ tịch Hồ Chí Minh vĩ đại và ước vọng của toàn dân tộc ta.  Hà Nội, ngày 01 tháng 02 năm 2021  ĐẠI HỘI ĐẠI BIỂU TOÀN QUỐC LẦN THỨ XIII  ĐẢNG CỘNG SẢN VIỆT NAM","container-title":"tulieuvankien.dangcongsan.vn","language":"vi","title":"Nghị quyết Đại hội đại biểu toàn quốc lần thứ XIII của Đảng","URL":"https://tulieuvankien.dangcongsan.vn/ban-chap-hanh-trung-uong-dang/dai-hoi-dang/lan-thu-xiii/nghi-quyet-dai-hoi-dai-bieu-toan-quoc-lan-thu-xiii-cua-dang-3663","author":[{"family":"Đảng Cộng sản Việt Nam","given":""}],"accessed":{"date-parts":[["2026",6,23]]},"issued":{"date-parts":[["2021",2,26]]}}}],"schema":"https://github.com/citation-style-language/schema/raw/master/csl-citation.json"} </w:instrText>
      </w:r>
      <w:r w:rsidR="00B14DB9" w:rsidRPr="0047486F">
        <w:rPr>
          <w:i/>
        </w:rPr>
        <w:fldChar w:fldCharType="separate"/>
      </w:r>
      <w:r w:rsidR="00B14DB9" w:rsidRPr="0047486F">
        <w:t>(</w:t>
      </w:r>
      <w:proofErr w:type="spellStart"/>
      <w:r w:rsidR="00B14DB9" w:rsidRPr="0047486F">
        <w:t>Đảng</w:t>
      </w:r>
      <w:proofErr w:type="spellEnd"/>
      <w:r w:rsidR="00B14DB9" w:rsidRPr="0047486F">
        <w:t xml:space="preserve"> </w:t>
      </w:r>
      <w:proofErr w:type="spellStart"/>
      <w:r w:rsidR="00B14DB9" w:rsidRPr="0047486F">
        <w:t>Cộng</w:t>
      </w:r>
      <w:proofErr w:type="spellEnd"/>
      <w:r w:rsidR="00B14DB9" w:rsidRPr="0047486F">
        <w:t xml:space="preserve"> </w:t>
      </w:r>
      <w:proofErr w:type="spellStart"/>
      <w:r w:rsidR="00B14DB9" w:rsidRPr="0047486F">
        <w:t>sản</w:t>
      </w:r>
      <w:proofErr w:type="spellEnd"/>
      <w:r w:rsidR="00B14DB9" w:rsidRPr="0047486F">
        <w:t xml:space="preserve"> Việt Nam, 2021)</w:t>
      </w:r>
      <w:r w:rsidR="00B14DB9" w:rsidRPr="0047486F">
        <w:rPr>
          <w:i/>
        </w:rPr>
        <w:fldChar w:fldCharType="end"/>
      </w:r>
      <w:r w:rsidR="009C6DE4" w:rsidRPr="0047486F">
        <w:t xml:space="preserve">. This document outlines policies aimed at proactive and comprehensive </w:t>
      </w:r>
      <w:r w:rsidR="00793168" w:rsidRPr="0047486F">
        <w:t xml:space="preserve">international </w:t>
      </w:r>
      <w:r w:rsidR="008A577A" w:rsidRPr="0047486F">
        <w:t>collaboration</w:t>
      </w:r>
      <w:r w:rsidR="009C6DE4" w:rsidRPr="0047486F">
        <w:t xml:space="preserve">, enhancing the nation's position, and developing culture in line with national identity. </w:t>
      </w:r>
    </w:p>
    <w:p w14:paraId="298FD256" w14:textId="1063CF31" w:rsidR="009C6DE4" w:rsidRPr="0047486F" w:rsidRDefault="009C6DE4" w:rsidP="00712F52">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 xml:space="preserve">Also </w:t>
      </w:r>
      <w:r w:rsidR="00AF5C27" w:rsidRPr="0047486F">
        <w:rPr>
          <w:rFonts w:ascii="Times New Roman" w:eastAsia="Calibri" w:hAnsi="Times New Roman" w:cs="Times New Roman"/>
          <w:kern w:val="0"/>
          <w:sz w:val="24"/>
          <w:szCs w:val="24"/>
          <w14:ligatures w14:val="none"/>
        </w:rPr>
        <w:t>at this turning point</w:t>
      </w:r>
      <w:r w:rsidRPr="0047486F">
        <w:rPr>
          <w:rFonts w:ascii="Times New Roman" w:eastAsia="Calibri" w:hAnsi="Times New Roman" w:cs="Times New Roman"/>
          <w:kern w:val="0"/>
          <w:sz w:val="24"/>
          <w:szCs w:val="24"/>
          <w14:ligatures w14:val="none"/>
        </w:rPr>
        <w:t xml:space="preserve">, the Government developed the Socio-Economic Development Strategy 2021–2030, with a vision to 2045, with initiatives to innovate the growth model, integrate deeply through participation in global value chains, promote digital transformation, and </w:t>
      </w:r>
      <w:r w:rsidRPr="0047486F">
        <w:rPr>
          <w:rFonts w:ascii="Times New Roman" w:eastAsia="Calibri" w:hAnsi="Times New Roman" w:cs="Times New Roman"/>
          <w:kern w:val="0"/>
          <w:sz w:val="24"/>
          <w:szCs w:val="24"/>
          <w14:ligatures w14:val="none"/>
        </w:rPr>
        <w:lastRenderedPageBreak/>
        <w:t>develop high-quality human resources</w:t>
      </w:r>
      <w:r w:rsidR="003304D1" w:rsidRPr="0047486F">
        <w:rPr>
          <w:rFonts w:ascii="Times New Roman" w:eastAsia="Calibri" w:hAnsi="Times New Roman" w:cs="Times New Roman"/>
          <w:kern w:val="0"/>
          <w:sz w:val="24"/>
          <w:szCs w:val="24"/>
          <w14:ligatures w14:val="none"/>
        </w:rPr>
        <w:t xml:space="preserve"> </w:t>
      </w:r>
      <w:r w:rsidR="003304D1" w:rsidRPr="0047486F">
        <w:rPr>
          <w:rFonts w:ascii="Times New Roman" w:eastAsia="Calibri" w:hAnsi="Times New Roman" w:cs="Times New Roman"/>
          <w:kern w:val="0"/>
          <w:sz w:val="24"/>
          <w:szCs w:val="24"/>
          <w14:ligatures w14:val="none"/>
        </w:rPr>
        <w:fldChar w:fldCharType="begin"/>
      </w:r>
      <w:r w:rsidR="00B14DB9" w:rsidRPr="0047486F">
        <w:rPr>
          <w:rFonts w:ascii="Times New Roman" w:eastAsia="Calibri" w:hAnsi="Times New Roman" w:cs="Times New Roman"/>
          <w:kern w:val="0"/>
          <w:sz w:val="24"/>
          <w:szCs w:val="24"/>
          <w14:ligatures w14:val="none"/>
        </w:rPr>
        <w:instrText xml:space="preserve"> ADDIN ZOTERO_ITEM CSL_CITATION {"citationID":"kZmrBibe","properties":{"unsorted":false,"formattedCitation":"(ki\\uc0\\u7879{}n, 2021)","plainCitation":"(kiện, 2021)","dontUpdate":true,"noteIndex":0},"citationItems":[{"id":361,"uris":["http://zotero.org/users/16580509/items/VQFJ8EFX"],"itemData":{"id":361,"type":"webpage","abstract":"Chủ đề Chiến lược là: Khơi dậy khát vọng phát triển đất nước, phát huy mạnh mẽ giá trị văn hóa, con người Việt Nam và sức mạnh thời đại, huy động mọi nguồn lực, phát triển nhanh và bền vững trên cơ sở khoa học, công nghệ, đổi mới sáng tạo và chuyển đổi số, phấn đấu đến năm 20301 là nước đang phát triển có công nghiệp hiện đại, thu nhập trung bình cao và đến năm 20452 trở thành nước phát triển, thu nhập cao.  I- BỐI CẢNH QUỐC TẾ VÀ TÌNH HÌNH ĐẤT NƯỚC  1. Bối cảnh quốc tế  Hòa bình, hợp tác, liên kết và phát triển vẫn là xu thế lớn nhưng cạnh tranh chiến lược giữa các nước lớn rất phức tạp, gay gắt; cục diện đa cực ngày càng rõ nét. Toàn cầu hóa và hội nhập quốc tế tiếp tục tiến triển nhưng gặp nhiều trở ngại, thách thức; chủ nghĩa dân túy, bảo hộ có xu hướng tăng lên; sự điều chỉnh chính sách, quan hệ đối ngoại của các nước lớn trong khu vực và trên thế giới diễn biến khó lường. Tăng trưởng kinh tế thế giới và thương mại, đầu tư quốc tế có xu hướng giảm; nợ công toàn cầu tăng, rủi ro trên thị trường tài chính, tiền tệ quốc tế gia tăng. Đặc biệt, đại dịch Covid-19 diễn biến phức tạp, khó kiểm soát, gây ra suy thoái trầm trọng và khủng hoảng kinh tế toàn cầu, có khả năng kéo dài sang đầu thập niên 20; làm thay đổi sâu sắc trật tự, cấu trúc kinh tế, phương thức quản trị toàn cầu, cách thức hoạt động kinh tế và tổ chức đời sống xã hội của thể giới.  Phát triển bền vững trở thành xu thế bao trùm trên thế giới; kinh tế số, kinh tế tuần hoàn, tăng trưởng xanh đang là mô hình phát triển được nhiều quốc gia lựa chọn. Chương trình nghị sự 2030 vì sự phát triển bền vững của Liên hợp quốc có ảnh hưởng lớn đến phương thức tăng trưởng, hợp tác kinh tế, thương mại, đầu tư trên thế giới.Chuyển dịch sang năng lượng tái tạo, năng lượng xanh sẽ là xu thế rõ nét hơn trong thời kỳ tới.   Khoa học, công nghệ, đổi mới sáng tạo và Cách mạng công nghiệp lần thứ tư đang diễn biến rất nhanh, đột phá, tác động sâu rộng và đa chiều trên phạm vi toàn cầu. Khoa học, công nghệ, đổi mới sáng tạo ngày càng trở thành nhân tố quyết định đối với năng lực cạnh tranh của mỗi quốc gia. Công nghệ số sẽ thúc đẩy phát triển kinh tế số, xã hội số, làm thay đổi phương thức quản lý nhà nước, mô hình sản xuất kinh doanh, tiêu dùng và đời sống văn hóa, xã hội.  Xu thế đô thị hóa và phát triển đô thị thông minh ngày càng gia tăng. Cạnh tranh giữa các nước trong việc trở thành các trung tâm tài chính, đổi mới sáng tạo ngày càng lớn. Những vấn đề an ninh phi truyền thống ngày càng đa dạng, phức tạp, tác động mạnh mẽ; thiên tai, dịch bệnh, biến đổi khí hậu gia tăng, sử dụng nguồn nước xuyên biên giới, nhất là nguồn nước sông Mê Kông, đặt ra nhiều thách thức lớn chưa từng có cho phát triển bền vững.  Khu vực châu Á - Thái Bình Dương có vị trí trọng yếu trên thế giới, tiếp tục là động lực quan trọng của kinh tế toàn cầu, song tiềm ẩn những nhân tố gây mất ổn định do cạnh tranh chiến lược, tranh chấp lãnh thổ, tài nguyên. Tình hình Biển Đông diễn biến ngày càng phức tạp, khó lường, đe dọa nghiêm trọng đến hòa bình, ổn định của khu vực và môi trường đầu tư phát triển.  2. Tình hình đất nước  Trong 10 năm thực hiện Chiến lược phát triển kinh tế - xã hội 2011 - 2020, đất nước gặp nhiều khó khăn, thách thức, đặc biệt là diễn biến phức tạp, nhanh chóng của tình hình chính trị, kinh tế thế giới và đại dịch Covid-19, nhưng đất nước ta đã đạt được nhiều thành tựu rất quan trọng, khá toàn diện trên hầu hết các lĩnh vực. Thế và lực của nước ta đã lớn mạnh hơn nhiều; quy mô, tiềm lực, sức cạnh tranh của nền kinh tế được nâng lên; tính tự chủ của nền kinh tế được cải thiện; tích lũy thêm nhiều kinh nghiệm trong lãnh đạo, chỉ đạo và điều hành phát triển kinh tế - xã hội. Kinh tế vĩ mô cơ bản ổn định, niềm tin của cộng đồng doanh nghiệp và xã hội tăng lên. Chất lượng tăng trưởng kinh tế từng bước được cải thiện, cơ cấu kinh tế bước đầu dịch chuyển sang chiều sâu, hiệu quả sử dụng các yếu tố đầu vào cho nền kinh tế được cải thiện đáng kể, tăng độ mở nền kinh tế và thu hút đầu tư trực tiếp nước ngoài (FDI) lớn. Khu vực tư nhân đóng góp ngày càng lớn và trở thành một động lực quan trọng thúc đẩy phát triển kinh tế đất nước. Chính trị, xã hội ổn định, các lĩnh vực văn hóa, xã hội, môi trường, quốc phòng, an ninh, đối ngoại được quan tâm và có sự chuyển biến tích cực; tầng lớp trung lưu gia tăng nhanh; tiếp tục tận dụng cơ hội cơ cấu dân số vàng; thành quả xây dựng nông thôn mới được củng cố, đời sống mọi mặt của người dân không ngừng được cải thiện. Khát vọng vì một Việt Nam thịnh vượng, ý chí tự lực, tự cường là sức mạnh nội sinh cho đất nước phát triển nhanh và bền vững trong thời gian tới.  Tuy nhiên, bên cạnh kết quả đạt được, nền kinh tế nước ta vẫn còn nhiều hạn chế, yếu kém, khó khăn, thách thức và tiềm ẩn nhiều rủi ro. Mục tiêu đưa nước ta cơ bản trở thành nước công nghiệp theo hướng hiện đại chưa đạt yêu cầu, chưa thu hẹp được khoảng cách phát triển và bắt kịp các nước trong khu vực. Năng suất, chất lượng và sức cạnh tranh của nền kinh tế chưa cao. Môi trường kinh doanh ở một số lĩnh vực, địa phương còn hạn chế, chưa thực sự thông thoáng. Các đột phá chiến lược chưa có bứt phá. Chất lượng nguồn nhân lực, nhất là nhân lực chất lượng cao chưa đáp ứng yêu cầu; khoa học, công nghệ và đổi mới sáng tạo chưa thực sự trở thành động lực phát triển. Hệ thống kết cấu hạ tầng chưa bảo đảm tính đồng bộ, hiệu quả; quản lý phát triển đô thị còn bất cập. Cơ cấu lại nền kinh tế gắn với đổi mới mô hình tăng trưởng còn chậm. Mô hình tăng trưởng chưa dựa trên nền tảng khoa học, công nghệ, đổi mới sáng tạo; tính tự chủ của nền kinh tế còn thấp; vẫn còn phụ thuộc lớn vào bên ngoài; chưa quan tâm đúng mức đến chuỗi giá trị và cung ứng trong nước... nhằm nâng cao năng suất lao động và sức cạnh tranh của nền kinh tế.  Quản lý phát triển xã hội còn một số hạn chế, chưa theo kịp yêu cầu phát triển. Các lĩnh vực văn hóa, xã hội, bảo vệ môi trường nhiều mặt còn yếu kém, khắc phục còn chậm. Công tác y tế, giáo dục, đào tạo và dạy nghề, chính sách tiền lương chưa đáp ứng được yêu cầu của nhân dân, người lao động. Kết quả giảm nghèo chưa bền vững, nguy cơ tái nghèo còn cao. Chênh lệch giàu - nghèo còn lớn; đời sống của một bộ phận người dân còn khó khăn, nhất là ở vùng đồng bào dân tộc thiểu số, vùng bị thiên tai; khoảng cách phát triển giữa các địa phương, vùng, miền còn khá lớn. Quản lý nhà nước về văn hóa, nghệ thuật, tôn giáo, tín ngưỡng, thông tin truyền thông nhiều mặt còn bất cập. Năng lực và nguồn lực về quản lý tài nguyên, bảo vệ môi trường, ứng phó với biến đổi khí hậu, phòng, chống thiên tai còn hạn chế. Chất lượng môi trường ở nhiều nơi xuống cấp, nhất là tại các đô thị, khu công nghiệp, làng nghề, lưu vực một số sông. Bảo vệ chủ quyền quốc gia, toàn vẹn lãnh thổ còn nhiều khó khăn thách thức; an ninh, trật tự, an toàn xã hội trên một số địa bàn còn diễn biến phức tạp.   Ngoài ra, quá trình đô thị hóa tạo sức ép lớn về nhu cầu phát triển hạ tầng và xử lý ô nhiễm môi trường. Biến đổi khí hậu diễn biến ngày càng nhanh, khốc liệt và khó lường, ảnh hưởng lớn đến sản xuất và cuộc sống người dân. Già hóa dân số nhanh dẫn đến áp lực lên hệ thống an sinh xã hội và tác động đến tăng trưởng kinh tế. Các yếu tố an ninh phi truyền thống, thiên tai, dịch bệnh, biến đổi khí hậu... dự báo diễn biến khó lường, ngày càng tác động, ảnh hưởng nặng nề đến sản xuất và đời sống. Đặc biệt, dịch bệnh Covid-19 có thể sẽ ảnh hưởng tiêu cực, kéo dài đến những năm đầu của kỳ Chiến lược.  Trong bối cảnh mới đầy khó khăn, thách thức, phải đổi mới tư duy phát triển, thay đổi cách làm việc, cách sống, đẩy mạnh cải cách thể chế, ứng dụng tiến bộ khoa học, công nghệ và đổi mới sáng tạo; thực hiện quyết liệt chuyển đổi số, xây dựng nền kinh tế số, xã hội số, kích cầu đầu tư phát triển kết cấu hạ tầng quy mô lớn, thúc đẩy tiêu dùng nội địa, giải quyết việc làm. Tập trung nâng cao năng lực, tận dụng thời cơ, chuyển hướng và tổ chức lại các hoạt động kinh tế; có giải pháp chính sách khắc phục tác động của dịch bệnh Covid-19, nhanh chóng phục hồi nền kinh tế, xây dựng các mô hình phát triển mới, tận dụng tốt các cơ hội thị trường và xu hướng chuyển dịch đầu tư, sản xuất trong khu vực, toàn cầu. Phát huy mạnh mẽ vai trò của các doanh nghiệp thuộc mọi loại hình sở hữu, chủ động tham gia vào các liên kết kinh tế, chuỗi sản xuất, chuỗi giá trị mà các hiệp định thương mại tự do thế hệ mới mang lại. Thúc đẩy hình thành các chuỗi liên kết, chuỗi giá trị trong nước, phát triển mạnh thị trường nội địa. Từng bước hình thành năng lực sản xuất quốc gia mới có tính tự chủ và khả năng chống chịu hiệu quả nước các cú sốc từ bên ngoài. Với niềm tin và khát vọng vươn lên mạnh mẽ của toàn dân tộc, Việt Nam cần nhanh chóng bứt phá, rút ngắn khoảng cách phát triển với khu vực và thế giới, nỗ lực phấn đấu hướng tới mục tiêu sớm trở thành nước thu nhập trung bình cao.  II- QUAN ĐIỂM PHÁT TRIỂN  1. Phát triển nhanh và bền vững dựa chủ yếu vào khoa học công nghệ, đổi mới sáng tạo và chuyển đổi số. Phải đổi mới tư duy và hành động, chủ động nắm bắt kịp thời, tận dụng hiệu quả các cơ hội của cuộc Cách mạng công nghiệp lần thứ tư gắn với quá trình hội nhập quốc tế để cơ cấu lại nền kinh tế, phát triển kinh tế số, xã hội số, coi đây là nhân tố quyết định để nâng cao năng suất, chất lượng, hiệu quả và sức cạnh tranh. Phát huy tối đa lợi thế của các vùng, miền; phát triển hài hòa giữa kinh tế với văn hóa, xã hội, bảo vệ môi trường và thích ứng với biến đổi khí hậu; quan tâm, tạo điều kiện thuận lợi cho các đối tượng chính sách, người có công, người nghèo, người yếu thế, đồng bào dân tộc thiểu số.  2. Lấy cải cách, nâng cao chất lượng thể chế kinh tế thị trường định hướng xã hội chủ nghĩa đầy đủ, đồng bộ, hiện đại, hội nhập và thực thi pháp luật hiệu lực, hiệu quả là điều kiện tiên quyết để thúc đẩy phát triển đất nước. Thị trường đóng vai trò chủ yếu trong huy động, phân bổ và sử dụng hiệu quả các nguồn lực sản xuất, nhất là đất đai. Hệ thống pháp luật phải thúc đẩy đổi mới sáng tạo, chuyển đổi số và phát triển các sản phẩm, dịch vụ, mô hình kinh tế mới. Phải coi trọng hơn quản lý phát triển xã hội; mở rộng dân chủ phải gắn với giữ vững kỷ luật, kỷ cương. Phát triển nhanh, hài hòa các khu vực kinh tế và các loại hình doanh nghiệp; phát triển kinh tế tư nhân thực sự là một động lực quan trọng của nền kinh tế.  3. Khơi dậy khát vọng phát triển đất nước phồn vinh, hạnh phúc, ý chí tự cường và phát huy sức mạnh của khối đại đoàn kết toàn dân tộc để xây dựng và bảo vệ Tổ quốc. Phát huy tối đa nhân tố con người, coi con người là trung tâm, chủ thể, nguồn lực quan trọng nhất và mục tiêu của sự phát triển; lấy giá trị văn hóa, con người Việt Nam là nền tảng, sức mạnh nội sinh quan trọng bảo đảm sự phát triển bền vững. Phải có cơ chế, chính sách phát huy tinh thần cống hiến vì đất nước; mọi chính sách của Đảng, Nhà nước đều phải hướng vào nâng cao đời sống vật chất, tinh thần và hạnh phúc của nhân dân.   4. Xây dựng nền kinh tế tự chủ phải trên cơ sở làm chủ công nghệ và chủ động, tích cực hội nhập, đa dạng hóa thị trường, nâng cao khả năng thích ứng của nền kinh tế. Phải hình thành năng lực sản xuất quốc gia mới có tính tự chủ, tham gia hiệu quả, cải thiện vị trí trong chuỗi giá trị toàn cầu và khả năng chống chịu hiệu quả trước các tác động lớn, bất thường từ bên ngoài. Phát huy nội lực là yếu tố quyết định gắn với ngoại lực và sức mạnh thời đại. Không ngừng tăng cường tiềm lực kinh tế, phát triển lực lượng doanh nghiệp của người Việt Nam ngày càng vững mạnh và huy động sức mạnh tổng hợp của đất nước, nâng cao hiệu quả và lợi ích do hội nhập quốc tế mang lại.  5. Chủ động, kiên quyết, kiên trì đấu tranh bảo vệ vững chắc độc lập, chủ quyền, thống nhất và toàn vẹn lãnh thổ quốc gia; gắn kết chặt chẽ, hài hòa giữa phát triển kinh tế, văn hóa, xã hội với củng cố quốc phòng, an ninh, bảo vệ môi trường, nâng cao hiệu quả hoạt động đối ngoại; giữ vững an ninh chính trị, bảo đảm trật tự, an toàn xã hội. Xây dựng xã hội trật tự, kỷ cương, an toàn, bảo đảm cuộc sống bình yên, hạnh phúc của nhân dân.  III. MỤC TIÊU CHIẾN LƯỢC  1. Mục tiêu tổng quát  Phấn đấu đến năm 2030, là nước đang phát triển có công nghiệp hiện đại, thu nhập trung bình cao; có thể chế quản lý hiện đại, cạnh tranh, hiệu lực, hiệu quả; kinh tế phát triển năng động, nhanh và bền vững, độc lập, tự chủ trên cơ sở khoa học, công nghệ, đổi mới sáng tạo gắn với nâng cao hiệu quả trong hoạt động đối ngoại và hội nhập quốc tế; khơi dậy khát vọng phát triển đất nước, phát huy sức sáng tạo, ý chí và sức mạnh toàn dân tộc, xây dựng xã hội phồn vinh, dân chủ, công bằng, văn minh, trật tự, kỷ cương, an toàn, bảo đảm cuộc sống bình yên, hạnh phúc của nhân dân; không ngừng nâng cao đời sống mọi mặt của nhân dân; bảo vệ vững chắc Tổ quốc, môi trường hòa bình, ổn định để phát triển đất nước; nâng cao vị thế và uy tín của Việt Nam trên trường quốc tế. Phấn đấu đến năm 2045 trở thành nước phát triển, thu nhập cao.  2. Các chỉ tiêu chủ yếu  a) Về kinh tế  - Tốc độ tăng trưởng tổng sản phẩm trong nước (GDP) bình quân khoảng 7%/năm; GDP bình quân đầu người theo giá hiện hành đến năm 2030 đạt khoảng 7.500 USD3.  - Tỷ trọng công nghiệp chế biến, chế tạo đạt khoảng 30% GDP, kinh tế số đạt khoảng 30% GDP.  - Tỷ lệ đô thị hóa đạt trên 50%.  - Tổng đầu tư xã hội bình quân đạt 33 - 35% GDP; nợ công không quá 60% GDP.  - Đóng góp của năng suất nhân tố tổng hợp (TFP) vào tăng trưởng đạt 50%.  - Tốc độ tăng năng suất lao động xã hội bình quân đạt trên 6,5%/năm.  - Giảm tiêu hao năng lượng tính trên đơn vị GDP ở mức 1 - 1,5%/năm.  b) Về xã hội  - Chỉ số phát triển con người (HDI) duy trì trên 0,74.  - Tuổi thọ bình quân đạt 75 tuổi, trong đó thời gian sống khỏe mạnh đạt tối thiểu 68 năm.   - Tỷ lệ lao động qua đào tạo có bằng cấp, chứng chỉ đạt 35 - 40%.  - Tỷ trọng lao động nông nghiệp trong tổng lao động xã hội giảm xuống dưới 20%.  c) Về môi trường  - Tỷ lệ che phủ rừng ổn định ở mức 42%.  - Tỷ lệ xử lý và tái sử dụng nước thải ra môi trường lưu vực các sông đạt trên 70%.  - Giảm 9% lượng phát thải khí nhà kính5.  - 100% các cơ sở sản xuất kinh doanh đạt quy chuẩn về môi trường.  - Tăng diện tích các khu bảo tồn biển, ven biển đạt 3 - 5% diện tích tự nhiên vùng biển quốc gia.  IV- CÁC ĐỘT PHÁ CHIẾN LƯỢC  1. Tiếp tục hoàn thiện và nâng cao chất lượng thể chế kinh tế thị trưởng định hướng xã hội chủ nghĩa đầy đủ, đồng bộ, hiện đại, hội nhập, trọng tâm là thị trường các yếu tố sản xuất, nhất là thị trường quyền sử dụng đất, khoa học, công nghệ. Huy động, sử dụng các nguồn lực thực hiện theo cơ chế thị trường. Đổi mới quản trị quốc gia theo hướng hiện đại, nhất là quản lý phát triển và quản lý xã hội. Xây dựng bộ máy nhà nước pháp quyền xã hội chủ nghĩa tinh gọn, hiệu lực và hiệu quả; đẩy mạnh phân cấp, phân quyền bảo đảm quản lý thống nhất, phát huy tính chủ động, sáng tạo và trách nhiệm của các cấp, các ngành.   2. Tiếp tục phát triển toàn diện nguồn nhân lực, khoa học, công nghệ, đổi mới sáng tạo gắn với khơi dậy khát vọng phát triển đất nước, lòng tự hào dân tộc, ý chí tự cường và phát huy giá trị văn hóa, con người Việt Nam.  Đẩy nhanh thực hiện đổi mới căn bản, toàn diện và nâng cao chất lượng giáo dục, đào tạo, trọng tâm là hiện đại hóa và thay đổi phương thức giáo dục, đào tạo, nhất là giáo dục đại học, giáo dục nghề nghiệp. Chú trọng đào tạo nhân lực chất lượng cao, phát hiện và bồi dưỡng nhân tài; có chính sách vượt trội để thu hút, trọng dụng nhân tài, chuyên gia cả trong và ngoài nước. Xây dựng đội ngũ cán bộ lãnh đạo, quản lý, công chức có phẩm chất tốt, chuyên nghiệp, tận tụy, phục vụ nhân dân.  Phát triển mạnh mẽ khoa học công nghệ, đổi mới sáng tạo và chuyển đổi số để tạo bứt phá về năng suất, chất lượng, hiệu quả và sức cạnh tranh. Có thể chế, cơ chế, chính sách đặc thù, vượt trội, thúc đẩy đổi mới sáng tạo, ứng dụng, chuyển giao công nghệ; nâng cao năng lực nghiên cứu, làm chủ một số công nghệ mới, hình thành năng lực sản xuất mới có tính tự chủ và khả năng thích ứng, chống chịu của nền kinh tế, lấy doanh nghiệp làm trung tâm nghiên cứu phát triển, ứng dụng và chuyển giao công nghệ, ứng dụng công nghệ số. Phát triển hệ thống đổi mới sáng tạo quốc gia, hệ sinh thái khởi nghiệp đổi mới sáng tạo.  Phát huy giá trị văn hóa, sức mạnh con người Việt Nam; khơi dậy mạnh mẽ khát vọng phát triển của dân tộc, tinh thần yêu nước, tự hào, ý chí tự cường và lòng nhân ái, tinh thần đoàn kết, đồng thuận xã hội; xây dựng môi trường và đời sống văn hóa phong phú, đa dạng, văn minh, lành mạnh, hội nhập quốc tế, đề cao ý thức, trách nhiệm, đạo đức xã hội, sống và làm việc theo pháp luật.  3. Tiếp tục hoàn thiện hệ thống kết cấu hạ tầng kinh tế, xã hội đồng bộ, hiện đại, trọng tâm là ưu tiên phát triển hạ tầng trọng yếu về giao thông, năng lượng, công nghệ thông tin, đô thị lớn, hạ tầng ứng phó với biến đổi khí hậu. Phát triển mạnh hạ tầng số, xây dựng và phát triển đồng bộ hạ tầng dữ liệu quốc gia, vùng, địa phương kết nối đồng bộ, thống nhất, tạo nền tảng phát triển kinh tế số, xã hội số.  V- PHƯƠNG HƯỚNG, NHIỆM VỤ, GIẢI PHÁP PHÁT TRIỂN KINH TẾ - XÃ HỘI  1. Tập trung hoàn thiện, nâng cao chất lượng thể chế kinh tế thị trường định hướng xã hội chủ nghĩa, giải quyết tốt hơn quan hệ giữa Nhà nước, thị trường và xã hội  Tiếp tục hoàn thiện và nâng cao chất lượng thể chế, pháp luật đầy đủ, đồng bộ, hiện đại, hội nhập, ổn định, cụ thể, minh bạch. Tăng cường hiệu lực, hiệu quả các thiết chế thi hành pháp luật, bảo đảm chấp hành pháp luật nghiêm minh. Phát triển đầy đủ và đồng bộ thị trường các yếu tố sản xuất, nhất là các thị trưởng quyền sử dụng đất, khoa học, công nghệ. Bảo đảm đầy đủ quyền tự do, an toàn trong hoạt động kinh doanh; huy động, phân bổ, sử dụng hiệu quả các nguồn lực theo nguyên tắc thị trường. Xây dựng, hoàn thiện khung khổ pháp lý, thử nghiệm cơ chế, chính sách đặc thù để thúc đẩy quá trình chuyển đổi số, kinh tế số, phát triển các mô hình kinh tế mới, khởi nghiệp sáng tạo, cung cấp dịch vụ công, quản lý và bảo vệ môi trường... Nhà nước thực hiện tốt chức năng xây dựng và quản lý thực hiện chiến lược, quy hoạch, kế hoạch, cơ chế, chính sách, phân bổ nguồn lực phát triển theo cơ chế thị trường. Bảo vệ quyền sở hữu tài sản hợp pháp và quyền tự do kinh doanh, thực thi hợp đồng của người dân, doanh nghiệp theo quy định của pháp luật. Sử dụng thể chế, các nguồn lực, công cụ điều tiết, cơ chế, chính sách phân phối, phân phối lại để phát triển văn hóa, thực hiện tiến bộ, công bằng xã hội, bảo đảm an sinh, nâng cao phúc lợi xã hội và bảo vệ môi trường.  Phát huy vai trò của người dân, doanh nghiệp, các tổ chức chính trị - xã hội, nghề nghiệp và cộng đồng trong tham gia xây dựng, phản biện và giám sát thực hiện pháp luật, cơ chế, chính sách của Nhà nước. Phát huy sức mạnh của khối đại đoàn kết toàn dân tộc, mặt trận và các đoàn thể nhân dân để thi đua phát triển kinh tế - xã hội, bảo đảm quốc phòng, an ninh và xây dựng chính quyền các cấp.   Cải cách thủ tục hành chính một cách quyết liệt, đồng bộ, hiệu quả, bãi bỏ các rào cản hạn chế quyền tự do kinh doanh, cải thiện và nâng cao chất lượng môi trường kinh doanh, bảo đảm cạnh tranh lành mạnh, bình đẳng, minh bạch. Phấn đấu đến năm 2030 môi trường kinh doanh của Việt Nam được xếp vào nhóm 30 quốc gia hàng đầu6.   Xây dựng nhanh nền hành chính hiện đại, dựa trên đội ngũ cán bộ, công chức, viên chức có tính chuyên nghiệp cao, có năng lực sáng tạo, phẩm chất đạo đức tốt, bản lĩnh chính trị, phục vụ người dân, doanh nghiệp; thực hiện phương thức, công cụ quản lý nhà nước chủ yếu bằng điều tiết gián tiếp, tăng cường hậu kiểm; giảm tối đa rủi ro pháp lý và chi phí tuân thủ đối với người dân và doanh nghiệp. Đẩy mạnh xây dựng chính phủ điện tử, tiến tới chính phủ số, trong đó tập trung phát triển hạ tầng số phục vụ các cơ quan nhà nước một cách tập trung, thông suốt; thiết kế đồng bộ, xây dựng và đưa vào vận hành hệ thống tích hợp, kết nối liên thông các cơ sở dữ liệu lớn, nhất là dữ liệu về dân cư, y tế, giáo dục, bảo hiểm, doanh nghiệp, đất đai, nhà ở, phục vụ kịp thời, hiệu quả cho phát triển kinh tế - xã hội và đời sống nhân dân. Thực hiện chuyển đổi số quốc gia một cách toàn diện để phát triển kinh tế số, xây dựng xã hội số. Phấn đấu đến năm 2030, hoàn thành xây dựng chính phủ số, đứng trong nhóm 50 quốc gia hàng đầu thế giới và xếp thứ ba trong khu vực ASEAN về chính phủ điện tử, kinh tế số.  Đổi mới mạnh mẽ phân cấp, phân quyền, ủy quyền và nâng cao hiệu quả phối hợp trong công tác lãnh đạo, chỉ đạo, điều hành. Củng cố, hoàn thiện hệ thống chính quyền địa phương; phân định rõ trách nhiệm, quyền hạn giữa Trung ương và địa phương. Kết hợp hài hòa giữa phát triển kinh tế địa phương và kinh tế vùng trên cơ sở phát huy hiệu quả các tiềm năng, thế mạnh của từng vùng, địa phương. Đổi mới phân cấp ngân sách nhà nước, phân định rõ nguồn thu, nhiệm vụ chi của các cấp ngân sách theo hướng tăng cường vai trò chủ đạo của ngân sách trung ương, đồng thời bảo đảm tính tự chủ, tự chịu trách nhiệm, khuyến khích và thúc đẩy sáng tạo của chính quyền địa phương.  2. Phát triển mạnh mẽ khoa học, công nghệ và đổi mới sáng tạo nhằm tạo bứt phá nâng cao năng suất, chất lượng, hiệu quả và sức cạnh tranh của nền kinh tế  Tập trung hoàn thiện thể chế, chính sách, pháp luật phù hợp với cơ chế thị trường và thông lệ quốc tế để phát triển nền khoa học Việt Nam; phát triển mạnh khoa học, công nghệ và đổi mới sáng tạo, lấy doanh nghiệp làm trung tâm; thúc đẩy phát triển mô hình kinh doanh mới, kinh tế số, xã hội số. Có cơ chế, chính sách kinh tế, tài chính khuyến khích các doanh nghiệp tham gia nghiên cứu phát triển và đổi mới công nghệ. Cho phép thực hiện cơ chế thử nghiệm chính sách mới, thúc đẩy triển khai và ứng dụng công nghệ mới, đổi mới sáng tạo, mô hình kinh doanh mới. Xác định rõ các chỉ tiêu, chương trình hành động để ứng dụng và phát triển khoa học, công nghệ và đổi mới sáng tạo trong mọi mặt hoạt động ở các cấp, các ngành, địa phương.  Thúc đẩy phát triển mạnh mẽ khoa học xã hội và nhân văn để có cơ sở khoa học phục vụ tốt nhất sự nghiệp đổi mới, phát triển kinh tế, xã hội. Khơi dậy sức sáng tạo, nâng cao trách nhiệm và tôn trọng sự khác biệt trong công tác nghiên cứu khoa học xã hội và nhân văn. Gắn kết chặt chẽ khoa học xã hội và nhân văn với khoa học tự nhiên và công nghệ trong quá trình triển khai các nhiệm vụ phát triển kinh tế, xã hội của đất nước.  Phát triển mạnh khoa học, công nghệ, đổi mới sáng tạo và chuyển đổi số là động lực chính của tăng trưởng kinh tế. Thực hiện chuyển đổi số trong quản trị quốc gia, quản lý nhà nước, sản xuất, kinh doanh, tổ chức xã hội và quản lý tài nguyên quốc gia. Đẩy nhanh chuyển đổi số đối với một số ngành, lĩnh vực đã có điều kiện, đặc biệt là khu vực doanh nghiệp nhỏ và vừa, ứng dụng và phát triển công nghệ mới, ưu tiên công nghệ số, kết nối 4G và sau 5G, trí tuệ nhân tạo, chuỗi khối (blockchain), in 3D, internet kết nối vạn vật, an ninh mạng, năng lượng sạch, công nghệ môi trường để chuyển đổi, nâng cao năng suất, hiệu quả của nền kinh tế.  Đổi mới mạnh mẽ cơ chế hoạt động nghiên cứu, quản lý khoa học, công nghệ, đổi mới sáng tạo, tạo thuận lợi cho nghiên cứu, chuyển giao phù hợp với cơ chế thị trường, nâng cao tính tự chủ của các đơn vị nghiên cứu khoa học, công nghệ công lập. Quan tâm đầu tư đúng mức nghiên cứu khoa học cơ bản; tập trung nghiên cứu, ứng dụng công nghệ lõi, công nghệ số. Cơ cấu lại, nâng cao năng lực, hiệu quả các cơ sở nghiên cứu; đẩy mạnh nghiên cứu khoa học, công nghệ trong các doanh nghiệp, trường đại học, cơ sở đào tạo gắn với nhu cầu thị trường. Tăng cường, liên kết doanh nghiệp với các viện nghiên cứu, trường đại học, trong đó tập trung vào nâng cao năng lực của doanh nghiệp về tiếp thu, làm chủ và từng bước tham gia tạo ra công nghệ mới. Khuyến khích doanh nghiệp đầu tư nước ngoài hình thành các trung tâm nghiên cứu và triển khai, đổi mới sáng tạo tại Việt Nam. Đổi mới căn bản cơ chế quản lý ngân sách nhà nước chi cho khoa học, công nghệ; thực hiện cơ chế Nhà nước đặt hàng nghiên cứu các đề tài khoa học, công nghệ. Cơ cấu lại các chương trình, nhiệm vụ khoa học, công nghệ, gắn với nhu cầu xã hội, chuỗi giá trị của sản phẩm, tạo giá trị gia tăng.  Lấy việc nâng cao trình độ công nghệ của nền kinh tế là tiêu chí đánh giá hiệu quả hoạt động của khoa học, công nghệ. Đẩy mạnh các hoạt động nghiên cứu, triển khai, trong đó chú trọng nghiên cứu ứng dụng và thương mại hóa kết quả. Lựa chọn và tập trung hỗ trợ triển khai nghiên cứu ứng dụng phát triển công nghệ cho một số ngành và lĩnh vực then chốt.  Phát triển và nâng cao hiệu quả hoạt động của hệ thống đổi mới sáng tạo quốc gia, hệ sinh thái khởi nghiệp đổi mới sáng tạo, lấy doanh nghiệp làm trung tâm. Phát triển doanh nghiệp khoa học, công nghệ, doanh nghiệp công nghệ cao. Nâng cao hiệu quả hoạt động các cơ sở nghiên cứu, các phòng thí nghiệm trọng điểm quốc gia, các khu công nghệ cao. Phát huy vai trò của các quỹ về phát triển khoa học và đổi mới công nghệ trong thúc đẩy nghiên cứu, khởi nghiệp đổi mới sáng tạo, ứng dụng và chuyển giao công nghệ. Phấn đấu đến năm 2030, tỷ lệ doanh nghiệp có hoạt động đổi mới sáng tạo đạt 40%.   Nâng cao tiềm lực và trình độ khoa học, công nghệ trong nước để có thể triển khai các hướng nghiên cứu khoa học và phát triển công nghệ mới, tập trung phát triển công nghệ ưu tiên có khả năng ứng dụng cao, nhất là công nghệ số, thông tin, sinh học, trí tuệ nhân tạo, cơ điện tử, tự động hóa, điện tử y sinh, năng lượng, môi trường.  Phát triển mạnh thị trường khoa học, công nghệ gắn với xây dựng cơ sở dữ liệu quốc gia về khoa học, công nghệ. Kết nối có hiệu quả các sàn giao dịch công nghệ quốc gia với các trung tâm ứng dụng và chuyển giao tiến bộ khoa học và công nghệ ở các địa phương. Phát triển mạnh mạng lưới các tổ chức dịch vụ trung gian môi giới, đánh giá chuyển giao công nghệ. Khuyến khích nhập khẩu, chuyển giao công nghệ tiên tiến của thế giới. Tập trung nâng cao năng lực hấp thụ, làm chủ và đổi mới công nghệ của doanh nghiệp. Tạo áp lực cạnh tranh trong môi trường kinh doanh để thúc đẩy doanh nghiệp sử dụng công nghệ, tăng năng suất lao động. Tăng cường công tác bảo hộ và thực thi quyền sở hữu trí tuệ. Mở rộng và nâng cao hệ thống tiêu chuẩn, quy chuẩn hài hòa với tiêu chuẩn quốc tế.  Đẩy mạnh hội nhập và hợp tác quốc tế về khoa học, công nghệ, đa dạng hóa đối tác, lựa chọn đối tác chiến lược là các quốc gia có nền khoa học, công nghệ tiên tiến; gắn kết chặt chẽ giữa hợp tác quốc tế về khoa học, công nghệ với hợp tác kinh tế quốc tế. Phát triển mạng lưới kết nối nhân tài người Việt Nam, thu hút sự tham gia đóng góp của cộng đồng các nhà khoa học người Việt Nam ở nước ngoài.  3. Phát triển nguồn nhân lực, giáo dục và đào tạo đáp ứng yêu cầu nhân lực chất lượng cao của cuộc Cách mạng công nghiệp lần thứ tư và hội nhập quốc tế  Xây dựng con người Việt Nam phát triển toàn diện, có sức khỏe, năng lực, trình độ, có ý thức, trách nhiệm cao đối với bản thân, gia đình, xã hội và Tổ quốc. Đẩy mạnh phát triển nguồn nhân lực, nhất là nhân lực chất lượng cao, đáp ứng yêu cầu của cuộc Cách mạng công nghiệp lần thứ tư và hội nhập quốc tế. Phát triển đội ngũ chuyên gia, nhà khoa học đầu ngành; chú trọng đội ngũ nhân lực kỹ thuật, nhân lực số, nhân lực quản trị công nghệ, nhân lực quản lý, quản trị doanh nghiệp; nhân lực quản lý xã hội và tổ chức cuộc sống, chăm sóc con người. Đổi mới chế độ tuyển dụng, sử dụng, trọng dụng nhân tài trong quản lý, quản trị nhà nước, khoa học, công nghệ và đổi mới sáng tạo.  Đổi mới và nâng cao chất lượng giáo dục nghề nghiệp theo hướng mở, linh hoạt; bảo đảm thống nhất với chủ trương đổi mới căn bản và toàn diện giáo dục và đào tạo. Tập trung nâng cao chất lượng nguồn nhân lực, chuyển dịch nhanh cơ cấu lao động, nhất là ở nông thôn; giảm tỷ lệ lao động khu vực phi chính thức. Chú trọng đào tạo lại, đào tạo thường xuyên lực lượng lao động. Hình thành đội ngũ lao động lành nghề, góp phần nâng cao năng lực cạnh tranh quốc gia, gắn kết chặt chẽ giữa đào tạo và sử dụng lao động.  Tạo chuyển biến căn bản, mạnh mẽ về chất lượng, hiệu quả giáo dục, đào tạo. Nghiên cứu để hoàn thiện, ổn định hệ thống sách giáo khoa và chế độ thi cử ở các cấp học. Chú trọng đào tạo, đào tạo lại đội ngũ giáo viên đáp ứng yêu cầu đổi mới căn bản, toàn diện giáo dục, đào tạo. Chuyển mạnh quá trình giáo dục từ chủ yếu trang bị kiến thức sang phát triển toàn diện năng lực và phẩm chất người học; từ học chủ yếu trên lớp sang tổ chức hình thức học tập đa dạng, chú ý dạy và học trực tuyến, qua internet, truyền hình, các hoạt động xã hội, ngoại khóa, nghiên cứu khoa học; giáo dục nhà trường kết hợp với giáo dục gia đình và giáo dục xã hội. Đào tạo con người theo hướng có đạo đức, kỷ luật, kỷ cương, ý thức trách nhiệm công dân, xã hội; có kỹ năng sống, kỹ năng làm việc, ngoại ngữ, công nghệ thông tin, công nghệ số, tư duy sáng tạo và hội nhập quốc tế (công dân toàn cầu).  Thực hiện phổ cập giáo dục mầm non và giáo dục tiểu học bắt buộc. Đưa vào chương trình giáo dục phổ thông nội dung kỹ năng số và ngoại ngữ tối thiểu, chú trọng xây dựng nền tảng kỹ năng nhận thức và hành vi cho học sinh phổ thông. Đẩy mạnh phân luồng sau trung học cơ sở; định hướng nghề nghiệp ở trung học phổ thông. Giảm tỷ lệ mù chữ ở vùng đặc biệt khó khăn, vùng đồng bào dân tộc thiểu số.   Sắp xếp lại hệ thống trường học; phát triển hài hòa giữa giáo dục công lập và ngoài công lập, giữa các vùng, miền, ưu tiên các vùng đặc biệt khó khăn, vùng đồng bào dân tộc thiểu số, biên giới, hải đảo và các đối tượng chính sách. Đa dạng hóa các loại hình đào tạo, hoàn thiện chính sách phát triển các cơ sở đào tạo ngoài công lập, thực hiện cơ chế tự chủ đối với đào tạo bậc đại học phù hợp với xu thế chung của thế giới, chuyển đổi trường đại học công lập kém hiệu quả sang mô hình hợp tác công - tư. Quy hoạch, sắp xếp lại các trường đại học, cao đẳng; có cơ chế hỗ trợ xây dựng một số trường đại học lớn và đại học sư phạm trở thành những trung tâm đào tạo có uy tín trong khu vực và thế giới.  Thực hiện cơ chế tự chủ một số trường phổ thông tại các đô thị lớn, các nơi có điều kiện; thí điểm cơ chế cho thuê một số cơ sở giáo dục sẵn có theo nguyên tắc bảo đảm tất cả học sinh được đến trường. Xây dựng hệ thống giáo dục mở, học tập suốt đời và xây dựng xã hội học tập; thực hiện đào tạo theo nhu cầu của thị trường lao động. Đặc biệt, chú ý phát hiện, bồi dưỡng, đãi ngộ, thu hút nhân tài cho phát triển kinh tế - xã hội. Nâng cao chất lượng, hiệu quả dạy và học ngoại ngữ, coi trọng dạy, học và sử dụng tiếng Anh. Phấn đấu đến năm 2030, nền giáo dục Việt Nam đạt trình độ tiên tiến trong khu vực.  4. Đẩy mạnh công nghiệp hóa, hiện đại hóa, cơ cấu lại nền kinh tế gắn với đổi mới mô hình tăng trưởng, bảo đảm thực chất, hiệu quả; phát triển nền kinh tế số; thúc đẩy tăng trưởng nhanh, bền vững trên cơ sở ổn định kinh tế vĩ mô  Tiếp tục đẩy mạnh công nghiệp hóa, hiện đại hóa dựa trên nền tảng của khoa học, công nghệ, đổi mới sáng tạo và những thành tựu công nghệ của Cách mạng công nghiệp lần thứ tư. Xây dựng quy hoạch, kế hoạch phát triển quốc gia, các vùng, các ngành, lĩnh vực phù hợp với thực tiễn đất nước nhằm nâng cao tính tự chủ, khả năng thích ứng và sức chống chịu của nền kinh tế. Đẩy mạnh phát triển một số ngành, lĩnh vực kinh tế trọng điểm, có tiềm năng, lợi thế và còn dư địa lớn để làm động lực cho tăng trưởng theo tinh thần bắt kịp, tiến cùng và vượt lên ở một số lĩnh vực so với khu vực, thế giới.   Xây dựng và thực hiện các giải pháp chính sách khắc phục tác động của dịch bệnh Covid-19, nhanh chóng phục hồi nền kinh tế, tận dụng hiệu quả các cơ hội mới cho phát triển đất nước. Tổ chức thực hiện hiệu quả và thực chất các nội dung cơ cấu lại nền kinh tế để đổi mới mô hình tăng trưởng, tăng năng suất lao động nhằm hiện đại hóa nền kinh tế, nâng cao sức cạnh tranh. Thúc đẩy phát triển kinh tế số, xã hội số, sản xuất thông minh, các mô hình sản xuất kinh doanh mới, kinh tế chia sẻ, thương mại điện tử. Thực hiện chuyển đổi số trong tất cả các doanh nghiệp và các cơ quan nhà nước.   Nâng cao hiệu lực, hiệu quả điều hành kinh tế vĩ mô. Phối hợp chặt chẽ, đồng bộ, hiệu quả các chính sách tài khóa, tiền tệ, đầu tư, thị trường, giá cả, thương mại và các chính sách khác để kiểm soát lạm phát, ổn định kinh tế vĩ mô, bảo đảm các cân đối lớn của nền kinh tế và thúc đẩy phát triển kinh tế, xã hội. Tiếp tục cơ cấu lại đầu tư, trọng tâm là đầu tư công, nâng cao hiệu quả sử dụng vốn. Đổi mới toàn diện thể chế quản lý đầu tư công, thẩm định, đánh giá và lựa chọn dự án đầu tư công. Công khai, minh bạch thông tin và tăng cường giám sát đối với đầu tư công. Hoàn thiện thể chế, đẩy mạnh hợp tác công - tư nhằm huy động nguồn lực xã hội vào phát triển kết cấu hạ tầng và cung ứng dịch vụ công.  Xây dựng và hoàn thiện nền tài chính quốc gia; cơ cấu lại, tăng cường giám sát và điều tiết thị trường tài chính. Nâng cao hơn nữa hiệu quả hoạt động, năng lực cạnh tranh, tính minh bạch và áp dụng các chuẩn mực, thông lệ quốc tế tốt trong quản trị và hoạt động của các tổ chức tín dụng, bảo đảm phù hợp với điều kiện thực tế của Việt Nam. Cơ cấu lại ngân sách nhà nước theo hướng bảo đảm nền tài chính quốc gia an toàn, bền vững, góp phần ổn định vững chắc kinh tế vĩ mô, bội chi ngân sách nhà nước đến năm 2030 khoảng 3% GDP; đồng thời phải đặt trong tổng thể cơ cấu lại nền kinh tế, gắn với đổi mới mô hình tăng trưởng, huy động, phân bổ và sử dụng có hiệu quả các nguồn lực tài chính thúc đẩy phát triển kinh tế - xã hội. Tiếp tục cơ cấu lại thu, chi ngân sách nhà nước, tăng tỷ lệ thu nội địa, tăng tích lũy từ ngân sách nhà nước cho chi đầu tư phát triển; tăng sức chống chịu, bảo đảm an toàn, an ninh tài chính quốc gia. Cơ cấu lại và nâng cao hiệu quả sử dụng nợ công, hạn chế tối đa cấp bảo lãnh chính phủ cho các khoản vay mới; đến năm 2030, nợ chính phủ không quá 50% GDP, nợ nước ngoài của quốc gia không quá 45% GDP. Tiếp tục rà soát, cơ cấu lại, nâng cao hiệu quả hoạt động các thị trường tài chính, chứng khoán, cổ phiếu, trái phiếu; quản lý chặt chẽ các tổ chức tham gia thị trường; bảo đảm tính thanh khoản cao và an toàn hệ thống. Nâng cao quy mô và hiệu quả hoạt động của thị trường chứng khoán để thực sự trở thành một kênh huy động vốn chủ yếu của nền kinh tế. Có chính sách khuyến khích phát triển các quỹ hưu trí, bảo hiểm thiên tai, nông nghiệp.  Sửa đổi hệ thống luật và chính sách thuế, phí, lệ phí theo nguyên tắc thị trường, phù hợp với thông lệ quốc tế, nâng cao sức cạnh tranh của môi trường đầu tư. Mở rộng cơ sở thu, bảo đảm tính công bằng, trung lập của chính sách thuế, đẩy mạnh ứng dụng công nghệ thông tin, đơn giản hóa thủ tục hành chính, giảm chi phí tuân thủ các thủ tục nộp thuế, phí của người dân và doanh nghiệp. Cải cách thể chế về quyền tài sản, tập trung vào các khâu đăng ký sở hữu và sử dụng tài sản, xử lý tài sản thế chấp ngân hàng, thủ tục phá sản. Hoàn thiện pháp luật để huy động, phân bổ và sử dụng hiệu quả đất đai, tài nguyên, bảo đảm công khai, minh bạch và khắc phục tình trạng tranh chấp, khiếu kiện, tham nhũng, lãng phí. Đổi mới các chính sách quản lý đất đai để khuyến khích và tạo điều kiện tích tụ đất nông nghiệp, phát triển mạnh thị trường quyền sử dụng đất. Đổi mới và thực hiện chế độ quản lý mục đích sử dụng đất nông nghiệp một cách linh hoạt hơn; bãi bỏ các giới hạn về đối tượng được nhận chuyển nhượng đất nông nghiệp, tăng thời hạn giao đất, cho thuê đất nông nghiệp. Công khai, minh bạch việc quản lý, sử dụng đất công; tăng cường giám sát, quản lý chặt chẽ, nâng cao hiệu qua sử dụng đất giao cho các cộng đồng và doanh nghiệp nhà nước.  Thực hiện chế độ kiểm toán, kế toán, thống kê phù hợp với chuẩn mực quốc tế và nâng cao chất lượng công tác phân tích, dự báo phục vụ quản lý, điều hành.  Đổi mới và nâng cao hiệu quả doanh nghiệp nhà nước, đẩy nhanh ứng dụng khoa học, công nghệ, đổi mới sáng tạo, quản trị theo chuẩn mực quốc tế, bảo đảm doanh nghiệp nhà nước là một lực lượng vật chất quan trọng của kinh tế nhà nước. Đẩy mạnh cơ cấu lại, cổ phần hóa, thoái vốn; nâng cao hiệu quả hoạt động, sử dụng vốn của các doanh nghiệp nhà nước. Đổi mới cách thức thực hiện cổ phần hóa, thoái vốn nhà nước tại doanh nghiệp nhà nước, nhất là các biện pháp liên quan đến xác định giá trị quyền sử dụng đất, tài sản cố định, thương hiệu và giá trị truyền thống của doanh nghiệp cổ phần hóa. Hoàn tất việc sắp xếp lại khối doanh nghiệp nhà nước. Tiền thu được từ cổ phần hóa, thoái vốn nhà nước tập trung đầu tư các công trình kết cấu hạ tầng trọng điểm, quan trọng quốc gia, địa phương, bổ sung vốn điều lệ cho doanh nghiệp nhà nước then chốt quốc gia. Hình thành đội ngũ quản lý doanh nghiệp nhà nước chuyên nghiệp, có trình độ cao, phẩm chất đạo đức tốt. Củng cố, phát triển một số tập đoàn kinh tế nhà nước có quy mô lớn, thực hiện quyền tự chủ, nâng cao hiệu quả hoạt động, có năng lực cạnh tranh khu vực và quốc tế trong một số ngành, lĩnh vực then chốt của nền kinh tế. Đổi mới, nâng cao hiệu quả hoạt động của các tổ chức kinh tế tập thể, hợp tác xã gắn với phát huy vai trò làm chủ, tăng cường lợi ích của các thành viên, nâng cao khả năng huy động nguồn lực.  Phát triển mạnh khu vực kinh tế tư nhân của người Việt Nam cả về số lượng, chất lượng, hiệu quả, bền vững, thực sự trở thành một động lực quan trọng trong phát triển kinh tế. Xóa bỏ mọi rào cản, định kiến, tạo mọi điều kiện thuận lợi để phát triển kinh tế tư nhân; hỗ trợ kinh tế tư nhân đổi mới sáng tạo, hiện đại hóa công nghệ và phát triển nguồn nhân lực, nâng cao năng suất lao động. Khuyến khích hình thành, phát triển những tập đoàn kinh tế tư nhân lớn, tiềm lực mạnh, có khả năng cạnh tranh khu vực, quốc tế. Phấn đấu đến năm 2030, có ít nhất 2 triệu doanh nghiệp với tỷ trọng đóng góp của khu vực kinh tế tư nhân vào GDP đạt 60 - 65%.  Chuyển trọng điểm chính sách thu hút, hợp tác đầu tư nước ngoài từ số lượng sang chất lượng, có giá trị gia tăng cao, lấy hiệu quả và công nghệ sử dụng làm thước đo chủ yếu, quan trọng nhất đi cùng với bảo vệ môi trường, phát triển bền vững. Nâng cao hiệu quả hợp tác đầu tư nước ngoài có trọng tâm, trọng điểm, có chọn lọc, ưu tiên thu hút các dự án có công nghệ tiên tiến, công nghệ mới, công nghệ cao, quản trị hiện đại, năng lực đổi mới sáng tạo, kết nối chuỗi cung ứng toàn cầu, có tác động lan tỏa, kết nối chặt chẽ, hữu cơ với khu vực kinh tế trong nước.  Đẩy mạnh cơ cấu lại nông nghiệp, khai thác và phát huy lợi thể nền nông nghiệp nhiệt đới, phát triển nông nghiệp hàng hóa tập trung quy mô lớn theo hướng hiện đại, vùng chuyên canh hàng hóa chất lượng cao. Phát triển mạnh nông nghiệp ứng dụng công nghệ cao, nông nghiệp hữu cơ, nông nghiệp sinh thái, đạt tiêu chuẩn phổ biến về an toàn thực phẩm. Đổi mới chính sách quản lý và sử dụng đất trồng lúa, hằng năm sản xuất khoảng 35 triệu tấn lúa làm nòng cốt bảo đảm an ninh lương thực quốc gia; thực hiện chuyển đổi cơ cấu cây trồng phù hợp với lợi thế và nhu cầu thị trường; nâng cao khả năng chống chịu, thích ứng của nông nghiệp, nông dân với biến đổi khí hậu từng vùng, miền; hình thành các vùng sản xuất hàng hóa tập trung, ổn định. Tổ chức kết nối nông nghiệp với công nghiệp chế biến, thị trường, xuất khẩu, chuỗi giá trị toàn cầu.  Phát triển chăn nuôi công nghiệp ứng dụng công nghệ cao, khuyến khích phát triển chăn nuôi trang trại, gia trại hiệu quả cao, thân thiện với môi trường. Phát triển nuôi trồng thủy sản cả trên biển và mặt nước nội địa theo hướng công nghiệp, quảng canh cải tiến, sinh thái; nâng cao hiệu quả khai thác hải sản xa bờ, phát triển đánh bắt đại dương. Thực hiện đồng bộ các giải pháp bảo vệ và phát triển nguồn lợi thủy sản.  Quản lý chặt chẽ, bảo vệ và phục hồi rừng tự nhiên gắn với bảo tồn đa dạng sinh học, bảo vệ cảnh quan, môi trường sinh thái. Phát triển mạnh và nâng cao chất lượng rừng trồng, nhất là rừng đặc dụng, rừng phòng hộ đầu nguồn, rừng phòng hộ ven biển. Chú trọng phát triển trồng rừng gỗ lớn, nâng cao hiệu quả rừng trồng, lâm đặc sản, đáp ứng cơ bản nhu cầu lâm sản trong nước và làm nguyên liệu chế biến xuất khẩu. Tăng cường sự tham gia của cộng đồng vào các chuỗi giá trị lâm nghiệp.  Đổi mới và phát triển các hình thức tổ chức sản xuất phù hợp, hiệu quả; đẩy mạnh hợp tác, liên kết trong sản xuất và tiêu thụ nông sản, kết nối với hệ thống tiêu thụ toàn cầu. Phát triển mạnh doanh nghiệp nông nghiệp; hỗ trợ, khuyến khích phát triển kinh tế trang trại, hợp tác xã nông nghiệp và các tổ hợp tác. Nâng cao trình độ nghiên cứu, ứng dụng, chuyển giao tiến bộ khoa học, công nghệ, phát triển mạnh nông nghiệp công nghệ cao nhằm tạo đột phá về năng suất, chất lượng và quản trị ngành; nâng cao chất lượng nguồn nhân lực ngành nông nghiệp. Tăng cường năng lực hội nhập quốc tế; hỗ trợ doanh nghiệp về các vấn đề pháp lý trong giải quyết tranh chấp thương mại, giảm thiểu rủi ro trong hội nhập quốc tế.  Xây dựng nền công nghiệp quốc gia vững mạnh. Phát triển công nghiệp kết hợp hài hòa cả chiều rộng và chiều sâu, trong đó chú trọng phát triển theo chiều sâu, tạo bước đột phá trong nâng cao năng suất, chất lượng, sức cạnh tranh của sản phẩm công nghiệp. Phấn đấu nâng tỷ trọng công nghiệp trong GDP vào năm 2030 đạt trên 40%; giá trị gia tăng công nghiệp chế biến, chế tạo bình quân đầu người đạt trên 2.000 USD7. Tập trung cơ cấu lại công nghiệp theo hướng nâng cao trình độ công nghệ, đổi mới sáng tạo và chuyển đổi số, khai thác triệt để cơ hội của cuộc Cách mạng công nghiệp lần thứ tư và lợi thế thương mại. Đẩy mạnh chuyển đổi số, phương thức sản xuất kinh doanh trong doanh nghiệp công nghiệp, tăng khả năng kết nối, tiếp cận thông tin, dữ liệu để tăng cơ hội kinh doanh mới và tăng khả năng tham gia chuỗi giá trị toàn cầu và khu vực.  Thúc đẩy chuyển dịch cơ cấu nội ngành công nghiệp theo hướng tăng các ngành công nghiệp có công nghệ, giá trị gia tăng cao và dịch chuyển lên các công đoạn có giá trị gia tăng cao trong chuỗi giá trị của từng ngành công nghiệp. Ban hành các tiêu chuẩn công nghệ, kỹ thuật sản xuất theo hướng hiện đại.  Tập trung phát triển một số ngành công nghiệp nền tảng đáp ứng nhu cầu về tư liệu sản xuất cơ bản của nền kinh tế như công nghiệp năng lượng, cơ khí chế tạo, luyện kim, hóa chất, phân bón, vật liệu...  Ưu tiên phát triển một số ngành công nghiệp mũi nhọn, công nghệ mới, công nghệ cao: công nghệ thông tin và truyền thông, công nghiệp điện tử - viễn thông, công nghiệp sản xuất rô bốt, ô tô, thiết bị tích hợp vận hành tự động, điều khiển từ xa, công nghiệp sản xuất phần mềm, sản phẩm số, công nghiệp an toàn thông tin, công nghiệp dược phẩm, sản xuất chế phẩm sinh học, công nghiệp môi trường, công nghiệp năng lượng sạch, năng lượng tái tạo, năng lượng thông minh, công nghiệp chế biến, chế tạo phục vụ nông nghiệp và vật liệu mới đi đôi với áp dụng công nghệ tiết kiệm năng lượng, nguyên liệu. Tiếp tục phát triển công nghiệp dệt may, da giày, tập trung vào các khâu tạo giá trị gia tăng cao dựa trên quy trình sản xuất thông minh, tự động hóa.  Phát triển công nghiệp quốc phòng, an ninh theo hướng lưỡng dụng, thực sự trở thành một mũi nhọn của công nghiệp quốc gia; nghiên cứu sản xuất vũ khí công nghệ cao; tăng cường tiềm lực tận dụng và đẩy mạnh phát triển liên kết công nghiệp quốc phòng, an ninh và công nghiệp dân sinh.   Ứng dụng công nghệ cao trong tổ chức sản xuất nhằm tạo ra những thay đổi thực chất trong một số ngành công nghiệp, tạo ra tác động lan tỏa và dẫn dắt việc cơ cấu lại toàn ngành công nghiệp, nâng cao năng lực cạnh tranh và tham gia sâu hơn vào chuỗi giá trị công nghiệp toàn cầu.  Tập trung phát triển công nghiệp hỗ trợ và hình thành cụm ngành công nghiệp trong một số ngành công nghiệp ưu tiên. Khơi dậy nội lực, khuyến khích mạnh mẽ sự phát triển của doanh nghiệp tư nhân trong nước, đặc biệt trong các lĩnh vực công nghiệp chế tạo, công nghệ cao, công nghiệp công nghệ thông tin8, hình thành các chuỗi cung ứng, chuỗi giá trị trong nước và quốc tế, bảo đảm chất lượng, quy định về truy xuất nguồn gốc. Tăng cường liên kết giữa khu vực có vốn đầu tư nước ngoài, nhất là các tập đoàn đa quốc gia với doanh nghiệp trong nước trong phát triển chuỗi cung ứng của các ngành công nghiệp.  Phát huy hiệu quả các khu, cụm công nghiệp, khu công nghệ thông tin tập trung và đẩy mạnh phát triển công nghiệp theo hình thức cụm liên kết ngành, nhóm sản phẩm chuyên môn hóa và tạo thành các tổ hợp công nghiệp quy mô lớn, hiệu quả cao và theo lợi thế của các địa phương tại một số vùng, địa bàn trọng điểm.  Phát triển một số doanh nghiệp viễn thông, công nghệ thông tin, doanh nghiệp số chủ lực thực hiện tốt vai trò dẫn dắt về hạ tầng công nghệ số, làm nền tảng cho nền kinh tế số, xã hội số gắn với bảo đảm an toàn, an ninh thông tin và chủ quyền quốc gia trên không gian mạng. Tập trung sản xuất các thiết bị phục vụ hệ thống 5G.  Nâng cao năng lực ngành xây dựng, bảo đảm đủ sức thiết kế, thi công các công trình xây dựng hiện đại, phức tạp trong các lĩnh vực với mọi quy mô và có khả năng cạnh tranh, mở rộng thị trường hoạt động ra nước ngoài.  Đẩy mạnh cơ cấu lại các ngành dịch vụ dựa trên nền tảng công nghệ hiện đại, công nghệ số, phát triển các loại dịch vụ mới, xây dựng hệ sinh thái dịch vụ trong các lĩnh vực tài chính, ngân hàng, bảo hiểm, pháp lý, y tế, giáo dục - đào tạo, viễn thông và công nghệ thông tin, logistics và vận tải, phân phối... Áp dụng chuẩn mực quốc tế cho các hoạt động kế toán, kiểm toán, ngân hàng thương mại... Xây dựng thương hiệu sản phẩm quốc gia. Thúc đẩy phát triển thương mại trong nước theo hướng hiện đại, tăng trưởng nhanh và bền vững, gắn với nâng cao uy tín, chất lượng hàng Việt Nam chinh phục người tiêu dùng Việt Nam, đáp ứng nhu cầu ngày càng cao về chất lượng, an toàn thực phẩm; bảo vệ lợi ích hợp pháp của Nhà nước, người sản xuất, phân phối và người tiêu dùng. Đẩy mạnh xuất khẩu, khai thác hiệu quả các hiệp định thương mại tự do, mở rộng và đa dạng hóa thị trường xuất, nhập khẩu, không để phụ thuộc quá lớn vào một thị trường, bảo đảm cân bằng cán cân xuất, nhập khẩu hàng hóa và dịch vụ. Có chính sách thương mại phù hợp với hội nhập quốc tế; nghiên cứu các biện pháp phòng vệ thích hợp để bảo vệ sản xuất và lợi ích người tiêu dùng, phù hợp với các cam kết quốc tế mà Việt Nam tham gia. Đẩy mạnh cơ cấu lại ngành du lịch, bảo đảm tính chuyên nghiệp, hiện đại và phát triển đồng bộ, bền vững và hội nhập quốc tế; chú trọng liên kết giữa ngành du lịch với các ngành, lĩnh vực khác trong chuỗi giá trị hình thành nên các sản phẩm du lịch để du lịch thực sự trở thành ngành kinh tế mũi nhọn. Xây dựng, phát triển và định vị thương hiệu du lịch quốc gia gắn với hình ảnh chủ đạo, độc đáo, mang đậm bản sắc văn hóa dân tộc. Đến năm 2030, khách du lịch quốc tế đến Việt Nam đạt 47 - 50 triệu lượt, du lịch đóng góp khoảng 14 - 15% GDP và nâng tỷ trọng khu vực dịch vụ trong GDP lên trên 50%.  5. Phát triển kết cấu hạ tầng, kinh tế vùng, kinh tế biển, lấy các đô thị làm động lực phát triển vùng và đẩy mạnh xây dựng nông thôn mới  Phát triển kết cấu hạ tầng: Tiếp tục đẩy mạnh thực hiện đột phá chiến lược về xây dựng hệ thống kết cấu hạ tầng đồng bộ với một số công trình hiện đại. Tập trung đầu tư các dự án hạ tầng trọng điểm quốc gia, quy mô lớn, nhất là về giao thông, năng lượng và hạ tầng số để khắc phục cơ bản những điểm nghẽn cho phát triển, tăng cường kết nối với khu vực và thế giới. Tập trung phát triển mạng lưới đường bộ cao tốc, đầu tư, nâng cấp các cảng hàng không, đặc biệt là cảng hàng không trọng điểm. Đến năm 2030, phấn đấu cả nước có khoảng 5.000km đường bộ cao tốc, trong đó đến năm 2025, hoàn thành đường bộ cao tốc Bắc - Nam phía Đông. Xây dựng Cảng hàng không quốc tế Long Thành và mở rộng Cảng hàng không quốc tế Nội Bài. Đầu tư nâng cao năng lực của hệ thống cảng biển. Quan tâm đúng mức phát triển giao thông đường sắt, triển khai xây dựng một số đoạn đường sắt tốc độ cao Bắc - Nam. Kết nối đồng bộ hệ thống giao thông với các khu kinh tế, khu công nghiệp, cảng hàng không, cảng biển. Đẩy nhanh tiến độ xây dựng các tuyến đường sắt đô thị tại Hà Nội và Thành phố Hồ Chí Minh, giải quyết các điểm nghẽn về hạ tầng giao thông. Ưu tiên đầu tư kết cấu hạ tầng giao thông cho vùng đồng bằng sông Cửu Long, miền núi phía Bắc và các vùng khó khăn khác. Tăng cường năng lực hệ thống hạ tầng ứng phó với biến đổi khí hậu, nhất là đồng bằng sông Cửu Long và chống ngập úng ở Thành phổ Hồ Chí Minh. Hoàn thành xây dựng và nâng cấp các công trình thủy lợi, hồ chứa nước trọng yếu bảo đảm an ninh nguồn nước phục vụ sản xuất và đời sống nhân dân ở vùng Tây Nguyên, Nam Trung Bộ. Phát triển mạnh nguồn năng lượng hợp lý, thúc đẩy phát triển năng lượng tái tạo, năng lượng sạch đáp ứng yêu cầu phát triển, bảo đảm an ninh năng lượng. Phát triển đồng bộ, hiện đại hạ tầng văn hóa, xã hội. Xây dựng hạ tầng số và hệ thống cơ sở dữ liệu quốc gia, bảo đảm hạ tầng kỹ thuật an toàn, an ninh thông tin.  Phát triển kinh tế vùng: Xây dựng quy hoạch, tổ chức không gian lãnh thổ quốc gia một cách hợp lý, phát huy tốt nhất các lợi thế đặc thù của mỗi vùng, địa phương và tăng cường tính liên kết nội vùng và liên vùng để tham gia vào các chuỗi giá trị toàn cầu, tạo không gian phát triển mới. Khai thác tốt hơn các thế mạnh của các vùng về kết cấu hạ tầng, điều kiện tự nhiên, vị trí địa chính trị, nguồn nhân lực trong bối cảnh và yêu cầu phát triển mới. Phát triển tổng thể, mang tính hữu cơ, liên kết chặt chẽ giữa các địa phương trong vùng thành một thể thống nhất. Tiếp tục hoàn thiện thể chế về quy hoạch, kế hoạch phát triển vùng và bố trí nguồn lực nhằm phát huy lợi thế vùng. Tập trung xây dựng quy hoạch vùng mang tính chất đột phá theo hướng tích hợp, đa ngành, hình thành chuỗi giá trị và triển khai thực hiện hiệu quả, lấy quy hoạch làm cơ sở quản lý phát triển vùng. Xây dựng cơ chế, chính sách đặc thù thúc đẩy phát triển vùng, liên kết vùng và thể chế điều phối phát triển kinh tế vùng đủ mạnh; quan tâm hơn đến vùng đồng bằng sông Cửu Long, vùng biên giới, miền núi, vùng đồng bào dân tộc thiểu số. Nâng cao hiệu quả hoạt động và đổi mới cơ chế quản lý, mô hình phát triển của các khu công nghệ cao, khu kinh tế, khu công nghiệp, khu du lịch gắn với đô thị hóa trở thành động lực phát triển vùng. Tập trung xây dựng các hành lang kinh tế trọng điểm, thúc đẩy liên kết, hội nhập quốc tế và thu hẹp khoảng cách phát triển giữa các vùng. Xây dựng trung tâm đổi mới sáng tạo, trung tâm trí tuệ nhân tạo tại các vùng trọng điểm. Lựa chọn một số địa điểm, đô thị, vùng có lợi thế đặc biệt để xây dựng trung tâm kinh tế, tài chính với thể chế, cơ chế, chính sách đặc thù có tính đột phá, có khả năng cạnh tranh quốc tế cao. Phát triển hệ thống đô thị trung tâm phù hợp với chức năng của từng vùng. Giữ gìn, phát huy bản sắc văn hóa các dân tộc, giá trị lịch sử, truyền thống. Xây dựng cơ chế, chính sách đặc thù chăm lo giáo dục, đào tạo, y tế, nâng cao chất lượng nguồn nhân lực; tạo sinh kế, việc làm, định canh, định cư vững chắc cho đồng bào dân tộc thiểu số nhất là ở vùng sâu, vùng xa, vùng biên giới. Triển khai các chương trình, dự án phát triển kinh tế, xã hội vùng đồng bào dân tộc thiểu số và miền núi, vùng có điều kiện đặc biệt khó khăn.  Vùng trung du và miền núi phía Bắc: Phát huy các lợi thế về tài nguyên rừng, khoáng sản, các cửa khẩu, văn hóa dân tộc đặc sắc, đa dạng và tiềm năng phát triển du lịch, dịch vụ... Tập trung bảo vệ, khôi phục rừng, nhất là rừng đầu nguồn. Đẩy mạnh trồng rừng, phát triển lâm nghiệp bền vững, cây công nghiệp, cây ăn quả, cây đặc sản, cây dược liệu, chăn nuôi gia súc gắn với công nghiệp chế biến nông, lâm sản. Phát triển hiệu quả các cơ sở khai thác gắn với chế biến sâu các loại khoáng sản. Chú trọng bảo vệ môi trường sinh thái; bảo vệ và sử dụng có hiệu quả nguồn nước các hồ, đập để điều tiết nước sản xuất và sinh hoạt. Tăng cường đầu tư kết cấu hạ tầng liên kết nội vùng và với vùng đồng bằng sông Hồng, Thủ đô Hà Nội.   Vùng đồng bằng sông Hồng: Đi đầu trong phát triển khoa học, công nghệ, đổi mới sáng tạo, kinh tế số xã hội số. Tập trung phát triển một số ngành sản xuất công nghiệp và dịch vụ hiện đại: Điện tử, sản xuất phần mềm, trí tuệ nhân tạo, sản xuất ô tô, công nghiệp phụ trợ, các dịch vụ thương mại, logistics, ngân hàng, tài chính, du lịch, viễn thông, y tế chuyên sâu. Mở rộng phát triển nông nghiệp công nghệ cao, nông nghiệp sạch. Thúc đẩy mạnh mẽ các trung tâm đổi mới sáng tạo. Tập trung xây dựng các trung tâm đào tạo nguồn nhân lực chất lượng cao. Đẩy mạnh đô thị hóa gắn với phát triển đồng bộ hệ thống hạ tầng và nâng cao hiệu quả kinh tế đô thị, kết nối đô thị. Xây dựng Thủ đô Hà Nội trở thành đô thị thông minh, hiện đại, xanh, sạch, đẹp, an ninh, an toàn. Tiếp tục xây dựng khu vực Hải Phòng - Quảng Ninh trở thành trung tâm kinh tế biển, là cửa ngõ của vùng kinh tế trọng điểm Bắc Bộ gắn với cảng cửa ngõ quốc tế Lạch Huyện.  Vùng Bắc Trung Bộ và duyên hải miền Trung: Tập trung phát triển mạnh kinh tế biển kết hợp với bảo đảm quốc phòng - an ninh trên biển, nhất là đánh bắt và nuôi trồng hải sản xa bờ. Cơ cấu lại nông, lâm nghiệp, khai thác, nuôi trồng thủy, hải sản gắn với công nghiệp chế biến, bảo đảm bền vững và hiệu quả cao. Nâng cao hiệu quả phát triển các khu kinh tế, khu công nghiệp lọc hóa dầu, luyện kim, sản xuất, lắp ráp ô tô. Phát triển nhanh, đồng bộ năng lượng sạch, năng lượng tái tạo. Tăng cường liên kết vùng, tiếp tục hình thành, phát triển hệ thống đô thị ven biển, các trung tâm du lịch biển, du lịch sinh thái mang tầm khu vực và quốc tế.  Phát huy hiệu quả các hành lang kinh tế Đông - Tây; phát triển các cảng biển và dịch vụ cảng biển, hạ tầng và các trung tâm dịch vụ hậu cần nghề cá. Nâng cao năng lực phòng, chống, giảm thiểu thiệt hại của thiên tai, bão lũ, hạn hán; chủ động ứng phó hiệu quả với biến đổi khí hậu, chống sa mạc hóa, sạt lở bờ sông, bờ biển.  Vùng Tây Nguyên: Nâng cao hiệu quả các diện tích cây công nghiệp, cây dược liệu, hình thành các chuỗi liên kết trong sản xuất, chế biến, bảo quản và phân phối, xây dựng thương hiệu sản phẩm trên thị trường quốc tế. Chú trọng khôi phục và phát triển kinh tế rừng. Phát triển năng lượng tái tạo. Phát triển các trung tâm du lịch lớn, hình thành các tuyến du lịch chuyên đề đặc thù vùng Tây Nguyên. Phát triển nguồn nhân lực, ổn định dân cư, ưu tiên bảo tồn và khôi phục các giá trị truyền thống, bản sắc của các dân tộc vùng Tây Nguyên. Xây dựng đường bộ cao tốc và nâng cấp mạng lưới giao thông nội vùng, các tuyến kết nối các tỉnh Tây Nguyên với Đông Nam Bộ, ven biển Nam Trung Bộ với Nam Lào và Đông Bắc Campuchia. Bảo vệ vững chắc an ninh chính trị, trật tự, an toàn xã hội, bảo đảm quốc phòng, an ninh trong mọi tình huống.  Vùng Đông Nam Bộ: Là vùng phát triển năng động, có tốc độ tăng trưởng kinh tế cao. Tập trung phát triển mạnh khoa học, công nghệ và hệ sinh thái đổi mới sáng tạo, đi đầu trong chuyển đổi mô hình tăng trưởng, xây dựng kinh tế số, xã hội số, sản xuất các sản phẩm điện, điện tử, công nghiệp chế biến, chế tạo; tài chính ngân hàng, bất động sản. Nâng cao khả năng kết nối hạ tầng vùng, tạo động lực liên kết, lan tỏa thúc đẩy hợp tác và phát triển với đồng bằng sông Cửu Long qua các hành lang N1, N2, cao tốc Bắc - Nam, quốc lộ 50; với Tây Nguyên qua cao tốc Thành phố Hồ Chí Minh - Đà Lạt; với Nam Trung Bộ qua cao tốc Bắc - Nam và quốc lộ 55. Phát triển chuỗi công nghiệp - đô thị Mộc Bài - Thành phố Hồ Chí Minh - Cảng Cái Mép - Thị Vải gắn với hành lang kinh tế xuyên Á. Thúc đẩy phát triển Thành phố Hồ Chí Minh trở thành trung tâm tài chính quốc tế. Tập trung phát triển cảng biển container Cái Mép - Thị Vải thực sự trở thành cảng trung chuyển quốc tế. Nghiên cứu xây dựng thành phố sân bay cửa ngõ quốc tế Long Thành.   Vùng đồng bằng sông Cửu Long: Tập trung vào sản xuất nông nghiệp hàng hóa, hiện đại, quy mô lớn; nông nghiệp hữu cơ, nông nghiệp hiệu quả cao, tối ưu hóa về giá trị nông nghiệp; phát triển công nghệ về giống, công nghiệp chế biến, bảo quản nông sản, thủy sản; gắn sản xuất với thị trường tiêu thụ và xây dựng thương hiệu sản phẩm. Đẩy nhanh tốc độ đô thị hóa, xây dựng mạng đô thị vùng tạo động lực cho phát triển. Phát triển năng lượng tái tạo, năng lượng sạch. Thúc đẩy chuyển đổi cơ cấu kinh tế, nhất là cơ cấu nông nghiệp phù hợp với từng vùng sinh thái, chủ động thích ứng, thực hiện hiệu quả các dự án ứng phó với biến đổi khí hậu, nước biển dâng; giải quyết vấn đề sạt lở bờ sông, bờ biển, sụt lún, hạn mặn; xây dựng chiến lược tổng thể bảo vệ và sử dụng bền vững nguồn nước sông Mê Kông. Sớm hoàn thành, đưa vào sử dụng đường cao tốc Mỹ Thuận - Cần Thơ; nghiên cứu, xây dựng một số tuyến đường bộ cao tốc như Cần Thơ - Cà Mau, Châu Đốc - Cần Thơ - Sóc Trăng, Hà Tiên - Rạch Giá - Bạc Liêu... Tập trung xây dựng phát triển Phú Quốc thành trung tâm dịch vụ, du lịch sinh thái biển mạnh mang tầm quốc tế, kết nối với các trung tâm kinh tế lớn trong khu vực và thế giới.   Phát triển kinh tế biển: Phát triển bền vững kinh tế biển phù hợp với các chuẩn mực quốc tế, kiểm soát khai thác tài nguyên biển, phục hồi hệ sinh thái biển, gắn liền với bảo đảm quốc phòng, an ninh và nâng cao đời sống nhân dân vùng biển, đảo. Khẩn trương xây dựng quy hoạch không gian biển quốc gia. Hoàn thiện cơ chế quản lý tổng hợp và thống nhất về biển, nâng cao hiệu quả thực thi pháp luật trên biển. Ưu tiên phát triển các ngành kinh tế biển, nhất là du lịch, dịch vụ biển, kinh tế hàng hải, khai thác dầu khí và các tài nguyên khoáng sản biển khác, nuôi trồng và khai thác hải sản xa bờ, công nghiệp ven biển, năng lượng tái tạo và các ngành kinh tế biển mới. Đẩy mạnh ứng dụng kỹ thuật, công nghệ trong đánh bắt, nuôi trồng, chế biến thủy sản; nâng cao ý thức chấp hành pháp luật của ngư dân trong quá trình khai thác thủy sản trên các vùng biển. Tập trung xây dựng và nhân rộng các mô hình khu kinh tế, khu công nghiệp sinh thái ven biển gắn với hình thành phát triển đô thị và phát triển các trung tâm kinh tế biển mạnh. Tăng cường bảo vệ môi trường, bảo tồn, phát triển bền vững các hệ sinh thái, đa dạng sinh học biển, đặc biệt là các rạn san hô, thảm cỏ biển, rừng ngập mặn, rừng phòng hộ ven biển; nâng cao hiệu quả khai thác tài nguyên biển. Mở rộng diện tích, thành lập mới các khu vực bảo tồn biển. Thiết lập bộ cơ sở dữ liệu số về biển, đảo, bảo đảm tính tích hợp, chia sẻ và cập nhật. Nâng cao năng lực dự báo, cảnh báo thiên tai, động đất, sóng thần, quan trắc, giám sát môi trường biển, biến đổi khí hậu, nước biển dâng. Có biện pháp phòng, tránh, ngăn chặn, hạn chế tác động của triều cường, xâm nhập mặn, xói lở bờ biển. Ngăn ngừa, kiểm soát và giảm đáng kể ô nhiễm môi trường biển; tiên phong trong khu vực về giảm thiểu chất thải nhựa đại dương. Phấn đấu đến năm 2030, quy mô kinh tế của 28 tỉnh, thành phố ven biển bằng 65 - 70% GDP cả nước. Các đảo có người dân sinh sống có hạ tầng kinh tế, xã hội cơ bản đầy đủ, nhất là điện, nước ngọt, thông tin liên lạc, y tế, giáo dục.   Phát triển đô thị: Đẩy nhanh tốc độ, nâng cao chất lượng đô thị hóa và kinh tế đô thị. Xây dựng cơ chế, chính sách thúc đẩy phát triển hệ thống đô thị hài hòa, phù hợp với tiềm năng, lợi thế của từng vùng, từng địa phương; phát triển mạnh các đô thị vệ tinh của một số đô thị lớn, nhất là Hà Nội và Thành phố Hồ Chí Minh. Cơ bản hoàn thành hệ thống thể chế, cơ chế, chính sách, công cụ quản lý, xây dựng mô hình chính quyền đô thị gắn với quản trị đô thị hiệu quả, nâng cao năng lực cạnh tranh, từng bước nâng cao chất lượng phát triển đô thị cả về kinh tế, xã hội, kết cấu hạ tầng, kiến trúc, nhà ở, chất lượng sống của người dân. Đổi mới và nâng cao chất lượng quy hoạch đô thị; phát triển đô thị có tầm nhìn dài hạn; hình thành một số chuỗi đô thị thông minh tại các khu vực kinh tế trọng điểm phía Bắc, phía Nam và miền Trung; từng bước kết nối với mạng đô thị thông minh trong khu vực và thế giới; xây dựng các đô thị theo hướng đô thị xanh, văn minh, có bản sắc và có tính tiên phong, dẫn dắt các hoạt động đổi mới sáng tạo, trở thành động lực của phát triển. Cơ bản hoàn thành xây dựng hệ thống hạ tầng khung của các đô thị trung tâm cả nước và các vùng đồng bộ, hiện đại, đủ năng lực phục vụ và các công trình giao thông kết nối các đô thị. Tăng tính kết nối giữa các đô thị trong nước và khu vực; gắn kết phát triển đô thị và nông thôn. Xây dựng cơ chế minh bạch đánh giá giá trị đất đai, bất động sản theo cơ chế thị trường. Giải quyết cơ bản yêu cầu về nhà ở cho cư dân đô thị, mở rộng các loại hình nhà ở; có chính sách hỗ trợ đẩy mạnh phát triển nhà ở xã hội. Đến năm 2030, phấn đấu đạt 30m2 sàn nhà ở bình quân đầu người.   Xây dựng nông thôn mới: Tiếp tục thực hiện Chương trình mục tiêu quốc gia xây dựng nông thôn mới theo hướng gắn với đô thị hóa, bảo đảm thực chất, đi vào chiều sâu, hiệu quả, bền vững, lấy cư dân nông thôn làm chủ thể, đem lại sự chuyển biến tích cực rõ nét hơn về nếp sống tới từng thôn, bản, ấp, hộ gia đình và cuộc sống trực tiếp của mỗi người dân sinh sống ở nông thôn. Thực hiện xây dựng nông thôn mới nâng cao, nông thôn mới kiểu mẫu và xây dựng nông thôn mới cấp thôn, bản. Tập trung xây dựng hệ thống kết cấu hạ tầng, kết nối chặt chẽ xây dựng nông thôn mới với quá trình đô thị hóa. Thu hút mạnh mẽ các doanh nghiệp đầu tư vào khu vực nông thôn để xây dựng liên kết theo chuỗi giá trị; đẩy mạnh thực hiện Chương trình &amp;quot;mỗi xã một sản phẩm&amp;quot; gắn với xây dựng thương hiệu, tạo điều kiện thuận lợi cho việc tiêu thụ sản phẩm. Tập trung xử lý ô nhiễm môi trường, nhất là rác thải, nước thải. Tích hợp một số chương trình đầu tư đang triển khai trên địa bàn nông thôn vào Chương trình mục tiêu quốc gia xây dựng nông thôn mới. Phấn đấu đến năm 2030, có ít nhất 90% số xã đạt chuẩn nông thôn mới, trong đó 50% số xã đạt chuẩn nông thôn mới nâng cao; có trên 70% số đơn vị cấp huyện đạt chuẩn xây dựng nông thôn mới, trong đó 35% số đơn vị cấp huyện được công nhận đạt chuẩn nông thôn mới nâng cao.  6. Phát triển văn hóa, xã hội, thực hiện tiến bộ và công bằng xã hội; không ngừng nâng cao đời sống vật chất, tinh thần của nhân dân  Phát triển toàn diện, đồng bộ các lĩnh vực văn hóa, bảo đảm vừa phát huy những giá trị tốt đẹp của dân tộc, vừa tiếp thu những tinh hoa văn hóa nhân loại, tạo động lực phát triển kinh tế - xã hội và hội nhập quốc tế.  Xây dựng môi trường văn hóa một cách toàn diện ở gia đình, nhà trường, cộng đồng dân cư, trong các cơ quan đảng, nhà nước, đoàn thể, doanh nghiệp để văn hóa thực sự là động lực, đột phá phát triển kinh tế, xã hội, hội nhập quốc tế. Phát huy tinh thần yêu nước, ý chí tự cường, tự hào dân tộc, tính cộng đồng và khơi dậy khát vọng vươn lên. Đề cao tính tiên phong, gương mẫu trong văn hóa ứng xử của người lãnh đạo, cán bộ, đảng viên trong các cơ quan, đơn vị. Khuyến khích, tạo điều kiện để mọi người dân được phát huy các năng lực tự do sáng tạo trong đời sống kinh tế, xã hội. Phát huy vai trò của gia đình, cộng đồng, xã hội trong việc xây dựng môi trường văn hóa, con người giàu lòng nhân ái, khoan dung, chân thành, tín nghĩa, trọng đạo lý, cần cù, chăm chỉ, tiết kiệm, sáng tạo, hiện đại. Xây dựng gia đình no ấm, tiến bộ, hạnh phúc, văn minh. Quan tâm đầu tư đúng mức để phát triển văn hóa, từng bước thu hẹp khoảng cách về hưởng thụ văn hóa giữa thành thị và nông thôn, giữa các vùng, miền và các giai tầng xã hội. Bảo tồn, phát huy giá trị văn hóa tốt đẹp của các dân tộc và di sản văn hóa, danh lam thắng cảnh. Từng bước hạn chế, tiến tới xóa bỏ các hủ tục, tập quán lạc hậu. Hình thành thị trường sản phẩm dịch vụ văn hóa, thông tin lành mạnh góp phần làm tốt công tác thông tin, tuyên truyền chủ trương, chính sách của Đảng, Nhà nước, xu hướng phát triển xã hội, đấu tranh, lên án các hành vi vi phạm pháp luật, đạo đức xã hội, thuần phong mỹ tục, góp phần xây dựng xã hội an ninh, an toàn, dân chủ, tiến bộ.  Nâng cao vai trò của văn hóa, nghệ thuật trong việc bồi dưỡng tâm hồn, nhân cách của con người Việt Nam, nhất là trong thế hệ trẻ. Bảo đảm quyền hưởng thụ, tự do sáng tạo trong hoạt động văn hóa, nghệ thuật của mỗi người dân và cộng đồng. Hoàn thiện các cơ chế, chính sách phát triển công nghiệp văn hóa; phát triển những sản phẩm, loại hình văn hóa độc đáo, sáng tạo có sức lan tỏa để quảng bá, giới thiệu ra thế giới.  Phấn đấu sớm hoàn thành các mục tiêu theo Chương trình nghị sự 2030 vì sự phát triển bền vững. Phát triển vì con người, tạo điều kiện cho mọi người, nhất là trẻ em, nhóm yếu thế, đồng bào dân tộc thiểu số, người di cư hòa nhập, tiếp cận bình đẳng nguồn lực, cơ hội phát triển và hưởng thụ công bằng các dịch vụ xã hội cơ bản. Tiếp tục hoàn thiện và thực hiện các chính sách dân tộc bình đẳng, đoàn kết, cùng phát triển. Quan tâm phát triển vùng đồng bào dân tộc thiểu số, vùng đặc biệt khó khăn; tổ chức thực hiện hiệu quả Chương trình mục tiêu quốc gia phát triển kinh tế - xã hội vùng đồng bào dân tộc thiểu số và miền núi giai đoạn 2021 - 2030.  Đẩy nhanh xây dựng xã hội số, tập trung vào chuyển đổi kỹ năng, mở các khóa học đại trà trực tuyến, đào tạo, tập huấn, nâng cao kiến thức, kỹ năng về công nghệ số và chuyển đổi số. Chuẩn bị nguồn nhân lực cho chuyển đổi số để phát triển xã hội số.  Triển khai đồng bộ các giải pháp giảm nghèo đa chiều, bền vững, bao trùm, nhất là khu vực đồng bào dân tộc thiểu số. Tiếp tục thực hiện Chương trình mục tiêu quốc gia giảm nghèo bền vững. Đổi mới thực chất cách tiếp cận trong giảm nghèo bằng các chính sách hỗ trợ có điều kiện, giảm hỗ trợ cho không, khơi dậy ý chí chủ động vươn lên tự thoát nghèo; hạn chế bất bình đẳng xã hội. Khuyến khích làm giàu theo pháp luật, phát triển mạnh tầng lớp trung lưu gắn với nâng cao trách nhiệm xã hội. Tập trung giải quyết cơ bản nhu cầu về nhà ở cho người dân, bổ sung cơ chế, chính sách thúc đẩy phát triển mạnh mẽ nhà ở xã hội; bố trí hợp lý khu dân cư và hỗ trợ phát triển nhà ở cho người dân tại các vùng thường xuyên chịu tác động của thiên tai, biến đổi khí hậu.  Nâng cao chất lượng dân số, sức khỏe người dân cả về thể chất, tinh thần, tầm vóc, tuổi thọ cũng như chất lượng cuộc sống. Chăm lo phát triển về chất lượng, quy mô, cơ cấu dân số, duy trì vững chắc mức sinh thay thế, đưa tỷ số giới tính khi sinh về mức cân bằng tự nhiên. Chú trọng chăm sóc sức khỏe bà mẹ; thực hiện chế độ dinh dưỡng hợp lý, giảm nhanh tỷ lệ trẻ em suy dinh dưỡng thể thấp còi nhẹ cân. Chuyển trọng tâm chính sách dân số từ kế hoạch hóa gia đình sang dân số và phát triển; tận dụng hiệu quả các cơ hội từ cơ cấu dân số vàng, thích ứng với quá trình già hóa dân số, đẩy mạnh chăm sóc sức khỏe người cao tuổi. Đẩy mạnh phát triển sự nghiệp thể dục, thể thao, tạo điều kiện về cơ sở vật chất để nhiều người dân được tham gia các hoạt động rèn luyện sức khỏe. Bảo vệ và phát triển dân số các dân tộc thiểu số có dưới 10 nghìn người, đặc biệt là những dân tộc thiểu số có nguy cơ suy giảm giống nòi. Thúc đẩy phân bố dân số hợp lý và bảo đảm quốc phòng, an ninh. Hoàn thành xây dựng và vận hành cơ sở dữ liệu quốc gia về dân cư, bảo đảm 100% dân số được đăng ký và quản lý.  Đổi mới cơ chế quản lý, xây dựng hệ thống y tế công bằng, chất lượng, hiệu quả và hội nhập quốc tế, thực hiện bao phủ chăm sóc sức khỏe toàn dân, tổ chức cung cấp dịch vụ y tế công, bảo đảm các dịch vụ cơ bản, phấn đấu trên 95% dân số được quản lý, theo dõi và chăm sóc, bảo vệ sức khỏe. Chú trọng công tác dự phòng, sàng lọc và phát hiện sớm, chữa trị kịp thời. Tập trung phát triển mạnh y tế cơ sở và y tế dự phòng. Tiếp tục sắp xếp các trung tâm, đơn vị làm nhiệm vụ y tế dự phòng cấp tỉnh và Trung ương, hình thành hệ thống trung tâm kiểm soát dịch bệnh đồng bộ ở tất cả các cấp và kết nối với mạng lưới kiểm soát bệnh tật thế giới. Tăng cường nghiên cứu, ứng dụng khoa học y học, phát triển các ngành khoa học phục vụ bảo vệ, chăm sóc sức khỏe con người. Đẩy mạnh ứng dụng tiến bộ khoa học - kỹ thuật, công nghệ thông tin, công nghệ số trong khám, chữa bệnh, liên thông công nhận kết quả khám, xét nghiệm, triển khai hồ sơ sức khỏe điện tử toàn dân; khắc phục tình trạng quá tải bệnh viện. Phấn đấu đạt 32 giường bệnh và 11 bác sĩ trên 1 vạn dân. Tập trung phát triển một số trung tâm y tế chuyên sâu, xây dựng một số cơ sở khám, chữa bệnh có tầm cỡ khu vực và quốc tế. Nâng cao năng lực và tổ chức quản trị chuyên nghiệp các cơ sở y tế; đào tạo, đào tạo lại nâng cao trình độ chuyên môn của các nhân viên y tế, nhất là bác sĩ, dược sĩ tại các tuyến cơ sở. Khuyến khích phương thức đối tác công - tư, đầu tư tư nhân, cung cấp các dịch vụ khám, chữa bệnh theo yêu cầu; phát triển mô hình bác sĩ gia đình. Thực hiện bảo hiểm y tế toàn dân, phấn đấu tỷ lệ tham gia bảo hiểm y tế trên 95% dân số, đa dạng mức đóng và mức hưởng. Phát triển y học cổ truyền gắn với y học hiện đại. Phát triển dược liệu, công nghiệp dược và thiết bị y tế, nâng cao năng lực nghiên cứu, chủ động sản xuất vắc xin, thuốc sáng chế.  Nâng cao chất lượng công tác dự báo, giám sát, phát hiện, khống chế, ngăn chặn hiệu quả, không để dịch bệnh lớn xảy ra, ứng phó kịp thời các vấn đề khẩn cấp, sự cố môi trường, bảo đảm an ninh y tế. Đổi mới mạnh mẽ cơ chế và phương thức hoạt động của y tế xã, phường, thị trấn bảo đảm thực hiện đúng vai trò là tuyến đầu trong phòng bệnh, chăm sóc sức khỏe của người dân trên địa bàn. Phòng ngừa và kiểm soát lây nhiễm HIV, tiến tới chấm dứt bệnh dịch AIDS trước năm 2030.  Cải cách tổng thể, hệ thống, đồng bộ chính sách tiền lương theo hướng tuân thủ nguyên tắc phân phối theo lao động và quy luật khách quan của kinh tế thị trường, lấy tăng năng suất lao động là cơ sở để tăng lương. Thực hiện trả lương cho cán bộ, công chức, viên chức và lực lượng vũ trang theo vị trí việc làm, chức danh và chức vụ lãnh đạo.  Điều chỉnh quan hệ phân phối thu nhập; tiếp tục hoàn thiện chính sách tiền lương, tiền công trong khu vực doanh nghiệp theo hướng Nhà nước quy định mức lương tối thiểu, đồng thời tăng cường cơ chế thương lượng, thỏa thuận tiền lương theo nguyên tắc thị trường. Xây dựng quan hệ lao động hài hòa, ổn định, tiến bộ.  Đổi mới phương pháp tiếp cận trong xây dựng và thực hiện pháp luật, chính sách lao động, việc làm bám sát với thực tiễn phát triển kinh tế - xã hội của đất nước và xu hướng của thời đại; gắn trực tiếp các mục tiêu, chỉ tiêu về lao động, việc làm với mục tiêu phát triển kinh tế.  Tạo môi trường và điều kiện để phát triển thị trường lao động đồng bộ, hiện đại, linh hoạt, thống nhất, hội nhập, có sự quản lý, điều tiết của Nhà nước. Tập trung xây dựng, hoàn thiện hệ thống thông tin thị trường lao động, nâng cao chất lượng dự báo nhằm nâng cao hiệu quả kết nối cung - cầu lao động và chất lượng dịch vụ việc làm; khuyến khích xây dựng các mô hình liên kết, đào tạo và giới thiệu việc làm; có cơ chế, chính sách định hướng dịch chuyển lao động thông thoáng, phân bố hợp lý lao động theo vùng. Chú trọng bảo đảm an toàn, bảo vệ sức khỏe người lao động. Nâng cao chất lượng của lao động đưa đi làm việc ở nước ngoài. Giữ tỷ lệ thất nghiệp ở mức hợp lý.  Thực hiện tốt chính sách ưu đãi người có công; đẩy mạnh các hoạt động đền ơn đáp nghĩa. Tiếp tục cải thiện đời sống vật chất, tinh thần cho người có công; bảo đảm chế độ ưu đãi người và gia đình người có công phù hợp với xu hướng tăng trưởng kinh tế, tiến bộ và công bằng xã hội. Hoàn thiện hệ thống luật pháp về bảo hiểm xã hội, tiến tới thực hiện bảo hiểm xã hội toàn dân. Phát triển hệ thống bảo hiểm xã hội linh hoạt, đa dạng, đa tầng hiện đại, hội nhập quốc tế, kết hợp hài hòa nguyên tắc đóng góp và thụ hưởng; công bằng, bình đẳng, chia sẻ và bền vững. Tiếp tục hiện đại hóa quản lý bảo hiểm xã hội theo hướng tinh gọn, chuyên nghiệp, hiệu quả. Phấn đấu đến năm 2030 có 60% lực lượng lao động tham gia bảo hiểm xã hội; khoảng 45% lực lượng lao động trong độ tuổi tham gia bảo hiểm thất nghiệp.  Tiếp tục thực hiện tốt chính sách an sinh xã hội, nhất là cho những người yếu thế, người nghèo. Đổi mới cách tiếp cận, tăng cường phối hợp, lồng ghép, ưu tiên nguồn lực, đẩy mạnh xã hội hóa trong lĩnh vực trợ giúp xã hội. Phát triển và đa dạng hóa các dịch vụ trợ giúp xã hội chuyên nghiệp. Thực hiện đồng bộ và toàn diện các giải pháp phát triển thanh niên, bình đẳng giới và vì sự tiến bộ của phụ nữ. Giảm dần khoảng cách giới trên các lĩnh vực chính trị, kinh tế, văn hóa, xã hội và gia đình. Thực hiện đầy đủ quyền trẻ em, tạo môi trường lành mạnh, thuận lợi để trẻ em được phát triển toàn diện về thể chất, trí tuệ, tinh thần, đạo đức và mối quan hệ xã hội. Tăng cường giáo dục kiến thức, kỹ năng bảo vệ trẻ em, kiểm soát tình hình tai nạn, bạo lực, xâm hại trẻ em. Đến năm 2030, giảm tỷ suất tử vong trẻ em dưới 5 tuổi xuống còn 15%o, dưới 1 tuổi xuống còn 10%o. Bảo vệ, chăm sóc và phát huy vai trò người cao tuổi; khuyến khích người cao tuổi tham gia các hoạt động kinh tế, xã hội tích cực, chủ động xây dựng môi trường thân thiện với người cao tuổi; bảo đảm 100% người cao tuổi có thẻ bảo hiểm y tế được quản lý sức khỏe, khám, chữa bệnh, chăm sóc tại gia đình, cộng đồng, cơ sở chăm sóc tập trung: Đến năm 2030, khoảng 60% số người sau độ tuổi nghỉ hưu được hưởng lương hưu, bảo hiểm xã hội hằng tháng và trợ cấp hưu trí xã hội. Thực hiện đồng bộ các giải pháp phòng, chống tệ nạn xã hội; kiểm soát ma túy, mại dâm; hỗ trợ người sau cai nghiện ma túy, mại dâm và nạn nhân bị buôn bán người trở về hòa nhập cộng đồng.  Thực hiện tốt mục tiêu đoàn kết tôn giáo, đại đoàn kết toàn dân tộc. Bảo đảm quyền tự do tín ngưỡng, tôn giáo của mọi người theo quy định của pháp luật. Phát huy giá trị văn hóa, đạo đức tốt đẹp của tôn giáo vào giữ gìn và nâng cao đạo đức truyền thống xã hội, xây dựng đời sống văn hóa ở các khu dân cư, góp phần ngăn chặn các tệ nạn xã hội. Bảo đảm công khai, minh bạch thông tin và bảo đảm quyền được thông tin và cơ hội tiếp cận thông tin của nhân dân, đặc biệt ở các vùng sâu, vùng xa, vùng đồng bào dân tộc thiểu số. Nâng cao chất lượng, bảo đảm an ninh, an toàn hệ thống thông tin, báo chí, internet, xuất bản; tăng cường năng lực quản lý không gian mạng. Xây dựng các cơ quan báo chí, tổ hợp truyền thông chủ lực đủ mạnh để thực hiện tốt chức năng thông tin tuyên truyền thiết yếu, làm chủ mặt trận thông tin. Tăng cường thông tin đối ngoại. Phấn đấu đến năm 2030, mạng di động 5G phủ sóng toàn quốc, mọi người dân được truy cập internet băng thông rộng cáp quang với chi phí thấp, tỷ lệ dân số có tài khoản thanh toán điện tử trên 80%.  7. Quản lý và sử dụng hiệu quả tài nguyên; tăng cường bảo vệ môi trường và ứng phó với biến đổi khí hậu, phòng, chống và giảm nhẹ thiên tai  Quản lý chặt chẽ và nâng cao hiệu quả sử dụng các nguồn lực tài nguyên, nhất là đất, nước, khoáng sản, theo nguyên tắc thị trường. Đẩy nhanh hoàn thiện hệ thống pháp luật, cơ chế, chính sách bảo đảm đồng bộ, minh bạch các yếu tố thị trường để có khả năng vốn hóa các nguồn lực tài nguyên, phân bổ hợp lý và sử dụng có hiệu quả. Phát triển thị trường, đẩy mạnh thương mại hóa quyền sử dụng đất, tăng cường đăng ký quyền sử dụng đất và áp dụng định giá đất theo thị trường bảo đảm công khai, minh bạch. Bảo đảm an ninh nguồn nước, an toàn hồ đập và ngăn chặn suy giảm tài nguyên nước; tăng cường tích nước, điều tiết, quản lý, khai thác, sử dụng tiết kiệm và hiệu quả nguồn nước phục vụ phát triển kinh tế - xã hội và đời sống nhân dân. Đẩy mạnh hợp tác với các quốc gia thượng nguồn và các tổ chức quốc tế trong việc bảo vệ và sử dụng có hiệu quả tài nguyên nước ở lưu vực các dòng sông xuyên biên giới, nhất là sông Mê Kông và sông Hồng. Phấn đấu đạt được các chỉ tiêu về sử dụng hiệu quả tài nguyên, tái sử dụng, tái chế chất thải tương đương với các nước dẫn đầu trong khối ASEAN.  Giải quyết hài hòa mối quan hệ giữa phát triển kinh tế với bảo vệ môi trường. Thực hiện nghiêm và nâng cao chất lượng đánh giá tác động môi trường, môi trường chiến lược. Kiểm soát an toàn, xử lý dứt điểm ô nhiễm môi trường do hậu quả chiến tranh. Tăng cường giám sát, công khai đầy đủ, kịp thời thông tin và nâng cao chất lượng môi trường không khí, có biện pháp hạn chế ô nhiễm tiếng ồn, xử lý rác thải ở các đô thị, khu vực đông dân cư. Cải thiện rõ rệt tình trạng ô nhiễm môi trường ở các đô thị, các cụm công nghiệp, làng nghề, lưu vực sông, khu vực nông thôn.  Phòng ngừa, kiểm soát các nguồn gây ô nhiễm môi trường. Xử lý dứt điểm các cơ sở gây ô nhiễm môi trường nghiêm trọng. Kiểm soát tốt các tác động đến môi trường của các dự án khai thác tài nguyên, chủ động phát hiện và xử lý nghiêm các vi phạm gây ô nhiễm môi trường (đặc biệt quan tâm đến những dự án lớn, công nghệ phức tạp và có nguy cơ ô nhiễm môi trường cao). Ngăn chặn suy thoái, tối ưu hóa các mục đích sử dụng đất nông nghiệp. Bảo vệ, phát triển, nâng cao chất lượng rừng và tăng độ che phủ rừng, nhất là duy trì độ che phủ rừng đầu nguồn; bảo vệ các khu bảo tồn thiên nhiên, đa dạng sinh học. Đến năm 2030, diện tích các khu bảo tồn thiên nhiên trên cạn đạt 3 triệu hécta. Tăng cường và thực thi nghiêm chế tài xử phạt vi phạm về môi trường. Thực hiện nguyên tắc đối tượng gây ô nhiễm môi trường phải trả chi phí để xử lý, khắc phục hậu quả, cải tạo và phục hồi môi trường; đối tượng được hưởng lợi từ tài nguyên, môi trường phải có nghĩa vụ đóng góp để đầu tư trở lại cho bảo vệ môi trường.  Chủ động giám sát, ứng phó có hiệu quả với biến đổi khí hậu; phát triển kinh tế xanh, ít chất thải, giảm nhẹ phát thải khí nhà kính, cácbon thấp; khuyến khích phát triển mô hình kinh tế tuần hoàn để sử dụng tổng hợp và hiệu quả đầu ra của quá trình sản xuất. Nâng cao tính chống chịu và khả năng thích ứng với biến đổi khí hậu của hệ thống kết cấu hạ tầng và của nền kinh tế, thực hiện các giải pháp thông minh để thích ứng trong nông nghiệp, thủy sản và phát triển rừng. Giảm thiểu những rủi ro do biến đổi khí hậu gây ra, nhất là khô hạn tại Tây Nguyên, Nam Trung Bộ, xâm nhập mặn, sạt lở tại đồng bằng sông Cửu Long, lũ ống, lũ quét, sạt lở núi ở khu vực trung du, miền núi. Đến năm 2030, cơ bản đạt các mục tiêu phát triển bền vững về tài nguyên, môi trường và ứng phó với biến đổi khí hậu. Tỷ lệ cơ sở gây ô nhiễm môi trường nghiêm trọng được xử lý đạt 100%; tỷ lệ chất thải nguy hại được tiêu hủy, xử lý đạt 98%, trong đó riêng tỷ lệ chất thải y tế được xử lý đạt 100%; tỷ lệ khu công nghiệp, khu chế xuất đã đi vào hoạt động có nhà máy xử lý nước thải tập trung đạt tiêu chuẩn môi trường đạt 100%; tỷ lệ tái sử dụng, tái chế chất thải rắn sinh hoạt đạt trên 65%.  8. Củng cố, tăng cường quốc phòng, bảo đảm an ninh quốc gia, giữ gìn trật tự, an toàn xã hội; kiên quyết, kiên trì đấu tranh bảo vệ vững chắc độc lập, chủ quyền, thống nhất và toàn vẹn lãnh thổ quốc gia  Củng cố, tăng cường thế trận quốc phòng toàn dân gắn với thế trận an ninh nhân dân vững chắc; tiếp tục xây dựng Quân đội nhân dân, Công an nhân dân cách mạng, chính quy, tinh nhuệ, từng bước hiện đại, ưu tiên hiện đại hóa một số quân chủng, binh chủng, lực lượng: hải quân, phòng không - không quân, tác chiến điện tử, trinh sát kỹ thuật, cảnh sát biển, tình báo, cơ yếu, an ninh, cảnh sát cơ động, kỹ thuật nghiệp vụ, an ninh mạng và đấu tranh phòng, chống tội phạm công nghệ cao, tạo tiền đề vững chắc, phấn đấu năm 2030, xây dựng Quân đội nhân dân, Công an nhân dân cách mạng, chính quy, tinh nhuệ, hiện đại, vững mạnh về chính trị, nâng cao chất lượng tổng hợp và sức mạnh chiến đấu, tuyệt đối trung thành với Tổ quốc, với Đảng, Nhà nước và nhân dân, đáp ứng yêu cầu nhiệm vụ trong mọi tình huống. Tích cực, chủ động xây dựng kế hoạch, phương án tác chiến, nâng cao trình độ, khả năng sẵn sàng chiến đấu bảo vệ vững chắc độc lập, chủ quyền, thống nhất, toàn vẹn lãnh thổ và giữ vững ổn định chính trị, an ninh quốc gia, trật tự, an toàn xã hội, giữ vững chủ quyền số quốc gia trên không gian mạng trong mọi tình huống. Xây dựng lực lượng dự bị động viên hùng hậu, chất lượng ngày càng cao; xây dựng dân quân tự vệ vững mạnh và rộng khắp, coi trọng lực lượng dân quân tự vệ biển và dân quân tự vệ ở các địa phương trọng điểm.  Kết hợp chặt chẽ phát triển kinh tế, văn hóa, xã hội với củng cố, tăng cường quốc phòng, an ninh trên từng vùng lãnh thổ, trên các địa bàn chiến lược, biên giới, biển, đảo, khu kinh tế, khu công nghiệp trọng điểm. Thực hiện chương trình, kế hoạch phát triển kinh tế biển và vùng ven biển gắn với bảo đảm quốc phòng, an ninh, tăng cường xây dựng các khu kinh tế biển, xây dựng các chương trình hỗ trợ ngư dân bám biển, đánh bắt xa bờ, tạo điều kiện cho việc phòng thủ, bảo vệ, kiểm soát và làm chủ vùng biển. Thực hiện tốt công tác giáo dục quốc phòng, an ninh, nâng cao nhận thức, trách nhiệm, hành động của toàn dân đối với nhiệm vụ bảo vệ Tổ quốc, củng cố quốc phòng, an ninh. Khai thác mọi nguồn lực, tiềm năng, thế mạnh để xây dựng tiềm lực quốc phòng, an ninh gắn với phát triển kinh tế, văn hóa, xã hội. Bổ sung nội dung quốc phòng, an ninh trong quy hoạch các vùng, miền có tầm quan trọng chiến lược đối với quốc phòng, an ninh. Quy hoạch tổng thể bố trí quốc phòng kết hợp với kinh tế - xã hội. Xây dựng các tỉnh, thành phố trực thuộc Trung ương, phòng thủ quân khu thành khu vực phòng thủ vững chắc, đáp ứng yêu cầu bảo vệ Tổ quốc trong tình hình mới.  Điều chỉnh, bổ sung, xây dựng các khu kinh tế - quốc phòng phù hợp với chiến lược, đề án về quốc phòng, an ninh, tạo sức mạnh tổng hợp giữ vững ổn định chính trị - xã hội; bảo vệ vững chắc độc lập, chủ quyền, thống nhất, toàn vẹn lãnh thổ của Tổ quốc; bảo vệ lợi ích quốc gia - dân tộc; góp phần gìn giữ môi trường hòa bình, ổn định cho phát triển đất nước.  Đẩy mạnh đầu tư và ứng dụng khoa học, công nghệ trong nhiệm vụ quốc phòng, an ninh; phát triển công nghiệp quốc phòng, an ninh theo hướng lưỡng dụng, ngày càng hiện đại, có trình độ khoa học - công nghệ cao, là bộ phận quan trọng và trở thành mũi nhọn của công nghiệp quốc gia, chế tạo được một số loại vũ khí có ý nghĩa chiến lược, từng bước bảo đảm vũ khí, trang bị cho lực lượng vũ trang. Tiếp tục đầu tư xây dựng cơ sở vật chất, phương tiện, trang bị cho công tác quốc phòng, an ninh; xây dựng đồng bộ hệ thống tổ chức phòng thủ dân sự, sẵn sàng ứng phó hiệu quả với các thách thức an ninh truyền thống và phi truyền thống, bảo đảm phòng, chống, khắc phục hậu quả thiên tai, thảm họa và hậu quả chiến tranh; tăng cường công tác phòng, chống cháy nổ và tìm kiếm cứu hộ, cứu nạn.  Củng cố khối đại đoàn kết toàn dân tộc dựa vào dân, thực hiện tốt công tác vận động quần chúng tạo nền tảng xây dựng “thế trận lòng dân” gắn với xây dựng thế trận quốc phòng toàn dân, thế trận an ninh nhân dân vững chắc; thiết lập thế trận an ninh liên hoàn bên trong với bên ngoài biên giới quốc gia và trên không gian mạng; đặc biệt coi trọng an ninh mạng. Thường xuyên cảnh giác, nắm chắc, đánh giá, dự báo sát, đúng tình hình, nhất là những vấn đề phức tạp nảy sinh; chủ động tham mưu, đề xuất với Đảng, Nhà nước có đối sách phù hợp, xử lý kịp thời, có hiệu quả các tình huống. Tích cực phòng ngừa, chủ động đấu tranh làm thất bại mọi âm mưu, hoạt động chống phá của các thế lực thù địch, phản động và các loại tội phạm; ngăn chặn âm mưu bạo loạn, khủng bố, phá hoại; giữ vững thế chủ động chiến lược, bảo đảm an ninh, trật tự, không để bị động, bất ngờ trong mọi tình huống, không để hình thành tổ chức chính trị đối lập trong nước.  Chủ động đấu tranh phòng, chống “diễn biến hòa bình”, “bạo loạn lật đổ”, phòng ngừa, ngăn chặn những biểu hiện “tự diễn biến”, “tự chuyển hóa” trong nội bộ; bảo đảm an ninh kinh tế, an ninh thông tin truyền thông, an ninh mạng và an ninh xã hội. Xử lý hài hòa các vấn đề dân tộc, tôn giáo, bức xúc xã hội, không để xảy ra các “điểm nóng”. Kịp thời phát hiện, chủ động xử lý có hiệu quả các vụ việc phức tạp về an ninh, trật tự, gây bức xúc trong dư luận, củng cố niềm tin của nhân dân. Kịp thời đấu tranh trấn áp hiệu quả các loại tội phạm, nhất là tội phạm có tổ chức, xuyên quốc gia, tội phạm sử dụng công nghệ cao, các băng nhóm tội phạm ma túy, có vũ trang, bảo đảm an ninh chính trị, trật tự, an toàn xã hội; phấn đấu giảm tai nạn giao thông trên cả 3 tiêu chí.  Tăng cường hợp tác quốc tế về quốc phòng, an ninh, thực hiện tốt nhiệm vụ tham gia gìn giữ hòa bình của Liên hợp quốc. Chủ động phối hợp với các quốc gia bảo vệ lợi ích quốc gia - dân tộc; xử lý các vấn đề an ninh phi truyền thống, tạo vành đai an ninh bảo vệ Tổ quốc từ sớm, từ xa. Tiếp tục hoàn thiện chính sách, pháp luật về quốc phòng, an ninh phù hợp với hội nhập quốc tế và yêu cầu nhiệm vụ bảo vệ Tổ quốc trong tình hình mới.  9. Nâng cao hiệu quả công tác đối ngoại, hội nhập và vị thế, uy tín của Việt Nam trên trường quốc tế  Tiếp tục chủ động, tích cực đẩy mạnh công tác đối ngoại, bảo hộ công dân; tận dụng tối đa các cơ hội từ quá trình hội nhập mang lại, nhất là các hiệp định thương mại tự do đã ký kết; chú trọng nâng cao năng lực hội nhập, đặc biệt là cấp vùng và địa phương, giải quyết tranh chấp thương mại và đầu tư quốc tế.  Kiên trì, kiên định đường lối độc lập, tự chủ, đa phương hóa, đa dạng hóa quan hệ; nâng cao khả năng thích ứng năng động và linh hoạt xử lý hài hòa lợi ích quốc gia với quan tâm chung, tùy theo đối tượng, vấn đề, thời điểm, phù hợp với luật pháp quốc tế và nguyên tắc ứng xử tại khu vực, trên tinh thần lợi ích quốc gia - dân tộc là trên hết. Nâng cao hiệu quả công tác đối ngoại, gắn chặt việc chủ động, tích cực hội nhập quốc tế với tăng cường năng lực thể chế đồng bộ, hiện đại. Kết hợp chặt chẽ, hiệu quả công tác đối ngoại của Đảng với ngoại giao nhà nước và đối ngoại nhân dân. Đẩy mạnh và nâng tầm đối ngoại đa phương, kết hợp chặt chẽ với đối ngoại song phương, thực hiện tốt các trọng trách quốc tế, nhất là trong ASEAN, Liên hợp quốc và các khuôn khổ hợp tác ở châu Á - Thái Bình Dương. Duy trì hòa bình, an ninh, an toàn tự do hàng hải, hàng không ở Biển Đông; giải quyết các tranh chấp bằng biện pháp hòa bình trên cơ sở luật pháp quốc tế, nhất là Công ước của Liên hợp quốc về Luật Biển năm 1982.  Nâng cao mức độ và chất lượng hội nhập quốc tế để mở rộng thị trường, tranh thủ nguồn vốn, công nghệ, kiến thức và kỹ năng quản lý; nâng cao năng lực cạnh tranh của nền kinh tế, của doanh nghiệp và sản phẩm; thúc đẩy phát triển các ngành công nghiệp trong nước, xác lập vị trí cao hơn trong chuỗi giá trị toàn cầu; đóng góp tích cực vào quá trình đổi mới mô hình tăng trưởng, cơ cấu lại nền kinh tế, đẩy mạnh công nghiệp hóa, hiện đại hóa đất nước, thu hẹp khoảng cách phát triển so với các nước phát triển hơn trong khu vực và thế giới.  Thực hiện nghiêm các cam kết quốc tế và các hiệp định thương mại đã ký kết. Tranh thủ môi trường quốc tế thuận lợi để nâng cao năng lực hội nhập và mức độ hưởng lợi từ hội nhập, có đóng góp xứng đáng vào công cuộc phát triển kinh tế, xã hội, bảo vệ môi trường khu vực và thế giới.  Xây dựng nền ngoại giao kinh tế phục vụ phát triển, lấy người dân, địa phương và doanh nghiệp làm trung tâm phục vụ. Bảo vệ lợi ích chính đáng của Nhà nước, doanh nghiệp và người dân Việt Nam trong các tranh chấp kinh tế, thương mại và đầu tư quốc tế.  Tăng cường và nâng cao hiệu quả ứng dụng công nghệ truyền thông mới, mạng xã hội trong thông tin đối ngoại và đấu tranh dư luận.  10. Tiếp tục xây dựng Nhà nước pháp quyền xã hội chủ nghĩa kiến tạo phát triển, liêm chính, hành động; đẩy mạnh phòng, chống tham nhũng, thực hành tiết kiệm, chống lãng phí, tạo đột phá trong cải cách hành chính  Tiếp tục xây dựng, hoàn thiện Nhà nước pháp quyền xã hội chủ nghĩa, nâng cao năng lực, hiệu quả quản lý, điều hành và năng lực kiến tạo phát triển. Đẩy nhanh tiến độ ban hành các luật trực tiếp triển khai thi hành Hiến pháp năm 2013. Xác định rõ hơn vai trò, vị trí, chức năng, nhiệm vụ và quyền hạn của các cơ quan nhà nước, thực hiện tốt chức năng của Nhà nước, giải quyết đúng đắn mối quan hệ giữa Nhà nước, thị trường và xã hội. Đẩy mạnh việc hoàn thiện pháp luật gắn với nâng cao hiệu lực, hiệu quả tổ chức thi hành pháp luật, xây dựng được hệ thống pháp luật thống nhất, đồng bộ, khả thi, công khai, minh bạch, ổn định, có sức cạnh tranh quốc tế lấy quyền và lợi ích hợp pháp, chính đáng của người dân là trung tâm, thúc đẩy đổi mới sáng tạo, bảo đảm yêu cầu phát triển bền vững kinh tế, xã hội và quốc phòng, an ninh trong điều kiện mới. Nhà nước quản lý, điều hành nền kinh tế bằng pháp luật, chiến lược, quy hoạch, kế hoạch và các công cụ điều tiết trên cơ sở các quy luật thị trường. Tăng cường công tác giám sát, chủ động điều tiết, giảm các tác động tiêu cực của thị trường, không can thiệp làm sai lệch các quan hệ thị trường. Nâng cao năng lực tổ chức thực hiện có hiệu quả hệ thống pháp luật, thể chế và các chính sách phát triển kinh tế - xã hội. Chú trọng quản lý phát triển xã hội; thực hiện ngày càng tốt hơn an sinh xã hội và phúc lợi xã hội, bảo vệ và trợ giúp các đối tượng dễ bị tổn thương trong nền kinh tế thị trường. Bảo đảm ổn định kinh tế vĩ mô và an ninh kinh tế.  Thực hiện tốt chức năng quản lý, phát triển mạnh nguồn nhân lực và hệ thống kết cấu hạ tầng kinh tế, xã hội đáp ứng yêu cầu phát triển. Quản lý và sử dụng hiệu quả tài sản quốc gia, thực hiện tốt chức năng chủ sở hữu đối với doanh nghiệp nhà nước. Hoàn thiện hệ thống các đơn vị sự nghiệp công lập theo hướng tinh gọn, có cơ cấu hợp lý, có năng lực tự chủ, quản trị tiên tiến, hoạt động hiệu lực, hiệu quả; cung ứng dịch vụ sự nghiệp công cơ bản, thiết yếu có chất lượng ngày càng cao. Đẩy mạnh việc chuyển giao quyền tự chủ, tự chịu trách nhiệm đối với các đơn vị sự nghiệp công lập. Phát triển thị trường dịch vụ sự nghiệp công và thu hút mạnh mẽ các loại hình kinh tế tham gia cung cấp dịch vụ công; kiểm soát độc quyền và bảo vệ người sử dụng.  Tập trung xây dựng nền hành chính nhà nước phục vụ nhân dân, dân chủ, pháp quyền, chuyên nghiệp, hiện đại, trong sạch, vững mạnh, bảo đảm công khai, minh bạch, quản lý thống nhất, thông suốt, hiệu lực, hiệu quả. Tiếp tục thực hiện chương trình tổng thể cải cách hành chính và hiện đại hóa nền hành chính quốc gia. Hoàn thiện tổ chức bộ máy chính quyền các cấp gắn với tinh giản biên chế, bảo đảm hoạt động hiệu lực, hiệu quả. Chính phủ tập trung vào quản lý vĩ mô, nâng cao chất lượng xây dựng thể chế, chiến lược, quy hoạch, kế hoạch. Tăng cường năng lực dự báo và khả năng phản ứng chính sách trong điều kiện kinh tế thị trường và hội nhập quốc tế. Đẩy mạnh và hoàn thiện cơ chế phân cấp, phân quyền, ủy quyền, bảo đảm quản lý thống nhất, hiệu lực, hiệu quả hoạt động; đồng thời phát huy tính chủ động, sáng tạo, đề cao tinh thần trách nhiệm của từng cấp, từng ngành gắn với cơ chế kiểm soát quyền lực. Mở rộng dân chủ đi đôi với tăng cường kỷ luật, kỷ cương.  Xây dựng nền tư pháp Việt Nam chuyên nghiệp, hiện đại, công bằng, nghiêm minh, liêm chính, phụng sự Tổ quốc, phục vụ nhân dân. Hoạt động tư pháp có trọng trách bảo vệ công lý, bảo vệ quyền con người, quyền công dân, bảo vệ chế độ xã hội chủ nghĩa, bảo vệ lợi ích của Nhà nước, bảo vệ quyền và lợi ích hợp pháp, chính đáng của tổ chức, cá nhân. Tăng cường khả năng tiếp cận pháp luật của người dân và doanh nghiệp. Phát triển hoạt động dịch vụ pháp lý và các thiết chế giải quyết tranh chấp ngoài tòa án. Nâng cao hiệu quả và rút ngắn thời gian giải quyết tranh chấp, thi hành án trong lĩnh vực dân sự hành chính, đầu tư, kinh doanh, thương mại và bảo vệ người tiêu dùng.  Xây dựng đội ngũ cán bộ, công chức, viên chức có tính chuyên nghiệp cao, có năng lực sáng tạo dựa trên cơ chế cạnh tranh về tuyển dụng, chế độ đãi ngộ và đề bạt; có phẩm chất đạo đức tốt và bản lĩnh chính trị vững vàng. Quy định rõ và đề cao trách nhiệm của người đứng đầu; có cơ chế khuyến khích, khơi dậy tinh thần cống hiến vì đất nước, tạo động lực và áp lực để mọi cán bộ, công chức, viên chức hoàn thành tốt nhất nhiệm vụ được giao, tận tụy phục vụ nhân dân; có cơ chế bảo vệ cán bộ đổi mới, sáng tạo, dám nghĩ, dám làm, dám đột phá, dám chịu trách nhiệm vì lợi ích chung. Cải cách cơ bản chế độ tiền lương của cán bộ, công chức, viên chức. Thực hiện kiên trì, kiên quyết, có hiệu quả cuộc đấu tranh phòng, chống tham nhũng, thực hành tiết kiệm, chống lãng phí. Nâng cao hiệu quả công tác giám sát, thanh tra, kiểm tra, làm tốt chức năng hỗ trợ, thúc đẩy phát triển. Không hình sự hóa các mối quan hệ kinh tế, hành chính, dân sự. Phát huy đúng vai trò giám sát, phản biện xã hội, các hình thức tự quản của cộng đồng, các phương thức hòa giải cấp cơ sở. Hoàn thiện cơ chế, chính sách phát huy vai trò của Mặt trận Tổ quốc, các tổ chức chính trị - xã hội, các đoàn thể nhân dân và các cơ quan thông tin đại chúng trong quá trình hoạch định chiến lược, chính sách phát triển kinh tế - xã hội và trong việc phát hiện, đấu tranh phòng, chống tham nhũng, lãng phí.  VI- TỔ CHỨC THỰC HIỆN  Thực hiện thắng lợi Chiến lược phát triển kinh tế - xã hội 10 năm 2021 - 2030 là nhiệm vụ trọng tâm của toàn Đảng, toàn dân, toàn quân, của các cấp, các ngành từ Trung ương đến cơ sở. Phải tập trung làm tốt các việc sau đây:  1. Các cấp ủy đảng, các đảng đoàn, ban cán sự đảng chỉ đạo quán triệt sâu sắc nội dung Chiến lược trong toàn Đảng, toàn dân, toàn quân, các cấp, các ngành và tăng cường sự lãnh đạo, tạo sự thống nhất cả về nhận thức và hành động trong việc triển khai thực hiện có hiệu quả Chiến lược.  2. Đảng đoàn Quốc hội chỉ đạo việc xây dựng, hoàn chỉnh hệ thống pháp luật và giám sát việc thực hiện Chiến lược.  3. Ban Cán sự Đảng Chính phủ chỉ đạo xây dựng và tổ chức thực hiện chương trình hành động, các chiến lược, quy hoạch, kế hoạch bảo đảm phát huy lợi thế và sử dụng có hiệu quả mọi nguồn lực của đất nước. Chỉ đạo tổ chức thực hiện có hiệu quả các đột phá chiến lược, quá trình cơ cấu lại nền kinh tế, chuyển đổi mô hình tăng trưởng, kế hoạch phát triển kinh tế - xã hội 5 năm, hằng năm và các chương trình quốc gia. Xây dựng cơ chế và đưa vào nền nếp việc thường xuyên theo dõi, kiểm tra, giám sát, đánh giá tình hình thực hiện Chiến lược.   4. Trong quá trình tổ chức thực hiện Chiến lược, khi xuất hiện những vấn đề cần đổi mới mà chưa có chủ trương, Ban Chấp hành Trung ương, Bộ Chính trị quyết định việc thực hiện thí điểm.   5. Phát huy vai trò của Mặt trận Tổ quốc Việt Nam, các tổ chức chính trị - xã hội; xây dựng cơ chế để phát huy vai trò của nhân dân trong việc thực hiện và giám sát thực hiện Chiến lược.  -------------  Chú thích  1. Năm 2030, kỷ niệm 100 năm thành lập Đảng Cộng sản Việt Nam.  2. Năm 2045, kỷ niệm 100 năm thành lập nước Việt Nam Dân chủ Cộng hòa, nay là nước Cộng hòa xã hội chủ nghĩa Việt Nam.  3. Theo đánh giá lại quy mô nền kinh tế của Tổng cục Thống kê, GDP năm 2019 là 332 tỉ USD, GDP bình quân đầu người là 3.442 USD, năm 2020 đạt 343,6 tỉ USD (khoảng 8 triệu tỉ đồng) và GDP bình quân đầu người đạt 3.521 USD. Các chỉ tiêu kinh tế tính toán cho chiến lược phát triển kinh tế - xã hội 10 năm 2021- 2030 và Phương hướng phát triển kinh tế - xã hội 5 năm 2021 - 2025 căn cứ vào số liệu đã được đánh giá lại.  4. Năm 2019, HDI của Việt Nam đạt mức 0,704, thuộc nhóm nước có HDI cao của thế giới.  5. So với kịch bản phát triển thông thường (kịch bản không có hành động chủ đích để giảm nhẹ phát thải).  6. Theo xếp hạng của Ngân hàng Thế giới.  7. Năm 2020, giá trị gia tăng công nghiệp chế biến, chế tạo bình quân đầu người đạt trên 900 USD.  8. Công nghiệp công nghệ thông tin bao gồm: công nghiệp phần cứng điện tử - viễn thông, công nghệ thông tin; an toàn thông tin, phần mềm, dịch vụ và nội dung số.","container-title":"tulieuvankien.dangcongsan.vn","language":"vi","title":"Chiến lược phát triển kinh tế - xã hội 10 năm 2021-2030","URL":"https://tulieuvankien.dangcongsan.vn/ban-chap-hanh-trung-uong-dang/dai-hoi-dang/lan-thu-xiii/chien-luoc-phat-trien-kinh-te-xa-hoi-10-nam-2021-2030-3735","author":[{"family":"Bộ Chính trị","given":""}],"accessed":{"date-parts":[["2026",6,23]]},"issued":{"date-parts":[["2021",3,22]]}}}],"schema":"https://github.com/citation-style-language/schema/raw/master/csl-citation.json"} </w:instrText>
      </w:r>
      <w:r w:rsidR="003304D1" w:rsidRPr="0047486F">
        <w:rPr>
          <w:rFonts w:ascii="Times New Roman" w:eastAsia="Calibri" w:hAnsi="Times New Roman" w:cs="Times New Roman"/>
          <w:kern w:val="0"/>
          <w:sz w:val="24"/>
          <w:szCs w:val="24"/>
          <w14:ligatures w14:val="none"/>
        </w:rPr>
        <w:fldChar w:fldCharType="separate"/>
      </w:r>
      <w:r w:rsidR="003304D1" w:rsidRPr="0047486F">
        <w:rPr>
          <w:rFonts w:ascii="Times New Roman" w:hAnsi="Times New Roman" w:cs="Times New Roman"/>
          <w:kern w:val="0"/>
          <w:sz w:val="24"/>
        </w:rPr>
        <w:t>(</w:t>
      </w:r>
      <w:proofErr w:type="spellStart"/>
      <w:r w:rsidR="00463869" w:rsidRPr="0047486F">
        <w:rPr>
          <w:rFonts w:ascii="Times New Roman" w:hAnsi="Times New Roman" w:cs="Times New Roman"/>
          <w:kern w:val="0"/>
          <w:sz w:val="24"/>
        </w:rPr>
        <w:t>Bộ</w:t>
      </w:r>
      <w:proofErr w:type="spellEnd"/>
      <w:r w:rsidR="00463869" w:rsidRPr="0047486F">
        <w:rPr>
          <w:rFonts w:ascii="Times New Roman" w:hAnsi="Times New Roman" w:cs="Times New Roman"/>
          <w:kern w:val="0"/>
          <w:sz w:val="24"/>
        </w:rPr>
        <w:t xml:space="preserve"> </w:t>
      </w:r>
      <w:proofErr w:type="spellStart"/>
      <w:r w:rsidR="00463869" w:rsidRPr="0047486F">
        <w:rPr>
          <w:rFonts w:ascii="Times New Roman" w:hAnsi="Times New Roman" w:cs="Times New Roman"/>
          <w:kern w:val="0"/>
          <w:sz w:val="24"/>
        </w:rPr>
        <w:t>Chính</w:t>
      </w:r>
      <w:proofErr w:type="spellEnd"/>
      <w:r w:rsidR="00463869" w:rsidRPr="0047486F">
        <w:rPr>
          <w:rFonts w:ascii="Times New Roman" w:hAnsi="Times New Roman" w:cs="Times New Roman"/>
          <w:kern w:val="0"/>
          <w:sz w:val="24"/>
        </w:rPr>
        <w:t xml:space="preserve"> </w:t>
      </w:r>
      <w:proofErr w:type="spellStart"/>
      <w:r w:rsidR="00463869" w:rsidRPr="0047486F">
        <w:rPr>
          <w:rFonts w:ascii="Times New Roman" w:hAnsi="Times New Roman" w:cs="Times New Roman"/>
          <w:kern w:val="0"/>
          <w:sz w:val="24"/>
        </w:rPr>
        <w:t>trị</w:t>
      </w:r>
      <w:proofErr w:type="spellEnd"/>
      <w:r w:rsidR="003304D1" w:rsidRPr="0047486F">
        <w:rPr>
          <w:rFonts w:ascii="Times New Roman" w:hAnsi="Times New Roman" w:cs="Times New Roman"/>
          <w:kern w:val="0"/>
          <w:sz w:val="24"/>
        </w:rPr>
        <w:t>, 2021)</w:t>
      </w:r>
      <w:r w:rsidR="003304D1"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In the Cultural Strategy to 2030, the Ministry of Culture, Sports and Tourism proposed ways to develop culture by promoting Vietn</w:t>
      </w:r>
      <w:r w:rsidR="00DF0902" w:rsidRPr="0047486F">
        <w:rPr>
          <w:rFonts w:ascii="Times New Roman" w:eastAsia="Calibri" w:hAnsi="Times New Roman" w:cs="Times New Roman"/>
          <w:kern w:val="0"/>
          <w:sz w:val="24"/>
          <w:szCs w:val="24"/>
          <w14:ligatures w14:val="none"/>
        </w:rPr>
        <w:t>amese values</w:t>
      </w:r>
      <w:r w:rsidRPr="0047486F">
        <w:rPr>
          <w:rFonts w:ascii="Times New Roman" w:eastAsia="Calibri" w:hAnsi="Times New Roman" w:cs="Times New Roman"/>
          <w:kern w:val="0"/>
          <w:sz w:val="24"/>
          <w:szCs w:val="24"/>
          <w14:ligatures w14:val="none"/>
        </w:rPr>
        <w:t>,</w:t>
      </w:r>
      <w:r w:rsidR="00AF5C27" w:rsidRPr="0047486F">
        <w:rPr>
          <w:rFonts w:ascii="Times New Roman" w:eastAsia="Calibri" w:hAnsi="Times New Roman" w:cs="Times New Roman"/>
          <w:kern w:val="0"/>
          <w:sz w:val="24"/>
          <w:szCs w:val="24"/>
          <w14:ligatures w14:val="none"/>
        </w:rPr>
        <w:t xml:space="preserve"> preserving national identity, and </w:t>
      </w:r>
      <w:r w:rsidRPr="0047486F">
        <w:rPr>
          <w:rFonts w:ascii="Times New Roman" w:eastAsia="Calibri" w:hAnsi="Times New Roman" w:cs="Times New Roman"/>
          <w:kern w:val="0"/>
          <w:sz w:val="24"/>
          <w:szCs w:val="24"/>
          <w14:ligatures w14:val="none"/>
        </w:rPr>
        <w:t xml:space="preserve">absorbing the best of </w:t>
      </w:r>
      <w:r w:rsidR="00592E6A" w:rsidRPr="0047486F">
        <w:rPr>
          <w:rFonts w:ascii="Times New Roman" w:eastAsia="Calibri" w:hAnsi="Times New Roman" w:cs="Times New Roman"/>
          <w:kern w:val="0"/>
          <w:sz w:val="24"/>
          <w:szCs w:val="24"/>
          <w14:ligatures w14:val="none"/>
        </w:rPr>
        <w:t xml:space="preserve">humanity, which was </w:t>
      </w:r>
      <w:r w:rsidR="00CE3AB1" w:rsidRPr="0047486F">
        <w:rPr>
          <w:rFonts w:ascii="Times New Roman" w:eastAsia="Calibri" w:hAnsi="Times New Roman" w:cs="Times New Roman"/>
          <w:kern w:val="0"/>
          <w:sz w:val="24"/>
          <w:szCs w:val="24"/>
          <w14:ligatures w14:val="none"/>
        </w:rPr>
        <w:t>approved by Decree 1909/QĐ-</w:t>
      </w:r>
      <w:proofErr w:type="spellStart"/>
      <w:r w:rsidR="00CE3AB1" w:rsidRPr="0047486F">
        <w:rPr>
          <w:rFonts w:ascii="Times New Roman" w:eastAsia="Calibri" w:hAnsi="Times New Roman" w:cs="Times New Roman"/>
          <w:kern w:val="0"/>
          <w:sz w:val="24"/>
          <w:szCs w:val="24"/>
          <w14:ligatures w14:val="none"/>
        </w:rPr>
        <w:t>TTg</w:t>
      </w:r>
      <w:proofErr w:type="spellEnd"/>
      <w:r w:rsidR="00CE3AB1" w:rsidRPr="0047486F">
        <w:rPr>
          <w:rFonts w:ascii="Times New Roman" w:eastAsia="Calibri" w:hAnsi="Times New Roman" w:cs="Times New Roman"/>
          <w:kern w:val="0"/>
          <w:sz w:val="24"/>
          <w:szCs w:val="24"/>
          <w14:ligatures w14:val="none"/>
        </w:rPr>
        <w:t xml:space="preserve"> </w:t>
      </w:r>
      <w:r w:rsidR="00CE3AB1" w:rsidRPr="0047486F">
        <w:rPr>
          <w:rFonts w:ascii="Times New Roman" w:eastAsia="Calibri" w:hAnsi="Times New Roman" w:cs="Times New Roman"/>
          <w:kern w:val="0"/>
          <w:sz w:val="24"/>
          <w:szCs w:val="24"/>
          <w14:ligatures w14:val="none"/>
        </w:rPr>
        <w:fldChar w:fldCharType="begin"/>
      </w:r>
      <w:r w:rsidR="00CE3AB1" w:rsidRPr="0047486F">
        <w:rPr>
          <w:rFonts w:ascii="Times New Roman" w:eastAsia="Calibri" w:hAnsi="Times New Roman" w:cs="Times New Roman"/>
          <w:kern w:val="0"/>
          <w:sz w:val="24"/>
          <w:szCs w:val="24"/>
          <w14:ligatures w14:val="none"/>
        </w:rPr>
        <w:instrText xml:space="preserve"> ADDIN ZOTERO_ITEM CSL_CITATION {"citationID":"bls3opXz","properties":{"unsorted":false,"formattedCitation":"(Th\\uc0\\u7911{} t\\uc0\\u432{}\\uc0\\u7899{}ng Ch\\uc0\\u237{}nh ph\\uc0\\u7911{}, 2021)","plainCitation":"(Thủ tướng Chính phủ, 2021)","noteIndex":0},"citationItems":[{"id":367,"uris":["http://zotero.org/users/16580509/items/FS6ELIDY"],"itemData":{"id":367,"type":"webpage","abstract":"Quyết định số 1909/QĐ-TTg của Thủ tướng Chính phủ: Về việc phê duyệt Chiến lược phát triển văn hóa đến năm 2030","language":"vi","title":"Quyết định số 1909/QĐ-TTg của Thủ tướng Chính phủ: Về việc phê duyệt Chiến lược phát triển văn hóa đến năm 2030","title-short":"Quyết định số 1909/QĐ-TTg của Thủ tướng Chính phủ","URL":"http://chinhphu.vn/?pageid=27160&amp;docid=204463&amp;tagid=6&amp;type=1","author":[{"family":"Thủ tướng Chính phủ","given":""}],"accessed":{"date-parts":[["2026",6,23]]},"issued":{"date-parts":[["2021"]]}}}],"schema":"https://github.com/citation-style-language/schema/raw/master/csl-citation.json"} </w:instrText>
      </w:r>
      <w:r w:rsidR="00CE3AB1" w:rsidRPr="0047486F">
        <w:rPr>
          <w:rFonts w:ascii="Times New Roman" w:eastAsia="Calibri" w:hAnsi="Times New Roman" w:cs="Times New Roman"/>
          <w:kern w:val="0"/>
          <w:sz w:val="24"/>
          <w:szCs w:val="24"/>
          <w14:ligatures w14:val="none"/>
        </w:rPr>
        <w:fldChar w:fldCharType="separate"/>
      </w:r>
      <w:r w:rsidR="00CE3AB1" w:rsidRPr="0047486F">
        <w:rPr>
          <w:rFonts w:ascii="Times New Roman" w:hAnsi="Times New Roman" w:cs="Times New Roman"/>
          <w:kern w:val="0"/>
          <w:sz w:val="24"/>
        </w:rPr>
        <w:t>(</w:t>
      </w:r>
      <w:proofErr w:type="spellStart"/>
      <w:r w:rsidR="00CE3AB1" w:rsidRPr="0047486F">
        <w:rPr>
          <w:rFonts w:ascii="Times New Roman" w:hAnsi="Times New Roman" w:cs="Times New Roman"/>
          <w:kern w:val="0"/>
          <w:sz w:val="24"/>
        </w:rPr>
        <w:t>Thủ</w:t>
      </w:r>
      <w:proofErr w:type="spellEnd"/>
      <w:r w:rsidR="00CE3AB1" w:rsidRPr="0047486F">
        <w:rPr>
          <w:rFonts w:ascii="Times New Roman" w:hAnsi="Times New Roman" w:cs="Times New Roman"/>
          <w:kern w:val="0"/>
          <w:sz w:val="24"/>
        </w:rPr>
        <w:t xml:space="preserve"> </w:t>
      </w:r>
      <w:proofErr w:type="spellStart"/>
      <w:r w:rsidR="00CE3AB1" w:rsidRPr="0047486F">
        <w:rPr>
          <w:rFonts w:ascii="Times New Roman" w:hAnsi="Times New Roman" w:cs="Times New Roman"/>
          <w:kern w:val="0"/>
          <w:sz w:val="24"/>
        </w:rPr>
        <w:t>tướng</w:t>
      </w:r>
      <w:proofErr w:type="spellEnd"/>
      <w:r w:rsidR="00CE3AB1" w:rsidRPr="0047486F">
        <w:rPr>
          <w:rFonts w:ascii="Times New Roman" w:hAnsi="Times New Roman" w:cs="Times New Roman"/>
          <w:kern w:val="0"/>
          <w:sz w:val="24"/>
        </w:rPr>
        <w:t xml:space="preserve"> </w:t>
      </w:r>
      <w:proofErr w:type="spellStart"/>
      <w:r w:rsidR="00CE3AB1" w:rsidRPr="0047486F">
        <w:rPr>
          <w:rFonts w:ascii="Times New Roman" w:hAnsi="Times New Roman" w:cs="Times New Roman"/>
          <w:kern w:val="0"/>
          <w:sz w:val="24"/>
        </w:rPr>
        <w:t>Chính</w:t>
      </w:r>
      <w:proofErr w:type="spellEnd"/>
      <w:r w:rsidR="00CE3AB1" w:rsidRPr="0047486F">
        <w:rPr>
          <w:rFonts w:ascii="Times New Roman" w:hAnsi="Times New Roman" w:cs="Times New Roman"/>
          <w:kern w:val="0"/>
          <w:sz w:val="24"/>
        </w:rPr>
        <w:t xml:space="preserve"> </w:t>
      </w:r>
      <w:proofErr w:type="spellStart"/>
      <w:r w:rsidR="00CE3AB1" w:rsidRPr="0047486F">
        <w:rPr>
          <w:rFonts w:ascii="Times New Roman" w:hAnsi="Times New Roman" w:cs="Times New Roman"/>
          <w:kern w:val="0"/>
          <w:sz w:val="24"/>
        </w:rPr>
        <w:t>phủ</w:t>
      </w:r>
      <w:proofErr w:type="spellEnd"/>
      <w:r w:rsidR="00CE3AB1" w:rsidRPr="0047486F">
        <w:rPr>
          <w:rFonts w:ascii="Times New Roman" w:hAnsi="Times New Roman" w:cs="Times New Roman"/>
          <w:kern w:val="0"/>
          <w:sz w:val="24"/>
        </w:rPr>
        <w:t>, 2021)</w:t>
      </w:r>
      <w:r w:rsidR="00CE3AB1" w:rsidRPr="0047486F">
        <w:rPr>
          <w:rFonts w:ascii="Times New Roman" w:eastAsia="Calibri" w:hAnsi="Times New Roman" w:cs="Times New Roman"/>
          <w:kern w:val="0"/>
          <w:sz w:val="24"/>
          <w:szCs w:val="24"/>
          <w14:ligatures w14:val="none"/>
        </w:rPr>
        <w:fldChar w:fldCharType="end"/>
      </w:r>
      <w:r w:rsidR="00CE3AB1" w:rsidRPr="0047486F">
        <w:rPr>
          <w:rFonts w:ascii="Times New Roman" w:eastAsia="Calibri" w:hAnsi="Times New Roman" w:cs="Times New Roman"/>
          <w:kern w:val="0"/>
          <w:sz w:val="24"/>
          <w:szCs w:val="24"/>
          <w14:ligatures w14:val="none"/>
        </w:rPr>
        <w:t xml:space="preserve"> and</w:t>
      </w:r>
      <w:r w:rsidR="00592E6A" w:rsidRPr="0047486F">
        <w:rPr>
          <w:rFonts w:ascii="Times New Roman" w:eastAsia="Calibri" w:hAnsi="Times New Roman" w:cs="Times New Roman"/>
          <w:kern w:val="0"/>
          <w:sz w:val="24"/>
          <w:szCs w:val="24"/>
          <w14:ligatures w14:val="none"/>
        </w:rPr>
        <w:t xml:space="preserve"> </w:t>
      </w:r>
      <w:r w:rsidR="00CE3AB1" w:rsidRPr="0047486F">
        <w:rPr>
          <w:rFonts w:ascii="Times New Roman" w:eastAsia="Calibri" w:hAnsi="Times New Roman" w:cs="Times New Roman"/>
          <w:kern w:val="0"/>
          <w:sz w:val="24"/>
          <w:szCs w:val="24"/>
          <w14:ligatures w14:val="none"/>
        </w:rPr>
        <w:t xml:space="preserve">reinforced in </w:t>
      </w:r>
      <w:r w:rsidR="00592E6A" w:rsidRPr="0047486F">
        <w:rPr>
          <w:rFonts w:ascii="Times New Roman" w:eastAsia="Calibri" w:hAnsi="Times New Roman" w:cs="Times New Roman"/>
          <w:kern w:val="0"/>
          <w:sz w:val="24"/>
          <w:szCs w:val="24"/>
          <w14:ligatures w14:val="none"/>
        </w:rPr>
        <w:t xml:space="preserve">Decree 80 NQ/TW </w:t>
      </w:r>
      <w:r w:rsidR="00592E6A" w:rsidRPr="0047486F">
        <w:rPr>
          <w:rFonts w:ascii="Times New Roman" w:eastAsia="Calibri" w:hAnsi="Times New Roman" w:cs="Times New Roman"/>
          <w:kern w:val="0"/>
          <w:sz w:val="24"/>
          <w:szCs w:val="24"/>
          <w14:ligatures w14:val="none"/>
        </w:rPr>
        <w:fldChar w:fldCharType="begin"/>
      </w:r>
      <w:r w:rsidR="00F65287" w:rsidRPr="0047486F">
        <w:rPr>
          <w:rFonts w:ascii="Times New Roman" w:eastAsia="Calibri" w:hAnsi="Times New Roman" w:cs="Times New Roman"/>
          <w:kern w:val="0"/>
          <w:sz w:val="24"/>
          <w:szCs w:val="24"/>
          <w14:ligatures w14:val="none"/>
        </w:rPr>
        <w:instrText xml:space="preserve"> ADDIN ZOTERO_ITEM CSL_CITATION {"citationID":"Kjgtcs8m","properties":{"unsorted":false,"formattedCitation":"(ki\\uc0\\u7879{}n, 2026)","plainCitation":"(kiện, 2026)","dontUpdate":true,"noteIndex":0},"citationItems":[{"id":362,"uris":["http://zotero.org/users/16580509/items/8J77PSLS"],"itemData":{"id":362,"type":"webpage","abstract":"Về phát triển văn hóa Việt Nam","container-title":"tulieuvankien.dangcongsan.vn","language":"vi","note":"section: Văn bản của Đảng","title":"Nghị quyết số 80-NQ/TW ngày 07/01/2026 của Bộ Chính trị về phát triển văn hóa Việt Nam","URL":"https://tulieuvankien.dangcongsan.vn/he-thong-van-ban/van-ban-cua-dang/nghi-quyet-so-80-nq-tw-ngay-07-01-2026-cua-bo-chinh-tri-ve-phat-trien-van-hoa-viet-nam2.html","author":[{"family":"Bộ Chính trị","given":""}],"accessed":{"date-parts":[["2026",6,23]]},"issued":{"date-parts":[["2026",1,16]]}}}],"schema":"https://github.com/citation-style-language/schema/raw/master/csl-citation.json"} </w:instrText>
      </w:r>
      <w:r w:rsidR="00592E6A" w:rsidRPr="0047486F">
        <w:rPr>
          <w:rFonts w:ascii="Times New Roman" w:eastAsia="Calibri" w:hAnsi="Times New Roman" w:cs="Times New Roman"/>
          <w:kern w:val="0"/>
          <w:sz w:val="24"/>
          <w:szCs w:val="24"/>
          <w14:ligatures w14:val="none"/>
        </w:rPr>
        <w:fldChar w:fldCharType="separate"/>
      </w:r>
      <w:r w:rsidR="00592E6A" w:rsidRPr="0047486F">
        <w:rPr>
          <w:rFonts w:ascii="Times New Roman" w:hAnsi="Times New Roman" w:cs="Times New Roman"/>
          <w:kern w:val="0"/>
          <w:sz w:val="24"/>
        </w:rPr>
        <w:t>(</w:t>
      </w:r>
      <w:proofErr w:type="spellStart"/>
      <w:r w:rsidR="00592E6A" w:rsidRPr="0047486F">
        <w:rPr>
          <w:rFonts w:ascii="Times New Roman" w:hAnsi="Times New Roman" w:cs="Times New Roman"/>
          <w:kern w:val="0"/>
          <w:sz w:val="24"/>
        </w:rPr>
        <w:t>Bộ</w:t>
      </w:r>
      <w:proofErr w:type="spellEnd"/>
      <w:r w:rsidR="00592E6A" w:rsidRPr="0047486F">
        <w:rPr>
          <w:rFonts w:ascii="Times New Roman" w:hAnsi="Times New Roman" w:cs="Times New Roman"/>
          <w:kern w:val="0"/>
          <w:sz w:val="24"/>
        </w:rPr>
        <w:t xml:space="preserve"> </w:t>
      </w:r>
      <w:proofErr w:type="spellStart"/>
      <w:r w:rsidR="00592E6A" w:rsidRPr="0047486F">
        <w:rPr>
          <w:rFonts w:ascii="Times New Roman" w:hAnsi="Times New Roman" w:cs="Times New Roman"/>
          <w:kern w:val="0"/>
          <w:sz w:val="24"/>
        </w:rPr>
        <w:t>Chính</w:t>
      </w:r>
      <w:proofErr w:type="spellEnd"/>
      <w:r w:rsidR="00592E6A" w:rsidRPr="0047486F">
        <w:rPr>
          <w:rFonts w:ascii="Times New Roman" w:hAnsi="Times New Roman" w:cs="Times New Roman"/>
          <w:kern w:val="0"/>
          <w:sz w:val="24"/>
        </w:rPr>
        <w:t xml:space="preserve"> </w:t>
      </w:r>
      <w:proofErr w:type="spellStart"/>
      <w:r w:rsidR="00592E6A" w:rsidRPr="0047486F">
        <w:rPr>
          <w:rFonts w:ascii="Times New Roman" w:hAnsi="Times New Roman" w:cs="Times New Roman"/>
          <w:kern w:val="0"/>
          <w:sz w:val="24"/>
        </w:rPr>
        <w:t>trị</w:t>
      </w:r>
      <w:proofErr w:type="spellEnd"/>
      <w:r w:rsidR="00592E6A" w:rsidRPr="0047486F">
        <w:rPr>
          <w:rFonts w:ascii="Times New Roman" w:hAnsi="Times New Roman" w:cs="Times New Roman"/>
          <w:kern w:val="0"/>
          <w:sz w:val="24"/>
        </w:rPr>
        <w:t>, 2026)</w:t>
      </w:r>
      <w:r w:rsidR="00592E6A"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xml:space="preserve">. Most recently, the </w:t>
      </w:r>
      <w:r w:rsidRPr="0047486F">
        <w:rPr>
          <w:rFonts w:ascii="Times New Roman" w:eastAsia="Times New Roman" w:hAnsi="Times New Roman" w:cs="Times New Roman"/>
          <w:kern w:val="0"/>
          <w:sz w:val="24"/>
          <w:szCs w:val="24"/>
          <w14:ligatures w14:val="none"/>
        </w:rPr>
        <w:t xml:space="preserve">Vietnam 2045 Report </w:t>
      </w:r>
      <w:r w:rsidRPr="0047486F">
        <w:rPr>
          <w:rFonts w:ascii="Times New Roman" w:eastAsia="Calibri" w:hAnsi="Times New Roman" w:cs="Times New Roman"/>
          <w:kern w:val="0"/>
          <w:sz w:val="24"/>
          <w:szCs w:val="24"/>
          <w14:ligatures w14:val="none"/>
        </w:rPr>
        <w:t>by the Ministry of Planning and Investment analyzed global economic trends and policy implications to adapt to geopolitical changes, leverage technological opportunities, and enhance national competitiveness</w:t>
      </w:r>
      <w:r w:rsidR="008B1874" w:rsidRPr="0047486F">
        <w:rPr>
          <w:rFonts w:ascii="Times New Roman" w:eastAsia="Calibri" w:hAnsi="Times New Roman" w:cs="Times New Roman"/>
          <w:kern w:val="0"/>
          <w:sz w:val="24"/>
          <w:szCs w:val="24"/>
          <w14:ligatures w14:val="none"/>
        </w:rPr>
        <w:t xml:space="preserve"> </w:t>
      </w:r>
      <w:r w:rsidR="008B1874" w:rsidRPr="0047486F">
        <w:rPr>
          <w:rFonts w:ascii="Times New Roman" w:eastAsia="Calibri" w:hAnsi="Times New Roman" w:cs="Times New Roman"/>
          <w:kern w:val="0"/>
          <w:sz w:val="24"/>
          <w:szCs w:val="24"/>
          <w14:ligatures w14:val="none"/>
        </w:rPr>
        <w:fldChar w:fldCharType="begin"/>
      </w:r>
      <w:r w:rsidR="00F65287" w:rsidRPr="0047486F">
        <w:rPr>
          <w:rFonts w:ascii="Times New Roman" w:eastAsia="Calibri" w:hAnsi="Times New Roman" w:cs="Times New Roman"/>
          <w:kern w:val="0"/>
          <w:sz w:val="24"/>
          <w:szCs w:val="24"/>
          <w14:ligatures w14:val="none"/>
        </w:rPr>
        <w:instrText xml:space="preserve"> ADDIN ZOTERO_ITEM CSL_CITATION {"citationID":"IQADE6xE","properties":{"unsorted":false,"formattedCitation":"({\\i{}B\\uc0\\u225{}o c\\uc0\\u225{}o Vi\\uc0\\u7879{}t Nam 2045}, n.d.)","plainCitation":"(Báo cáo Việt Nam 2045, n.d.)","dontUpdate":true,"noteIndex":0},"citationItems":[{"id":368,"uris":["http://zotero.org/users/16580509/items/KPJF5H4M"],"itemData":{"id":368,"type":"webpage","abstract":"Từ nay đến năm 2050, những tiến bộ về công nghệ sẽ định hình xã hội, nền kinh tế và cả quyền lực của các nền kinh tế trên toàn cầu. Nguy cơ tụt hậu công nghệ của Việt Nam sẽ lớn hơn nếu không thích ứng trước xu hướng phát triển công nghệ nhanh chóng hiện nay. Điều này phụ thuộc rất lớn vào con người và thực thi chính sách.","container-title":"Viện Chiến lược và Chính sách kinh tế - tài chính","language":"vi","title":"Báo cáo Việt Nam 2045: Xu hướng kinh tế toàn cầu và hàm ý chính sách cho Việt Nam","title-short":"Báo cáo Việt Nam 2045","URL":"https://vids1.mpi.gov.vn/tin-tuc/bao-cao-viet-nam-2045-xu-huong-kinh-te-toan-cau-va-ham-y-chinh-sach-cho-viet-nam-3280.html","author":[{"family":"Viện chiến lược phát triển","given":""}],"accessed":{"date-parts":[["2026",6,23]]}}}],"schema":"https://github.com/citation-style-language/schema/raw/master/csl-citation.json"} </w:instrText>
      </w:r>
      <w:r w:rsidR="008B1874" w:rsidRPr="0047486F">
        <w:rPr>
          <w:rFonts w:ascii="Times New Roman" w:eastAsia="Calibri" w:hAnsi="Times New Roman" w:cs="Times New Roman"/>
          <w:kern w:val="0"/>
          <w:sz w:val="24"/>
          <w:szCs w:val="24"/>
          <w14:ligatures w14:val="none"/>
        </w:rPr>
        <w:fldChar w:fldCharType="separate"/>
      </w:r>
      <w:r w:rsidR="008B1874" w:rsidRPr="0047486F">
        <w:rPr>
          <w:rFonts w:ascii="Times New Roman" w:hAnsi="Times New Roman" w:cs="Times New Roman"/>
          <w:kern w:val="0"/>
          <w:sz w:val="24"/>
        </w:rPr>
        <w:t xml:space="preserve">(Viện </w:t>
      </w:r>
      <w:proofErr w:type="spellStart"/>
      <w:r w:rsidR="008B1874" w:rsidRPr="0047486F">
        <w:rPr>
          <w:rFonts w:ascii="Times New Roman" w:hAnsi="Times New Roman" w:cs="Times New Roman"/>
          <w:kern w:val="0"/>
          <w:sz w:val="24"/>
        </w:rPr>
        <w:t>Chiến</w:t>
      </w:r>
      <w:proofErr w:type="spellEnd"/>
      <w:r w:rsidR="008B1874" w:rsidRPr="0047486F">
        <w:rPr>
          <w:rFonts w:ascii="Times New Roman" w:hAnsi="Times New Roman" w:cs="Times New Roman"/>
          <w:kern w:val="0"/>
          <w:sz w:val="24"/>
        </w:rPr>
        <w:t xml:space="preserve"> </w:t>
      </w:r>
      <w:proofErr w:type="spellStart"/>
      <w:r w:rsidR="008B1874" w:rsidRPr="0047486F">
        <w:rPr>
          <w:rFonts w:ascii="Times New Roman" w:hAnsi="Times New Roman" w:cs="Times New Roman"/>
          <w:kern w:val="0"/>
          <w:sz w:val="24"/>
        </w:rPr>
        <w:t>lược</w:t>
      </w:r>
      <w:proofErr w:type="spellEnd"/>
      <w:r w:rsidR="008B1874" w:rsidRPr="0047486F">
        <w:rPr>
          <w:rFonts w:ascii="Times New Roman" w:hAnsi="Times New Roman" w:cs="Times New Roman"/>
          <w:kern w:val="0"/>
          <w:sz w:val="24"/>
        </w:rPr>
        <w:t xml:space="preserve"> </w:t>
      </w:r>
      <w:proofErr w:type="spellStart"/>
      <w:r w:rsidR="008B1874" w:rsidRPr="0047486F">
        <w:rPr>
          <w:rFonts w:ascii="Times New Roman" w:hAnsi="Times New Roman" w:cs="Times New Roman"/>
          <w:kern w:val="0"/>
          <w:sz w:val="24"/>
        </w:rPr>
        <w:t>phát</w:t>
      </w:r>
      <w:proofErr w:type="spellEnd"/>
      <w:r w:rsidR="008B1874" w:rsidRPr="0047486F">
        <w:rPr>
          <w:rFonts w:ascii="Times New Roman" w:hAnsi="Times New Roman" w:cs="Times New Roman"/>
          <w:kern w:val="0"/>
          <w:sz w:val="24"/>
        </w:rPr>
        <w:t xml:space="preserve"> </w:t>
      </w:r>
      <w:proofErr w:type="spellStart"/>
      <w:r w:rsidR="008B1874" w:rsidRPr="0047486F">
        <w:rPr>
          <w:rFonts w:ascii="Times New Roman" w:hAnsi="Times New Roman" w:cs="Times New Roman"/>
          <w:kern w:val="0"/>
          <w:sz w:val="24"/>
        </w:rPr>
        <w:t>triển</w:t>
      </w:r>
      <w:proofErr w:type="spellEnd"/>
      <w:r w:rsidR="008B1874" w:rsidRPr="0047486F">
        <w:rPr>
          <w:rFonts w:ascii="Times New Roman" w:hAnsi="Times New Roman" w:cs="Times New Roman"/>
          <w:kern w:val="0"/>
          <w:sz w:val="24"/>
        </w:rPr>
        <w:t>, 2024)</w:t>
      </w:r>
      <w:r w:rsidR="008B1874"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w:t>
      </w:r>
    </w:p>
    <w:p w14:paraId="5D26D3DD" w14:textId="6A36C0E9" w:rsidR="009C6DE4" w:rsidRPr="0047486F" w:rsidRDefault="009C6DE4" w:rsidP="00236789">
      <w:pPr>
        <w:pStyle w:val="Heading3"/>
        <w:rPr>
          <w:i/>
        </w:rPr>
      </w:pPr>
      <w:r w:rsidRPr="0047486F">
        <w:rPr>
          <w:i/>
        </w:rPr>
        <w:t>Policies on international cooperation in education</w:t>
      </w:r>
      <w:r w:rsidR="00A26F3B" w:rsidRPr="0047486F">
        <w:t xml:space="preserve">. </w:t>
      </w:r>
      <w:r w:rsidRPr="0047486F">
        <w:t>In 2018, the Government implemented an open-door policy for education, attracting foreign investment into the sector and encouraging joint training programs through Decree 86/2018/N</w:t>
      </w:r>
      <w:r w:rsidR="007D49FA" w:rsidRPr="0047486F">
        <w:t>Đ</w:t>
      </w:r>
      <w:r w:rsidRPr="0047486F">
        <w:t>-CP</w:t>
      </w:r>
      <w:r w:rsidR="00C10C97" w:rsidRPr="0047486F">
        <w:t xml:space="preserve"> </w:t>
      </w:r>
      <w:r w:rsidR="009B429E" w:rsidRPr="0047486F">
        <w:rPr>
          <w:i/>
        </w:rPr>
        <w:fldChar w:fldCharType="begin"/>
      </w:r>
      <w:r w:rsidR="00F65287" w:rsidRPr="0047486F">
        <w:rPr>
          <w:i/>
        </w:rPr>
        <w:instrText xml:space="preserve"> ADDIN ZOTERO_ITEM CSL_CITATION {"citationID":"X5Qey0mo","properties":{"unsorted":false,"formattedCitation":"(Quy \\uc0\\u272{}\\uc0\\u7883{}nh v\\uc0\\u7873{} H\\uc0\\u7907{}p T\\uc0\\u225{}c, \\uc0\\u272{}\\uc0\\u7847{}u T\\uc0\\u432{} C\\uc0\\u7911{}a N\\uc0\\u432{}\\uc0\\u7899{}c Ngo\\uc0\\u224{}i Trong L\\uc0\\u297{}nh V\\uc0\\u7921{}c Gi\\uc0\\u225{}o D\\uc0\\u7909{}c., 2018)","plainCitation":"(Quy Định về Hợp Tác, Đầu Tư Của Nước Ngoài Trong Lĩnh Vực Giáo Dục., 2018)","dontUpdate":true,"noteIndex":0},"citationItems":[{"id":359,"uris":["http://zotero.org/users/16580509/items/IAK5ZEMC"],"itemData":{"id":359,"type":"bill","authority":"Chính phủ Việt Nam","container-title":"Nghị định 86/2018/NĐ-CP","title":"Nghị định 86/2018/NĐ-CP quy định về hợp tác, đầu tư của nước ngoài trong lĩnh vực giáo dục","URL":"https://datafiles.chinhphu.vn/cpp/files/vbpq/2018/06/86.signed.pdf","author":[{"family":"Chính phủ Việt Nam","given":""}],"issued":{"date-parts":[["2018"]]}}}],"schema":"https://github.com/citation-style-language/schema/raw/master/csl-citation.json"} </w:instrText>
      </w:r>
      <w:r w:rsidR="009B429E" w:rsidRPr="0047486F">
        <w:rPr>
          <w:i/>
        </w:rPr>
        <w:fldChar w:fldCharType="separate"/>
      </w:r>
      <w:r w:rsidR="009B429E" w:rsidRPr="0047486F">
        <w:t>(</w:t>
      </w:r>
      <w:proofErr w:type="spellStart"/>
      <w:r w:rsidR="00592BDA" w:rsidRPr="0047486F">
        <w:t>Chính</w:t>
      </w:r>
      <w:proofErr w:type="spellEnd"/>
      <w:r w:rsidR="00592BDA" w:rsidRPr="0047486F">
        <w:t xml:space="preserve"> </w:t>
      </w:r>
      <w:proofErr w:type="spellStart"/>
      <w:r w:rsidR="00592BDA" w:rsidRPr="0047486F">
        <w:t>phủ</w:t>
      </w:r>
      <w:proofErr w:type="spellEnd"/>
      <w:r w:rsidR="00592BDA" w:rsidRPr="0047486F">
        <w:t xml:space="preserve"> Việt Nam</w:t>
      </w:r>
      <w:r w:rsidR="009B429E" w:rsidRPr="0047486F">
        <w:t>, 2018)</w:t>
      </w:r>
      <w:r w:rsidR="009B429E" w:rsidRPr="0047486F">
        <w:rPr>
          <w:i/>
        </w:rPr>
        <w:fldChar w:fldCharType="end"/>
      </w:r>
      <w:r w:rsidRPr="0047486F">
        <w:t xml:space="preserve">. The documents of the 13th National Congress of the Communist Party of Vietnam in 2021 affirmed that education is a top national priority and linked educational development </w:t>
      </w:r>
      <w:r w:rsidR="00592BDA" w:rsidRPr="0047486F">
        <w:t>to international integration to promote cooperation further</w:t>
      </w:r>
      <w:r w:rsidRPr="0047486F">
        <w:t xml:space="preserve">, develop high-quality human resources, and strengthen academic exchange. Also in </w:t>
      </w:r>
      <w:r w:rsidR="00126ACF" w:rsidRPr="0047486F">
        <w:t>that year</w:t>
      </w:r>
      <w:r w:rsidRPr="0047486F">
        <w:t>, the Ministry of Education and Training issued the Education Development Strategy 2021–2030, with a vision to 2045, demonstrating a determination to fundamentally and comprehensively reform education, further enhance the role of international cooperation through training partnerships, attract international human resources, and develop a global research network</w:t>
      </w:r>
      <w:r w:rsidR="00592BDA" w:rsidRPr="0047486F">
        <w:t xml:space="preserve"> </w:t>
      </w:r>
      <w:r w:rsidR="00592BDA" w:rsidRPr="0047486F">
        <w:rPr>
          <w:i/>
        </w:rPr>
        <w:fldChar w:fldCharType="begin"/>
      </w:r>
      <w:r w:rsidR="0090772A" w:rsidRPr="0047486F">
        <w:rPr>
          <w:i/>
        </w:rPr>
        <w:instrText xml:space="preserve"> ADDIN ZOTERO_ITEM CSL_CITATION {"citationID":"Hbouezh2","properties":{"unsorted":false,"formattedCitation":"(baochinhphu.vn, 2025)","plainCitation":"(baochinhphu.vn, 2025)","dontUpdate":true,"noteIndex":0},"citationItems":[{"id":360,"uris":["http://zotero.org/users/16580509/items/3HES4JJI"],"itemData":{"id":360,"type":"webpage","abstract":"Phó Thủ tướng Lê Thành Long ký Quyết định số 1705/QĐ-TTg phê duyệt Chiến lược phát triển giáo dục đến năm 2030, tầm nhìn đến năm 2045.","container-title":"baochinhphu.vn","language":"vi","title":"Chiến lược phát triển giáo dục đến năm 2030, tầm nhìn đến năm 2045","URL":"https://baochinhphu.vn/chien-luoc-phat-trien-giao-duc-den-nam-2030-tam-nhin-den-nam-2045-102250102165657226.htm","author":[{"family":"Bộ Giáo dục và Đào tạo","given":""}],"accessed":{"date-parts":[["2026",6,23]]},"issued":{"date-parts":[["2025",1,2]]}}}],"schema":"https://github.com/citation-style-language/schema/raw/master/csl-citation.json"} </w:instrText>
      </w:r>
      <w:r w:rsidR="00592BDA" w:rsidRPr="0047486F">
        <w:rPr>
          <w:i/>
        </w:rPr>
        <w:fldChar w:fldCharType="separate"/>
      </w:r>
      <w:r w:rsidR="00592BDA" w:rsidRPr="0047486F">
        <w:t>(</w:t>
      </w:r>
      <w:r w:rsidR="008B1874" w:rsidRPr="0047486F">
        <w:t xml:space="preserve">Báo </w:t>
      </w:r>
      <w:proofErr w:type="spellStart"/>
      <w:r w:rsidR="008B1874" w:rsidRPr="0047486F">
        <w:t>Điện</w:t>
      </w:r>
      <w:proofErr w:type="spellEnd"/>
      <w:r w:rsidR="008B1874" w:rsidRPr="0047486F">
        <w:t xml:space="preserve"> </w:t>
      </w:r>
      <w:proofErr w:type="spellStart"/>
      <w:r w:rsidR="008B1874" w:rsidRPr="0047486F">
        <w:t>tử</w:t>
      </w:r>
      <w:proofErr w:type="spellEnd"/>
      <w:r w:rsidR="008B1874" w:rsidRPr="0047486F">
        <w:t xml:space="preserve"> </w:t>
      </w:r>
      <w:proofErr w:type="spellStart"/>
      <w:r w:rsidR="008B1874" w:rsidRPr="0047486F">
        <w:t>Chính</w:t>
      </w:r>
      <w:proofErr w:type="spellEnd"/>
      <w:r w:rsidR="008B1874" w:rsidRPr="0047486F">
        <w:t xml:space="preserve"> </w:t>
      </w:r>
      <w:proofErr w:type="spellStart"/>
      <w:r w:rsidR="008B1874" w:rsidRPr="0047486F">
        <w:t>phủ</w:t>
      </w:r>
      <w:proofErr w:type="spellEnd"/>
      <w:r w:rsidR="00592BDA" w:rsidRPr="0047486F">
        <w:t>, 2025)</w:t>
      </w:r>
      <w:r w:rsidR="00592BDA" w:rsidRPr="0047486F">
        <w:rPr>
          <w:i/>
        </w:rPr>
        <w:fldChar w:fldCharType="end"/>
      </w:r>
      <w:r w:rsidRPr="0047486F">
        <w:t>.</w:t>
      </w:r>
    </w:p>
    <w:p w14:paraId="359AB647" w14:textId="6B0DCAD2" w:rsidR="009C6DE4" w:rsidRPr="0047486F" w:rsidRDefault="009C6DE4" w:rsidP="00712F52">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In 2024, Resolution 57-NQ/TW on breakthroughs in national science, technology, innovation, and digital transformation accelerated the country's development and international integration with the power of science and technology, aiming to enhance the nation's position through comprehensive development of national resources, from policies, institutions, infrastructure, and human resources to international cooperation</w:t>
      </w:r>
      <w:r w:rsidR="00DF7526" w:rsidRPr="0047486F">
        <w:rPr>
          <w:rFonts w:ascii="Times New Roman" w:eastAsia="Calibri" w:hAnsi="Times New Roman" w:cs="Times New Roman"/>
          <w:bCs/>
          <w:kern w:val="0"/>
          <w:sz w:val="24"/>
          <w:szCs w:val="24"/>
          <w14:ligatures w14:val="none"/>
        </w:rPr>
        <w:t xml:space="preserve"> </w:t>
      </w:r>
      <w:r w:rsidR="00DF7526" w:rsidRPr="0047486F">
        <w:rPr>
          <w:rFonts w:ascii="Times New Roman" w:eastAsia="Calibri" w:hAnsi="Times New Roman" w:cs="Times New Roman"/>
          <w:bCs/>
          <w:kern w:val="0"/>
          <w:sz w:val="24"/>
          <w:szCs w:val="24"/>
          <w14:ligatures w14:val="none"/>
        </w:rPr>
        <w:fldChar w:fldCharType="begin"/>
      </w:r>
      <w:r w:rsidR="00F65287" w:rsidRPr="0047486F">
        <w:rPr>
          <w:rFonts w:ascii="Times New Roman" w:eastAsia="Calibri" w:hAnsi="Times New Roman" w:cs="Times New Roman"/>
          <w:bCs/>
          <w:kern w:val="0"/>
          <w:sz w:val="24"/>
          <w:szCs w:val="24"/>
          <w14:ligatures w14:val="none"/>
        </w:rPr>
        <w:instrText xml:space="preserve"> ADDIN ZOTERO_ITEM CSL_CITATION {"citationID":"QsbZfFCn","properties":{"unsorted":false,"formattedCitation":"(B\\uc0\\u225{}o \\uc0\\u273{}i\\uc0\\u7879{}n t\\uc0\\u7917{} ch\\uc0\\u237{}nh ph\\uc0\\u7911{}, 2026)","plainCitation":"(Báo điện tử chính phủ, 2026)","dontUpdate":true,"noteIndex":0},"citationItems":[{"id":343,"uris":["http://zotero.org/users/16580509/items/CQJ3KDT5"],"itemData":{"id":343,"type":"webpage","abstract":"Nghị quyết số 57-NQ/TW ngày 22/12/2024 của Bộ Chính trị về đột phá phát triển khoa học, công nghệ, đổi mới sáng tạo và chuyển đổi số quốc gia.","container-title":"xaydungchinhsach.chinhphu.vn","language":"vi","title":"Toàn văn: Nghị quyết 57-NQ/TW về đột phá phát triển khoa học, công nghệ, đổi mới sáng tạo và chuyển đổi số quốc gia","title-short":"TOÀN VĂN","URL":"https://xaydungchinhsach.chinhphu.vn/toan-van-nghi-quyet-ve-dot-pha-phat-trien-khoa-hoc-cong-nghe-doi-moi-sang-tao-va-chuyen-doi-so-quoc-gia-119241224180048642.htm","author":[{"family":"Báo điện tử chính phủ","given":""}],"accessed":{"date-parts":[["2026",6,1]]},"issued":{"date-parts":[["2026",6,1]]}}}],"schema":"https://github.com/citation-style-language/schema/raw/master/csl-citation.json"} </w:instrText>
      </w:r>
      <w:r w:rsidR="00DF7526" w:rsidRPr="0047486F">
        <w:rPr>
          <w:rFonts w:ascii="Times New Roman" w:eastAsia="Calibri" w:hAnsi="Times New Roman" w:cs="Times New Roman"/>
          <w:bCs/>
          <w:kern w:val="0"/>
          <w:sz w:val="24"/>
          <w:szCs w:val="24"/>
          <w14:ligatures w14:val="none"/>
        </w:rPr>
        <w:fldChar w:fldCharType="separate"/>
      </w:r>
      <w:r w:rsidR="00DF7526" w:rsidRPr="0047486F">
        <w:rPr>
          <w:rFonts w:ascii="Times New Roman" w:hAnsi="Times New Roman" w:cs="Times New Roman"/>
          <w:kern w:val="0"/>
          <w:sz w:val="24"/>
        </w:rPr>
        <w:t>(</w:t>
      </w:r>
      <w:r w:rsidR="00FC0EE3" w:rsidRPr="0047486F">
        <w:rPr>
          <w:rFonts w:ascii="Times New Roman" w:hAnsi="Times New Roman" w:cs="Times New Roman"/>
          <w:kern w:val="0"/>
          <w:sz w:val="24"/>
        </w:rPr>
        <w:t xml:space="preserve">Ban </w:t>
      </w:r>
      <w:proofErr w:type="spellStart"/>
      <w:r w:rsidR="00FC0EE3" w:rsidRPr="0047486F">
        <w:rPr>
          <w:rFonts w:ascii="Times New Roman" w:hAnsi="Times New Roman" w:cs="Times New Roman"/>
          <w:kern w:val="0"/>
          <w:sz w:val="24"/>
        </w:rPr>
        <w:t>Chấp</w:t>
      </w:r>
      <w:proofErr w:type="spellEnd"/>
      <w:r w:rsidR="00FC0EE3" w:rsidRPr="0047486F">
        <w:rPr>
          <w:rFonts w:ascii="Times New Roman" w:hAnsi="Times New Roman" w:cs="Times New Roman"/>
          <w:kern w:val="0"/>
          <w:sz w:val="24"/>
        </w:rPr>
        <w:t xml:space="preserve"> </w:t>
      </w:r>
      <w:proofErr w:type="spellStart"/>
      <w:r w:rsidR="00FC0EE3" w:rsidRPr="0047486F">
        <w:rPr>
          <w:rFonts w:ascii="Times New Roman" w:hAnsi="Times New Roman" w:cs="Times New Roman"/>
          <w:kern w:val="0"/>
          <w:sz w:val="24"/>
        </w:rPr>
        <w:t>hành</w:t>
      </w:r>
      <w:proofErr w:type="spellEnd"/>
      <w:r w:rsidR="00FC0EE3" w:rsidRPr="0047486F">
        <w:rPr>
          <w:rFonts w:ascii="Times New Roman" w:hAnsi="Times New Roman" w:cs="Times New Roman"/>
          <w:kern w:val="0"/>
          <w:sz w:val="24"/>
        </w:rPr>
        <w:t xml:space="preserve"> Trung </w:t>
      </w:r>
      <w:proofErr w:type="spellStart"/>
      <w:r w:rsidR="00FC0EE3" w:rsidRPr="0047486F">
        <w:rPr>
          <w:rFonts w:ascii="Times New Roman" w:hAnsi="Times New Roman" w:cs="Times New Roman"/>
          <w:kern w:val="0"/>
          <w:sz w:val="24"/>
        </w:rPr>
        <w:t>ương</w:t>
      </w:r>
      <w:proofErr w:type="spellEnd"/>
      <w:r w:rsidR="00DF7526" w:rsidRPr="0047486F">
        <w:rPr>
          <w:rFonts w:ascii="Times New Roman" w:hAnsi="Times New Roman" w:cs="Times New Roman"/>
          <w:kern w:val="0"/>
          <w:sz w:val="24"/>
        </w:rPr>
        <w:t xml:space="preserve">, </w:t>
      </w:r>
      <w:r w:rsidR="00FC0EE3" w:rsidRPr="0047486F">
        <w:rPr>
          <w:rFonts w:ascii="Times New Roman" w:hAnsi="Times New Roman" w:cs="Times New Roman"/>
          <w:kern w:val="0"/>
          <w:sz w:val="24"/>
        </w:rPr>
        <w:t>2024</w:t>
      </w:r>
      <w:r w:rsidR="00DF7526" w:rsidRPr="0047486F">
        <w:rPr>
          <w:rFonts w:ascii="Times New Roman" w:hAnsi="Times New Roman" w:cs="Times New Roman"/>
          <w:kern w:val="0"/>
          <w:sz w:val="24"/>
        </w:rPr>
        <w:t>)</w:t>
      </w:r>
      <w:r w:rsidR="00DF7526" w:rsidRPr="0047486F">
        <w:rPr>
          <w:rFonts w:ascii="Times New Roman" w:eastAsia="Calibri" w:hAnsi="Times New Roman" w:cs="Times New Roman"/>
          <w:bCs/>
          <w:kern w:val="0"/>
          <w:sz w:val="24"/>
          <w:szCs w:val="24"/>
          <w14:ligatures w14:val="none"/>
        </w:rPr>
        <w:fldChar w:fldCharType="end"/>
      </w:r>
      <w:r w:rsidRPr="0047486F">
        <w:rPr>
          <w:rFonts w:ascii="Times New Roman" w:eastAsia="Calibri" w:hAnsi="Times New Roman" w:cs="Times New Roman"/>
          <w:bCs/>
          <w:kern w:val="0"/>
          <w:sz w:val="24"/>
          <w:szCs w:val="24"/>
          <w14:ligatures w14:val="none"/>
        </w:rPr>
        <w:t>. Most recently, in Resolution 71-NQ/TW, the Politburo concretized the policy of developing higher education in the era of international integration through a strategy of increasing autonomy and building research universities with the goal of comprehensive integration, affirming the pioneering role of Vietnamese education among the top 20 countries in the world, with at least five universities in the Top 100 globally</w:t>
      </w:r>
      <w:r w:rsidR="00592E6A" w:rsidRPr="0047486F">
        <w:rPr>
          <w:rFonts w:ascii="Times New Roman" w:eastAsia="Calibri" w:hAnsi="Times New Roman" w:cs="Times New Roman"/>
          <w:bCs/>
          <w:kern w:val="0"/>
          <w:sz w:val="24"/>
          <w:szCs w:val="24"/>
          <w14:ligatures w14:val="none"/>
        </w:rPr>
        <w:t xml:space="preserve"> </w:t>
      </w:r>
      <w:r w:rsidR="00592E6A" w:rsidRPr="0047486F">
        <w:rPr>
          <w:rFonts w:ascii="Times New Roman" w:eastAsia="Calibri" w:hAnsi="Times New Roman" w:cs="Times New Roman"/>
          <w:bCs/>
          <w:kern w:val="0"/>
          <w:sz w:val="24"/>
          <w:szCs w:val="24"/>
          <w14:ligatures w14:val="none"/>
        </w:rPr>
        <w:fldChar w:fldCharType="begin"/>
      </w:r>
      <w:r w:rsidR="00F65287" w:rsidRPr="0047486F">
        <w:rPr>
          <w:rFonts w:ascii="Times New Roman" w:eastAsia="Calibri" w:hAnsi="Times New Roman" w:cs="Times New Roman"/>
          <w:bCs/>
          <w:kern w:val="0"/>
          <w:sz w:val="24"/>
          <w:szCs w:val="24"/>
          <w14:ligatures w14:val="none"/>
        </w:rPr>
        <w:instrText xml:space="preserve"> ADDIN ZOTERO_ITEM CSL_CITATION {"citationID":"PP0KNUhs","properties":{"unsorted":false,"formattedCitation":"(thuvienphapluat.vn, 2025)","plainCitation":"(thuvienphapluat.vn, 2025)","dontUpdate":true,"noteIndex":0},"citationItems":[{"id":363,"uris":["http://zotero.org/users/16580509/items/KPF6WQAP"],"itemData":{"id":363,"type":"webpage","abstract":"Nghị quyết 71-NQ/TW năm 2025 về đột phá phát triển giáo dục và đào tạo do Ban Chấp hành Trung ương ban hành","container-title":"THƯ VIỆN PHÁP LUẬT","title":"Nghị quyết 71-NQ/TW 2025 đột phá phát triển giáo dục và đào tạo","URL":"https://thuvienphapluat.vn/van-ban/Giao-duc/Nghi-quyet-71-NQ-TW-2025-dot-pha-phat-trien-giao-duc-va-dao-tao-670683.aspx","author":[{"family":"Ban Chấp hành Trung ương","given":""}],"accessed":{"date-parts":[["2026",6,23]]},"issued":{"date-parts":[["2025",10,2]]}}}],"schema":"https://github.com/citation-style-language/schema/raw/master/csl-citation.json"} </w:instrText>
      </w:r>
      <w:r w:rsidR="00592E6A" w:rsidRPr="0047486F">
        <w:rPr>
          <w:rFonts w:ascii="Times New Roman" w:eastAsia="Calibri" w:hAnsi="Times New Roman" w:cs="Times New Roman"/>
          <w:bCs/>
          <w:kern w:val="0"/>
          <w:sz w:val="24"/>
          <w:szCs w:val="24"/>
          <w14:ligatures w14:val="none"/>
        </w:rPr>
        <w:fldChar w:fldCharType="separate"/>
      </w:r>
      <w:r w:rsidR="00592E6A" w:rsidRPr="0047486F">
        <w:rPr>
          <w:rFonts w:ascii="Times New Roman" w:hAnsi="Times New Roman" w:cs="Times New Roman"/>
          <w:sz w:val="24"/>
        </w:rPr>
        <w:t>(</w:t>
      </w:r>
      <w:r w:rsidR="00FC0EE3" w:rsidRPr="0047486F">
        <w:rPr>
          <w:rFonts w:ascii="Times New Roman" w:hAnsi="Times New Roman" w:cs="Times New Roman"/>
          <w:sz w:val="24"/>
        </w:rPr>
        <w:t xml:space="preserve">Ban </w:t>
      </w:r>
      <w:proofErr w:type="spellStart"/>
      <w:r w:rsidR="00FC0EE3" w:rsidRPr="0047486F">
        <w:rPr>
          <w:rFonts w:ascii="Times New Roman" w:hAnsi="Times New Roman" w:cs="Times New Roman"/>
          <w:sz w:val="24"/>
        </w:rPr>
        <w:t>Chấp</w:t>
      </w:r>
      <w:proofErr w:type="spellEnd"/>
      <w:r w:rsidR="00FC0EE3" w:rsidRPr="0047486F">
        <w:rPr>
          <w:rFonts w:ascii="Times New Roman" w:hAnsi="Times New Roman" w:cs="Times New Roman"/>
          <w:sz w:val="24"/>
        </w:rPr>
        <w:t xml:space="preserve"> </w:t>
      </w:r>
      <w:proofErr w:type="spellStart"/>
      <w:r w:rsidR="00FC0EE3" w:rsidRPr="0047486F">
        <w:rPr>
          <w:rFonts w:ascii="Times New Roman" w:hAnsi="Times New Roman" w:cs="Times New Roman"/>
          <w:sz w:val="24"/>
        </w:rPr>
        <w:t>hành</w:t>
      </w:r>
      <w:proofErr w:type="spellEnd"/>
      <w:r w:rsidR="00FC0EE3" w:rsidRPr="0047486F">
        <w:rPr>
          <w:rFonts w:ascii="Times New Roman" w:hAnsi="Times New Roman" w:cs="Times New Roman"/>
          <w:sz w:val="24"/>
        </w:rPr>
        <w:t xml:space="preserve"> Trung </w:t>
      </w:r>
      <w:proofErr w:type="spellStart"/>
      <w:r w:rsidR="00FC0EE3" w:rsidRPr="0047486F">
        <w:rPr>
          <w:rFonts w:ascii="Times New Roman" w:hAnsi="Times New Roman" w:cs="Times New Roman"/>
          <w:sz w:val="24"/>
        </w:rPr>
        <w:t>ương</w:t>
      </w:r>
      <w:proofErr w:type="spellEnd"/>
      <w:r w:rsidR="00592E6A" w:rsidRPr="0047486F">
        <w:rPr>
          <w:rFonts w:ascii="Times New Roman" w:hAnsi="Times New Roman" w:cs="Times New Roman"/>
          <w:sz w:val="24"/>
        </w:rPr>
        <w:t>, 2025)</w:t>
      </w:r>
      <w:r w:rsidR="00592E6A" w:rsidRPr="0047486F">
        <w:rPr>
          <w:rFonts w:ascii="Times New Roman" w:eastAsia="Calibri" w:hAnsi="Times New Roman" w:cs="Times New Roman"/>
          <w:bCs/>
          <w:kern w:val="0"/>
          <w:sz w:val="24"/>
          <w:szCs w:val="24"/>
          <w14:ligatures w14:val="none"/>
        </w:rPr>
        <w:fldChar w:fldCharType="end"/>
      </w:r>
      <w:r w:rsidRPr="0047486F">
        <w:rPr>
          <w:rFonts w:ascii="Times New Roman" w:eastAsia="Calibri" w:hAnsi="Times New Roman" w:cs="Times New Roman"/>
          <w:bCs/>
          <w:kern w:val="0"/>
          <w:sz w:val="24"/>
          <w:szCs w:val="24"/>
          <w14:ligatures w14:val="none"/>
        </w:rPr>
        <w:t xml:space="preserve">. </w:t>
      </w:r>
    </w:p>
    <w:p w14:paraId="0B4F9857" w14:textId="7312ABD5" w:rsidR="009C6DE4" w:rsidRPr="0047486F" w:rsidRDefault="009C6DE4" w:rsidP="00712F52">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Also in </w:t>
      </w:r>
      <w:r w:rsidR="00FB0B74" w:rsidRPr="0047486F">
        <w:rPr>
          <w:rFonts w:ascii="Times New Roman" w:eastAsia="Calibri" w:hAnsi="Times New Roman" w:cs="Times New Roman"/>
          <w:bCs/>
          <w:kern w:val="0"/>
          <w:sz w:val="24"/>
          <w:szCs w:val="24"/>
          <w14:ligatures w14:val="none"/>
        </w:rPr>
        <w:t>2025</w:t>
      </w:r>
      <w:r w:rsidRPr="0047486F">
        <w:rPr>
          <w:rFonts w:ascii="Times New Roman" w:eastAsia="Calibri" w:hAnsi="Times New Roman" w:cs="Times New Roman"/>
          <w:bCs/>
          <w:kern w:val="0"/>
          <w:sz w:val="24"/>
          <w:szCs w:val="24"/>
          <w14:ligatures w14:val="none"/>
        </w:rPr>
        <w:t>, the Prime Minister issued Decision 2371/</w:t>
      </w:r>
      <w:r w:rsidR="00126ACF" w:rsidRPr="0047486F">
        <w:rPr>
          <w:rFonts w:ascii="Times New Roman" w:eastAsia="Calibri" w:hAnsi="Times New Roman" w:cs="Times New Roman"/>
          <w:bCs/>
          <w:kern w:val="0"/>
          <w:sz w:val="24"/>
          <w:szCs w:val="24"/>
          <w14:ligatures w14:val="none"/>
        </w:rPr>
        <w:t>QĐ</w:t>
      </w:r>
      <w:r w:rsidRPr="0047486F">
        <w:rPr>
          <w:rFonts w:ascii="Times New Roman" w:eastAsia="Calibri" w:hAnsi="Times New Roman" w:cs="Times New Roman"/>
          <w:bCs/>
          <w:kern w:val="0"/>
          <w:sz w:val="24"/>
          <w:szCs w:val="24"/>
          <w14:ligatures w14:val="none"/>
        </w:rPr>
        <w:t>-</w:t>
      </w:r>
      <w:proofErr w:type="spellStart"/>
      <w:r w:rsidRPr="0047486F">
        <w:rPr>
          <w:rFonts w:ascii="Times New Roman" w:eastAsia="Calibri" w:hAnsi="Times New Roman" w:cs="Times New Roman"/>
          <w:bCs/>
          <w:kern w:val="0"/>
          <w:sz w:val="24"/>
          <w:szCs w:val="24"/>
          <w14:ligatures w14:val="none"/>
        </w:rPr>
        <w:t>TTg</w:t>
      </w:r>
      <w:proofErr w:type="spellEnd"/>
      <w:r w:rsidRPr="0047486F">
        <w:rPr>
          <w:rFonts w:ascii="Times New Roman" w:eastAsia="Calibri" w:hAnsi="Times New Roman" w:cs="Times New Roman"/>
          <w:bCs/>
          <w:kern w:val="0"/>
          <w:sz w:val="24"/>
          <w:szCs w:val="24"/>
          <w14:ligatures w14:val="none"/>
        </w:rPr>
        <w:t xml:space="preserve"> approving the Project "Making English the second language in schools in the period 2025–2035, with a vision to 2045". This decision has great significance for promoting international cooperation through education, enhancing the competitiveness of human resources, creating conditions for the younger generation to access global knowledge, and aligning with the national development strategy to 2045</w:t>
      </w:r>
      <w:r w:rsidR="00FC0EE3" w:rsidRPr="0047486F">
        <w:rPr>
          <w:rFonts w:ascii="Times New Roman" w:eastAsia="Calibri" w:hAnsi="Times New Roman" w:cs="Times New Roman"/>
          <w:bCs/>
          <w:kern w:val="0"/>
          <w:sz w:val="24"/>
          <w:szCs w:val="24"/>
          <w14:ligatures w14:val="none"/>
        </w:rPr>
        <w:t xml:space="preserve"> </w:t>
      </w:r>
      <w:r w:rsidR="00FC0EE3" w:rsidRPr="0047486F">
        <w:rPr>
          <w:rFonts w:ascii="Times New Roman" w:eastAsia="Calibri" w:hAnsi="Times New Roman" w:cs="Times New Roman"/>
          <w:bCs/>
          <w:kern w:val="0"/>
          <w:sz w:val="24"/>
          <w:szCs w:val="24"/>
          <w14:ligatures w14:val="none"/>
        </w:rPr>
        <w:fldChar w:fldCharType="begin"/>
      </w:r>
      <w:r w:rsidR="00F65287" w:rsidRPr="0047486F">
        <w:rPr>
          <w:rFonts w:ascii="Times New Roman" w:eastAsia="Calibri" w:hAnsi="Times New Roman" w:cs="Times New Roman"/>
          <w:bCs/>
          <w:kern w:val="0"/>
          <w:sz w:val="24"/>
          <w:szCs w:val="24"/>
          <w14:ligatures w14:val="none"/>
        </w:rPr>
        <w:instrText xml:space="preserve"> ADDIN ZOTERO_ITEM CSL_CITATION {"citationID":"zbOCXYL0","properties":{"unsorted":false,"formattedCitation":"(ph\\uc0\\u7911{}, n.d.)","plainCitation":"(phủ, n.d.)","dontUpdate":true,"noteIndex":0},"citationItems":[{"id":365,"uris":["http://zotero.org/users/16580509/items/KUJHZ97H"],"itemData":{"id":365,"type":"webpage","abstract":"Quyết định số 2371/QĐ-TTg của Thủ tướng Chính phủ: Phê duyệt Đề án \"Đưa tiếng Anh thành ngôn ngữ thứ hai trong trường học giai đoạn 2025 - 2035, tầm nhìn đến năm 2045\"","language":"vi","title":"Quyết định số 2371/QĐ-TTg của Thủ tướng Chính phủ: Phê duyệt Đề án \"Đưa tiếng Anh thành ngôn ngữ thứ hai trong trường học giai đoạn 2025 - 2035, tầm nhìn đến năm 2045\"","title-short":"Quyết định số 2371/QĐ-TTg của Thủ tướng Chính phủ","URL":"http://vanban.chinhphu.vn/?pageid=27160&amp;docid=215728","author":[{"family":"Thủ tướng Chính phủ","given":""}],"accessed":{"date-parts":[["2026",6,23]]}}}],"schema":"https://github.com/citation-style-language/schema/raw/master/csl-citation.json"} </w:instrText>
      </w:r>
      <w:r w:rsidR="00FC0EE3" w:rsidRPr="0047486F">
        <w:rPr>
          <w:rFonts w:ascii="Times New Roman" w:eastAsia="Calibri" w:hAnsi="Times New Roman" w:cs="Times New Roman"/>
          <w:bCs/>
          <w:kern w:val="0"/>
          <w:sz w:val="24"/>
          <w:szCs w:val="24"/>
          <w14:ligatures w14:val="none"/>
        </w:rPr>
        <w:fldChar w:fldCharType="separate"/>
      </w:r>
      <w:r w:rsidR="00FC0EE3" w:rsidRPr="0047486F">
        <w:rPr>
          <w:rFonts w:ascii="Times New Roman" w:hAnsi="Times New Roman" w:cs="Times New Roman"/>
          <w:kern w:val="0"/>
          <w:sz w:val="24"/>
        </w:rPr>
        <w:t>(</w:t>
      </w:r>
      <w:proofErr w:type="spellStart"/>
      <w:r w:rsidR="00FC0EE3" w:rsidRPr="0047486F">
        <w:rPr>
          <w:rFonts w:ascii="Times New Roman" w:hAnsi="Times New Roman" w:cs="Times New Roman"/>
          <w:kern w:val="0"/>
          <w:sz w:val="24"/>
        </w:rPr>
        <w:t>Thủ</w:t>
      </w:r>
      <w:proofErr w:type="spellEnd"/>
      <w:r w:rsidR="00FC0EE3" w:rsidRPr="0047486F">
        <w:rPr>
          <w:rFonts w:ascii="Times New Roman" w:hAnsi="Times New Roman" w:cs="Times New Roman"/>
          <w:kern w:val="0"/>
          <w:sz w:val="24"/>
        </w:rPr>
        <w:t xml:space="preserve"> </w:t>
      </w:r>
      <w:proofErr w:type="spellStart"/>
      <w:r w:rsidR="00FC0EE3" w:rsidRPr="0047486F">
        <w:rPr>
          <w:rFonts w:ascii="Times New Roman" w:hAnsi="Times New Roman" w:cs="Times New Roman"/>
          <w:kern w:val="0"/>
          <w:sz w:val="24"/>
        </w:rPr>
        <w:t>tướng</w:t>
      </w:r>
      <w:proofErr w:type="spellEnd"/>
      <w:r w:rsidR="00FC0EE3" w:rsidRPr="0047486F">
        <w:rPr>
          <w:rFonts w:ascii="Times New Roman" w:hAnsi="Times New Roman" w:cs="Times New Roman"/>
          <w:kern w:val="0"/>
          <w:sz w:val="24"/>
        </w:rPr>
        <w:t xml:space="preserve"> </w:t>
      </w:r>
      <w:proofErr w:type="spellStart"/>
      <w:r w:rsidR="00FC0EE3" w:rsidRPr="0047486F">
        <w:rPr>
          <w:rFonts w:ascii="Times New Roman" w:hAnsi="Times New Roman" w:cs="Times New Roman"/>
          <w:kern w:val="0"/>
          <w:sz w:val="24"/>
        </w:rPr>
        <w:t>Chính</w:t>
      </w:r>
      <w:proofErr w:type="spellEnd"/>
      <w:r w:rsidR="00FC0EE3" w:rsidRPr="0047486F">
        <w:rPr>
          <w:rFonts w:ascii="Times New Roman" w:hAnsi="Times New Roman" w:cs="Times New Roman"/>
          <w:kern w:val="0"/>
          <w:sz w:val="24"/>
        </w:rPr>
        <w:t xml:space="preserve"> </w:t>
      </w:r>
      <w:proofErr w:type="spellStart"/>
      <w:r w:rsidR="00FC0EE3" w:rsidRPr="0047486F">
        <w:rPr>
          <w:rFonts w:ascii="Times New Roman" w:hAnsi="Times New Roman" w:cs="Times New Roman"/>
          <w:kern w:val="0"/>
          <w:sz w:val="24"/>
        </w:rPr>
        <w:t>phủ</w:t>
      </w:r>
      <w:proofErr w:type="spellEnd"/>
      <w:r w:rsidR="00FC0EE3" w:rsidRPr="0047486F">
        <w:rPr>
          <w:rFonts w:ascii="Times New Roman" w:hAnsi="Times New Roman" w:cs="Times New Roman"/>
          <w:kern w:val="0"/>
          <w:sz w:val="24"/>
        </w:rPr>
        <w:t xml:space="preserve">, </w:t>
      </w:r>
      <w:r w:rsidR="005A55E1" w:rsidRPr="0047486F">
        <w:rPr>
          <w:rFonts w:ascii="Times New Roman" w:hAnsi="Times New Roman" w:cs="Times New Roman"/>
          <w:kern w:val="0"/>
          <w:sz w:val="24"/>
        </w:rPr>
        <w:t>2025</w:t>
      </w:r>
      <w:r w:rsidR="00FC0EE3" w:rsidRPr="0047486F">
        <w:rPr>
          <w:rFonts w:ascii="Times New Roman" w:hAnsi="Times New Roman" w:cs="Times New Roman"/>
          <w:kern w:val="0"/>
          <w:sz w:val="24"/>
        </w:rPr>
        <w:t>)</w:t>
      </w:r>
      <w:r w:rsidR="00FC0EE3" w:rsidRPr="0047486F">
        <w:rPr>
          <w:rFonts w:ascii="Times New Roman" w:eastAsia="Calibri" w:hAnsi="Times New Roman" w:cs="Times New Roman"/>
          <w:bCs/>
          <w:kern w:val="0"/>
          <w:sz w:val="24"/>
          <w:szCs w:val="24"/>
          <w14:ligatures w14:val="none"/>
        </w:rPr>
        <w:fldChar w:fldCharType="end"/>
      </w:r>
      <w:r w:rsidRPr="0047486F">
        <w:rPr>
          <w:rFonts w:ascii="Times New Roman" w:eastAsia="Calibri" w:hAnsi="Times New Roman" w:cs="Times New Roman"/>
          <w:bCs/>
          <w:kern w:val="0"/>
          <w:sz w:val="24"/>
          <w:szCs w:val="24"/>
          <w14:ligatures w14:val="none"/>
        </w:rPr>
        <w:t xml:space="preserve">. Thus, alongside the strengths of digital transformation, the state and government also affirm the indispensable role of language in the strategy of international integration and building national identity </w:t>
      </w:r>
      <w:r w:rsidR="00FB0B74" w:rsidRPr="0047486F">
        <w:rPr>
          <w:rFonts w:ascii="Times New Roman" w:eastAsia="Calibri" w:hAnsi="Times New Roman" w:cs="Times New Roman"/>
          <w:bCs/>
          <w:kern w:val="0"/>
          <w:sz w:val="24"/>
          <w:szCs w:val="24"/>
          <w14:ligatures w14:val="none"/>
        </w:rPr>
        <w:t>with</w:t>
      </w:r>
      <w:r w:rsidRPr="0047486F">
        <w:rPr>
          <w:rFonts w:ascii="Times New Roman" w:eastAsia="Calibri" w:hAnsi="Times New Roman" w:cs="Times New Roman"/>
          <w:bCs/>
          <w:kern w:val="0"/>
          <w:sz w:val="24"/>
          <w:szCs w:val="24"/>
          <w14:ligatures w14:val="none"/>
        </w:rPr>
        <w:t xml:space="preserve"> the vision </w:t>
      </w:r>
      <w:r w:rsidR="00FB0B74" w:rsidRPr="0047486F">
        <w:rPr>
          <w:rFonts w:ascii="Times New Roman" w:eastAsia="Calibri" w:hAnsi="Times New Roman" w:cs="Times New Roman"/>
          <w:bCs/>
          <w:kern w:val="0"/>
          <w:sz w:val="24"/>
          <w:szCs w:val="24"/>
          <w14:ligatures w14:val="none"/>
        </w:rPr>
        <w:t>to</w:t>
      </w:r>
      <w:r w:rsidRPr="0047486F">
        <w:rPr>
          <w:rFonts w:ascii="Times New Roman" w:eastAsia="Calibri" w:hAnsi="Times New Roman" w:cs="Times New Roman"/>
          <w:bCs/>
          <w:kern w:val="0"/>
          <w:sz w:val="24"/>
          <w:szCs w:val="24"/>
          <w14:ligatures w14:val="none"/>
        </w:rPr>
        <w:t xml:space="preserve"> 2045.</w:t>
      </w:r>
    </w:p>
    <w:p w14:paraId="3C9EC7DD" w14:textId="38E123D0" w:rsidR="00DA539A" w:rsidRPr="0047486F" w:rsidRDefault="00DA539A" w:rsidP="00712F52">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To recapitulate, </w:t>
      </w:r>
      <w:r w:rsidR="00950B7B" w:rsidRPr="0047486F">
        <w:rPr>
          <w:rFonts w:ascii="Times New Roman" w:eastAsia="Calibri" w:hAnsi="Times New Roman" w:cs="Times New Roman"/>
          <w:bCs/>
          <w:kern w:val="0"/>
          <w:sz w:val="24"/>
          <w:szCs w:val="24"/>
          <w14:ligatures w14:val="none"/>
        </w:rPr>
        <w:t xml:space="preserve">the governmental policies signify a strong motive to </w:t>
      </w:r>
      <w:r w:rsidR="0016600F" w:rsidRPr="0047486F">
        <w:rPr>
          <w:rFonts w:ascii="Times New Roman" w:eastAsia="Calibri" w:hAnsi="Times New Roman" w:cs="Times New Roman"/>
          <w:bCs/>
          <w:kern w:val="0"/>
          <w:sz w:val="24"/>
          <w:szCs w:val="24"/>
          <w14:ligatures w14:val="none"/>
        </w:rPr>
        <w:t>establish</w:t>
      </w:r>
      <w:r w:rsidR="00950B7B" w:rsidRPr="0047486F">
        <w:rPr>
          <w:rFonts w:ascii="Times New Roman" w:eastAsia="Calibri" w:hAnsi="Times New Roman" w:cs="Times New Roman"/>
          <w:bCs/>
          <w:kern w:val="0"/>
          <w:sz w:val="24"/>
          <w:szCs w:val="24"/>
          <w14:ligatures w14:val="none"/>
        </w:rPr>
        <w:t xml:space="preserve"> globalization and educational integration </w:t>
      </w:r>
      <w:r w:rsidR="0016600F" w:rsidRPr="0047486F">
        <w:rPr>
          <w:rFonts w:ascii="Times New Roman" w:eastAsia="Calibri" w:hAnsi="Times New Roman" w:cs="Times New Roman"/>
          <w:bCs/>
          <w:kern w:val="0"/>
          <w:sz w:val="24"/>
          <w:szCs w:val="24"/>
          <w14:ligatures w14:val="none"/>
        </w:rPr>
        <w:t>as</w:t>
      </w:r>
      <w:r w:rsidR="00950B7B" w:rsidRPr="0047486F">
        <w:rPr>
          <w:rFonts w:ascii="Times New Roman" w:eastAsia="Calibri" w:hAnsi="Times New Roman" w:cs="Times New Roman"/>
          <w:bCs/>
          <w:kern w:val="0"/>
          <w:sz w:val="24"/>
          <w:szCs w:val="24"/>
          <w14:ligatures w14:val="none"/>
        </w:rPr>
        <w:t xml:space="preserve"> top developmental goals</w:t>
      </w:r>
      <w:r w:rsidR="0016600F" w:rsidRPr="0047486F">
        <w:rPr>
          <w:rFonts w:ascii="Times New Roman" w:eastAsia="Calibri" w:hAnsi="Times New Roman" w:cs="Times New Roman"/>
          <w:bCs/>
          <w:kern w:val="0"/>
          <w:sz w:val="24"/>
          <w:szCs w:val="24"/>
          <w14:ligatures w14:val="none"/>
        </w:rPr>
        <w:t>,</w:t>
      </w:r>
      <w:r w:rsidR="00950B7B" w:rsidRPr="0047486F">
        <w:rPr>
          <w:rFonts w:ascii="Times New Roman" w:eastAsia="Calibri" w:hAnsi="Times New Roman" w:cs="Times New Roman"/>
          <w:bCs/>
          <w:kern w:val="0"/>
          <w:sz w:val="24"/>
          <w:szCs w:val="24"/>
          <w14:ligatures w14:val="none"/>
        </w:rPr>
        <w:t xml:space="preserve"> steering the nation toward</w:t>
      </w:r>
      <w:r w:rsidR="00593D8F" w:rsidRPr="0047486F">
        <w:rPr>
          <w:rFonts w:ascii="Times New Roman" w:eastAsia="Calibri" w:hAnsi="Times New Roman" w:cs="Times New Roman"/>
          <w:bCs/>
          <w:kern w:val="0"/>
          <w:sz w:val="24"/>
          <w:szCs w:val="24"/>
          <w14:ligatures w14:val="none"/>
        </w:rPr>
        <w:t xml:space="preserve">s modernization, digitalization, and international collaboration. The trio of technological </w:t>
      </w:r>
      <w:r w:rsidR="00593D8F" w:rsidRPr="0047486F">
        <w:rPr>
          <w:rFonts w:ascii="Times New Roman" w:eastAsia="Calibri" w:hAnsi="Times New Roman" w:cs="Times New Roman"/>
          <w:bCs/>
          <w:kern w:val="0"/>
          <w:sz w:val="24"/>
          <w:szCs w:val="24"/>
          <w14:ligatures w14:val="none"/>
        </w:rPr>
        <w:lastRenderedPageBreak/>
        <w:t xml:space="preserve">transformation, more extensive </w:t>
      </w:r>
      <w:r w:rsidR="0016600F" w:rsidRPr="0047486F">
        <w:rPr>
          <w:rFonts w:ascii="Times New Roman" w:eastAsia="Calibri" w:hAnsi="Times New Roman" w:cs="Times New Roman"/>
          <w:bCs/>
          <w:kern w:val="0"/>
          <w:sz w:val="24"/>
          <w:szCs w:val="24"/>
          <w14:ligatures w14:val="none"/>
        </w:rPr>
        <w:t>global outreach</w:t>
      </w:r>
      <w:r w:rsidR="00085966" w:rsidRPr="0047486F">
        <w:rPr>
          <w:rFonts w:ascii="Times New Roman" w:eastAsia="Calibri" w:hAnsi="Times New Roman" w:cs="Times New Roman"/>
          <w:bCs/>
          <w:kern w:val="0"/>
          <w:sz w:val="24"/>
          <w:szCs w:val="24"/>
          <w14:ligatures w14:val="none"/>
        </w:rPr>
        <w:t>, and</w:t>
      </w:r>
      <w:r w:rsidR="0016600F" w:rsidRPr="0047486F">
        <w:rPr>
          <w:rFonts w:ascii="Times New Roman" w:eastAsia="Calibri" w:hAnsi="Times New Roman" w:cs="Times New Roman"/>
          <w:bCs/>
          <w:kern w:val="0"/>
          <w:sz w:val="24"/>
          <w:szCs w:val="24"/>
          <w14:ligatures w14:val="none"/>
        </w:rPr>
        <w:t xml:space="preserve"> </w:t>
      </w:r>
      <w:r w:rsidR="00085966" w:rsidRPr="0047486F">
        <w:rPr>
          <w:rFonts w:ascii="Times New Roman" w:eastAsia="Calibri" w:hAnsi="Times New Roman" w:cs="Times New Roman"/>
          <w:bCs/>
          <w:kern w:val="0"/>
          <w:sz w:val="24"/>
          <w:szCs w:val="24"/>
          <w14:ligatures w14:val="none"/>
        </w:rPr>
        <w:t>English as a second language policy</w:t>
      </w:r>
      <w:r w:rsidR="008E0C15" w:rsidRPr="0047486F">
        <w:rPr>
          <w:rFonts w:ascii="Times New Roman" w:eastAsia="Calibri" w:hAnsi="Times New Roman" w:cs="Times New Roman"/>
          <w:bCs/>
          <w:kern w:val="0"/>
          <w:sz w:val="24"/>
          <w:szCs w:val="24"/>
          <w14:ligatures w14:val="none"/>
        </w:rPr>
        <w:t>,</w:t>
      </w:r>
      <w:r w:rsidR="00085966" w:rsidRPr="0047486F">
        <w:rPr>
          <w:rFonts w:ascii="Times New Roman" w:eastAsia="Calibri" w:hAnsi="Times New Roman" w:cs="Times New Roman"/>
          <w:bCs/>
          <w:kern w:val="0"/>
          <w:sz w:val="24"/>
          <w:szCs w:val="24"/>
          <w14:ligatures w14:val="none"/>
        </w:rPr>
        <w:t xml:space="preserve"> </w:t>
      </w:r>
      <w:r w:rsidR="0016600F" w:rsidRPr="0047486F">
        <w:rPr>
          <w:rFonts w:ascii="Times New Roman" w:eastAsia="Calibri" w:hAnsi="Times New Roman" w:cs="Times New Roman"/>
          <w:bCs/>
          <w:kern w:val="0"/>
          <w:sz w:val="24"/>
          <w:szCs w:val="24"/>
          <w14:ligatures w14:val="none"/>
        </w:rPr>
        <w:t xml:space="preserve">as </w:t>
      </w:r>
      <w:r w:rsidR="00085966" w:rsidRPr="0047486F">
        <w:rPr>
          <w:rFonts w:ascii="Times New Roman" w:eastAsia="Calibri" w:hAnsi="Times New Roman" w:cs="Times New Roman"/>
          <w:bCs/>
          <w:kern w:val="0"/>
          <w:sz w:val="24"/>
          <w:szCs w:val="24"/>
          <w14:ligatures w14:val="none"/>
        </w:rPr>
        <w:t>postulated by Resolution 57-NQ/TW, Resolution 71-NQ/TW, and Decision 2371/QĐ-</w:t>
      </w:r>
      <w:proofErr w:type="spellStart"/>
      <w:r w:rsidR="00085966" w:rsidRPr="0047486F">
        <w:rPr>
          <w:rFonts w:ascii="Times New Roman" w:eastAsia="Calibri" w:hAnsi="Times New Roman" w:cs="Times New Roman"/>
          <w:bCs/>
          <w:kern w:val="0"/>
          <w:sz w:val="24"/>
          <w:szCs w:val="24"/>
          <w14:ligatures w14:val="none"/>
        </w:rPr>
        <w:t>TTg</w:t>
      </w:r>
      <w:proofErr w:type="spellEnd"/>
      <w:r w:rsidR="008E0C15" w:rsidRPr="0047486F">
        <w:rPr>
          <w:rFonts w:ascii="Times New Roman" w:eastAsia="Calibri" w:hAnsi="Times New Roman" w:cs="Times New Roman"/>
          <w:bCs/>
          <w:kern w:val="0"/>
          <w:sz w:val="24"/>
          <w:szCs w:val="24"/>
          <w14:ligatures w14:val="none"/>
        </w:rPr>
        <w:t>,</w:t>
      </w:r>
      <w:r w:rsidR="00593D8F" w:rsidRPr="0047486F">
        <w:rPr>
          <w:rFonts w:ascii="Times New Roman" w:eastAsia="Calibri" w:hAnsi="Times New Roman" w:cs="Times New Roman"/>
          <w:bCs/>
          <w:kern w:val="0"/>
          <w:sz w:val="24"/>
          <w:szCs w:val="24"/>
          <w14:ligatures w14:val="none"/>
        </w:rPr>
        <w:t xml:space="preserve"> </w:t>
      </w:r>
      <w:r w:rsidR="00085966" w:rsidRPr="0047486F">
        <w:rPr>
          <w:rFonts w:ascii="Times New Roman" w:eastAsia="Calibri" w:hAnsi="Times New Roman" w:cs="Times New Roman"/>
          <w:bCs/>
          <w:kern w:val="0"/>
          <w:sz w:val="24"/>
          <w:szCs w:val="24"/>
          <w14:ligatures w14:val="none"/>
        </w:rPr>
        <w:t xml:space="preserve">act as catalysts </w:t>
      </w:r>
      <w:r w:rsidR="008E0C15" w:rsidRPr="0047486F">
        <w:rPr>
          <w:rFonts w:ascii="Times New Roman" w:eastAsia="Calibri" w:hAnsi="Times New Roman" w:cs="Times New Roman"/>
          <w:bCs/>
          <w:kern w:val="0"/>
          <w:sz w:val="24"/>
          <w:szCs w:val="24"/>
          <w14:ligatures w14:val="none"/>
        </w:rPr>
        <w:t>for a new era of development in Vietnam.</w:t>
      </w:r>
    </w:p>
    <w:p w14:paraId="2CFB6C25" w14:textId="3A453FBE" w:rsidR="009C6DE4" w:rsidRPr="0047486F" w:rsidRDefault="006577D6" w:rsidP="00F17529">
      <w:pPr>
        <w:pStyle w:val="Heading2"/>
      </w:pPr>
      <w:r w:rsidRPr="0047486F">
        <w:t>VNU-</w:t>
      </w:r>
      <w:r w:rsidR="00EC1B63" w:rsidRPr="0047486F">
        <w:t xml:space="preserve">ULIS’s capacity </w:t>
      </w:r>
      <w:r w:rsidR="00787CA0" w:rsidRPr="0047486F">
        <w:t>regarding</w:t>
      </w:r>
      <w:r w:rsidR="009C6DE4" w:rsidRPr="0047486F">
        <w:t xml:space="preserve"> curriculum, human resources, and facilities </w:t>
      </w:r>
    </w:p>
    <w:p w14:paraId="0C30462E" w14:textId="0DCE12AA" w:rsidR="009C6DE4" w:rsidRPr="0047486F" w:rsidRDefault="009C6DE4" w:rsidP="00236789">
      <w:pPr>
        <w:pStyle w:val="Heading3"/>
      </w:pPr>
      <w:r w:rsidRPr="0047486F">
        <w:t>Curriculum</w:t>
      </w:r>
      <w:r w:rsidR="00F50B8C" w:rsidRPr="0047486F">
        <w:t xml:space="preserve">. </w:t>
      </w:r>
      <w:r w:rsidRPr="0047486F">
        <w:t xml:space="preserve">Currently, the </w:t>
      </w:r>
      <w:r w:rsidR="00F17871" w:rsidRPr="0047486F">
        <w:t>u</w:t>
      </w:r>
      <w:r w:rsidRPr="0047486F">
        <w:t>niversity offers training in eight of the world's most popular</w:t>
      </w:r>
      <w:r w:rsidR="00712F52" w:rsidRPr="0047486F">
        <w:t xml:space="preserve"> </w:t>
      </w:r>
      <w:r w:rsidRPr="0047486F">
        <w:t>languages</w:t>
      </w:r>
      <w:r w:rsidR="00F546D4" w:rsidRPr="0047486F">
        <w:t xml:space="preserve"> (English, Chinese, Korean, Japanese, French, German, Russian, and Arabic)</w:t>
      </w:r>
      <w:r w:rsidR="00256FBE" w:rsidRPr="0047486F">
        <w:t xml:space="preserve"> </w:t>
      </w:r>
      <w:r w:rsidR="00F546D4" w:rsidRPr="0047486F">
        <w:t>in</w:t>
      </w:r>
      <w:r w:rsidR="00256FBE" w:rsidRPr="0047486F">
        <w:t xml:space="preserve"> two </w:t>
      </w:r>
      <w:r w:rsidR="00136BD7" w:rsidRPr="0047486F">
        <w:t>majors</w:t>
      </w:r>
      <w:r w:rsidR="00F546D4" w:rsidRPr="0047486F">
        <w:t>:</w:t>
      </w:r>
      <w:r w:rsidR="00256FBE" w:rsidRPr="0047486F">
        <w:t xml:space="preserve"> education and</w:t>
      </w:r>
      <w:r w:rsidR="00F546D4" w:rsidRPr="0047486F">
        <w:t>/or</w:t>
      </w:r>
      <w:r w:rsidR="00256FBE" w:rsidRPr="0047486F">
        <w:t xml:space="preserve"> linguistics</w:t>
      </w:r>
      <w:r w:rsidRPr="0047486F">
        <w:t xml:space="preserve">. In addition, the </w:t>
      </w:r>
      <w:r w:rsidR="00F17871" w:rsidRPr="0047486F">
        <w:t>u</w:t>
      </w:r>
      <w:r w:rsidRPr="0047486F">
        <w:t xml:space="preserve">niversity recently launched two new training programs: </w:t>
      </w:r>
      <w:r w:rsidR="00F17871" w:rsidRPr="0047486F">
        <w:t xml:space="preserve">Transnational Culture and Media Studies and </w:t>
      </w:r>
      <w:r w:rsidR="003A0873" w:rsidRPr="0047486F">
        <w:t xml:space="preserve">Teaching </w:t>
      </w:r>
      <w:r w:rsidRPr="0047486F">
        <w:t>Vietnamese</w:t>
      </w:r>
      <w:r w:rsidR="003A0873" w:rsidRPr="0047486F">
        <w:t xml:space="preserve"> as a Foreign</w:t>
      </w:r>
      <w:r w:rsidRPr="0047486F">
        <w:t xml:space="preserve"> </w:t>
      </w:r>
      <w:r w:rsidR="00F17871" w:rsidRPr="0047486F">
        <w:t>Language.</w:t>
      </w:r>
      <w:r w:rsidRPr="0047486F">
        <w:t xml:space="preserve"> According to the 2025 plan, </w:t>
      </w:r>
      <w:r w:rsidR="006577D6" w:rsidRPr="0047486F">
        <w:t>VNU-ULIS</w:t>
      </w:r>
      <w:r w:rsidRPr="0047486F">
        <w:t xml:space="preserve"> plan</w:t>
      </w:r>
      <w:r w:rsidR="008E0C15" w:rsidRPr="0047486F">
        <w:t>ned</w:t>
      </w:r>
      <w:r w:rsidRPr="0047486F">
        <w:t xml:space="preserve"> to open six more </w:t>
      </w:r>
      <w:r w:rsidRPr="0047486F">
        <w:fldChar w:fldCharType="begin"/>
      </w:r>
      <w:r w:rsidR="00484F00" w:rsidRPr="0047486F">
        <w:instrText xml:space="preserve"> ADDIN ZOTERO_ITEM CSL_CITATION {"citationID":"wzk3DOKB","properties":{"unsorted":false,"formattedCitation":"(\\uc0\\u272{}\\uc0\\u7841{}i h\\uc0\\u7885{}c Ngo\\uc0\\u7841{}i ng\\uc0\\u7919{}, \\uc0\\u272{}\\uc0\\u7841{}i h\\uc0\\u7885{}c Qu\\uc0\\u7889{}c gia H\\uc0\\u224{} N\\uc0\\u7897{}i, 2025a)","plainCitation":"(Đại học Ngoại ngữ, Đại học Quốc gia Hà Nội, 2025a)","dontUpdate":true,"noteIndex":0},"citationItems":[{"id":294,"uris":["http://zotero.org/users/16580509/items/TW29IY28"],"itemData":{"id":294,"type":"paper-conference","publisher":"Phòng Đào tạo và người học","publisher-place":"Hà Nội","title":"Công tác mở ngành, chuyên ngành đào tạo tại Trường Đại học Ngoại ngữ - ĐHQGHN giai đoạn 2025-2030","author":[{"family":"Đại học Ngoại ngữ, Đại học Quốc gia Hà Nội","given":""}],"issued":{"date-parts":[["2025"]],"season":"Tháng"}}}],"schema":"https://github.com/citation-style-language/schema/raw/master/csl-citation.json"} </w:instrText>
      </w:r>
      <w:r w:rsidRPr="0047486F">
        <w:fldChar w:fldCharType="separate"/>
      </w:r>
      <w:r w:rsidR="00F65287" w:rsidRPr="0047486F">
        <w:t>(</w:t>
      </w:r>
      <w:proofErr w:type="spellStart"/>
      <w:r w:rsidR="00F65287" w:rsidRPr="0047486F">
        <w:t>Đại</w:t>
      </w:r>
      <w:proofErr w:type="spellEnd"/>
      <w:r w:rsidR="00F65287" w:rsidRPr="0047486F">
        <w:t xml:space="preserve"> </w:t>
      </w:r>
      <w:proofErr w:type="spellStart"/>
      <w:r w:rsidR="00F65287" w:rsidRPr="0047486F">
        <w:t>học</w:t>
      </w:r>
      <w:proofErr w:type="spellEnd"/>
      <w:r w:rsidR="00F65287" w:rsidRPr="0047486F">
        <w:t xml:space="preserve"> Ngoại </w:t>
      </w:r>
      <w:proofErr w:type="spellStart"/>
      <w:r w:rsidR="00F65287" w:rsidRPr="0047486F">
        <w:t>ngữ</w:t>
      </w:r>
      <w:proofErr w:type="spellEnd"/>
      <w:r w:rsidR="00F65287" w:rsidRPr="0047486F">
        <w:t xml:space="preserve">, </w:t>
      </w:r>
      <w:proofErr w:type="spellStart"/>
      <w:r w:rsidR="00F65287" w:rsidRPr="0047486F">
        <w:t>Đại</w:t>
      </w:r>
      <w:proofErr w:type="spellEnd"/>
      <w:r w:rsidR="00F65287" w:rsidRPr="0047486F">
        <w:t xml:space="preserve"> </w:t>
      </w:r>
      <w:proofErr w:type="spellStart"/>
      <w:r w:rsidR="00F65287" w:rsidRPr="0047486F">
        <w:t>học</w:t>
      </w:r>
      <w:proofErr w:type="spellEnd"/>
      <w:r w:rsidR="00F65287" w:rsidRPr="0047486F">
        <w:t xml:space="preserve"> Quốc </w:t>
      </w:r>
      <w:proofErr w:type="spellStart"/>
      <w:r w:rsidR="00F65287" w:rsidRPr="0047486F">
        <w:t>gia</w:t>
      </w:r>
      <w:proofErr w:type="spellEnd"/>
      <w:r w:rsidR="00F65287" w:rsidRPr="0047486F">
        <w:t xml:space="preserve"> Hà </w:t>
      </w:r>
      <w:proofErr w:type="spellStart"/>
      <w:r w:rsidR="00F65287" w:rsidRPr="0047486F">
        <w:t>Nội</w:t>
      </w:r>
      <w:proofErr w:type="spellEnd"/>
      <w:r w:rsidR="00F65287" w:rsidRPr="0047486F">
        <w:t xml:space="preserve"> [ĐHNN-ĐHGQHN], 2025a)</w:t>
      </w:r>
      <w:r w:rsidRPr="0047486F">
        <w:fldChar w:fldCharType="end"/>
      </w:r>
      <w:r w:rsidRPr="0047486F">
        <w:t xml:space="preserve">. </w:t>
      </w:r>
      <w:r w:rsidR="00256FBE" w:rsidRPr="0047486F">
        <w:t>T</w:t>
      </w:r>
      <w:r w:rsidRPr="0047486F">
        <w:t xml:space="preserve">he </w:t>
      </w:r>
      <w:r w:rsidR="003A0873" w:rsidRPr="0047486F">
        <w:t>GIC</w:t>
      </w:r>
      <w:r w:rsidRPr="0047486F">
        <w:t xml:space="preserve"> program is </w:t>
      </w:r>
      <w:r w:rsidR="00256FBE" w:rsidRPr="0047486F">
        <w:t xml:space="preserve">anticipated </w:t>
      </w:r>
      <w:r w:rsidRPr="0047486F">
        <w:t xml:space="preserve">to </w:t>
      </w:r>
      <w:r w:rsidR="00256FBE" w:rsidRPr="0047486F">
        <w:t xml:space="preserve">intensify </w:t>
      </w:r>
      <w:r w:rsidR="00F50B8C" w:rsidRPr="0047486F">
        <w:t>internationalization</w:t>
      </w:r>
      <w:r w:rsidR="00256FBE" w:rsidRPr="0047486F">
        <w:t xml:space="preserve">, aligning </w:t>
      </w:r>
      <w:r w:rsidR="00F17871" w:rsidRPr="0047486F">
        <w:t xml:space="preserve">it </w:t>
      </w:r>
      <w:r w:rsidR="00256FBE" w:rsidRPr="0047486F">
        <w:t xml:space="preserve">with the state policies on </w:t>
      </w:r>
      <w:r w:rsidR="004146AD" w:rsidRPr="0047486F">
        <w:t>globali</w:t>
      </w:r>
      <w:r w:rsidR="00F546D4" w:rsidRPr="0047486F">
        <w:t>z</w:t>
      </w:r>
      <w:r w:rsidR="004146AD" w:rsidRPr="0047486F">
        <w:t>ation</w:t>
      </w:r>
      <w:r w:rsidR="00256FBE" w:rsidRPr="0047486F">
        <w:t xml:space="preserve"> and international integration, </w:t>
      </w:r>
      <w:r w:rsidRPr="0047486F">
        <w:t xml:space="preserve">as </w:t>
      </w:r>
      <w:r w:rsidR="00F546D4" w:rsidRPr="0047486F">
        <w:t>synthesized</w:t>
      </w:r>
      <w:r w:rsidRPr="0047486F">
        <w:t xml:space="preserve"> in </w:t>
      </w:r>
      <w:r w:rsidR="00256FBE" w:rsidRPr="0047486F">
        <w:t>RQ1</w:t>
      </w:r>
      <w:r w:rsidRPr="0047486F">
        <w:t>.</w:t>
      </w:r>
    </w:p>
    <w:p w14:paraId="03E89337" w14:textId="24CB2777" w:rsidR="00A622AE" w:rsidRPr="0047486F" w:rsidRDefault="009C6DE4" w:rsidP="00121AC0">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According to</w:t>
      </w:r>
      <w:r w:rsidR="00F65287" w:rsidRPr="0047486F">
        <w:rPr>
          <w:rFonts w:ascii="Times New Roman" w:eastAsia="Calibri" w:hAnsi="Times New Roman" w:cs="Times New Roman"/>
          <w:bCs/>
          <w:kern w:val="0"/>
          <w:sz w:val="24"/>
          <w:szCs w:val="24"/>
          <w14:ligatures w14:val="none"/>
        </w:rPr>
        <w:t xml:space="preserve">  the self-assessment report on the undergraduate English Language program </w:t>
      </w:r>
      <w:r w:rsidR="00F65287" w:rsidRPr="0047486F">
        <w:rPr>
          <w:rFonts w:ascii="Times New Roman" w:eastAsia="Calibri" w:hAnsi="Times New Roman" w:cs="Times New Roman"/>
          <w:bCs/>
          <w:kern w:val="0"/>
          <w:sz w:val="24"/>
          <w:szCs w:val="24"/>
          <w:highlight w:val="yellow"/>
          <w14:ligatures w14:val="none"/>
        </w:rPr>
        <w:fldChar w:fldCharType="begin"/>
      </w:r>
      <w:r w:rsidR="00484F00" w:rsidRPr="0047486F">
        <w:rPr>
          <w:rFonts w:ascii="Times New Roman" w:eastAsia="Calibri" w:hAnsi="Times New Roman" w:cs="Times New Roman"/>
          <w:bCs/>
          <w:kern w:val="0"/>
          <w:sz w:val="24"/>
          <w:szCs w:val="24"/>
          <w:highlight w:val="yellow"/>
          <w14:ligatures w14:val="none"/>
        </w:rPr>
        <w:instrText xml:space="preserve"> ADDIN ZOTERO_ITEM CSL_CITATION {"citationID":"Dp7kbOF9","properties":{"unsorted":false,"formattedCitation":"(\\uc0\\u272{}\\uc0\\u7841{}i h\\uc0\\u7885{}c Ngo\\uc0\\u7841{}i ng\\uc0\\u7919{}, \\uc0\\u272{}\\uc0\\u7841{}i h\\uc0\\u7885{}c Qu\\uc0\\u7889{}c gia H\\uc0\\u224{} N\\uc0\\u7897{}i, 2025b)","plainCitation":"(Đại học Ngoại ngữ, Đại học Quốc gia Hà Nội, 2025b)","dontUpdate":true,"noteIndex":0},"citationItems":[{"id":375,"uris":["http://zotero.org/users/16580509/items/MRSRGYFA"],"itemData":{"id":375,"type":"post-weblog","abstract":"Trường Đại học Ngoại ngữ – Đại học Quốc gia Hà Nội là một trung tâm đào tạo và nghiên cứu có uy tín về ngôn ngữ, quốc tế học và các ngành liên quan. Trường đóng góp quan trọng vào sự phát triển của đất nước thông qua việc đào tạo nguồn nhân lực chất lượng cao, nghiên cứu khoa học, cung cấp các sản phẩm và dịch vụ đáp ứng yêu cầu của xã hội theo chuẩn quốc tế. Trường coi trọng tính năng động, sáng tạo, trung thực, tinh thần trách nhiệm, khả năng sống và làm việc trong môi trường cạnh tranh đa văn hóa. Creating Opportunities Together – Cùng nhau kiến tạo cơ hội.","language":"vi","title":"Công bố các báo cáo tự đánh giá chương trình đào tạo năm 2025","URL":"https://ulis.vnu.edu.vn/cong-bo-cac-bao-cao-tu-danh-gia-chuong-trinh-dao-tao-nam-2025/","author":[{"family":"Đại học Ngoại ngữ, Đại học Quốc gia Hà Nội","given":""}],"accessed":{"date-parts":[["2026",6,23]]},"issued":{"date-parts":[["2025",8,29]]}}}],"schema":"https://github.com/citation-style-language/schema/raw/master/csl-citation.json"} </w:instrText>
      </w:r>
      <w:r w:rsidR="00F65287" w:rsidRPr="0047486F">
        <w:rPr>
          <w:rFonts w:ascii="Times New Roman" w:eastAsia="Calibri" w:hAnsi="Times New Roman" w:cs="Times New Roman"/>
          <w:bCs/>
          <w:kern w:val="0"/>
          <w:sz w:val="24"/>
          <w:szCs w:val="24"/>
          <w:highlight w:val="yellow"/>
          <w14:ligatures w14:val="none"/>
        </w:rPr>
        <w:fldChar w:fldCharType="separate"/>
      </w:r>
      <w:r w:rsidR="00F65287" w:rsidRPr="0047486F">
        <w:rPr>
          <w:rFonts w:ascii="Times New Roman" w:hAnsi="Times New Roman" w:cs="Times New Roman"/>
          <w:kern w:val="0"/>
          <w:sz w:val="24"/>
        </w:rPr>
        <w:t>(ĐHNN-ĐHQGHN, 2025b)</w:t>
      </w:r>
      <w:r w:rsidR="00F65287" w:rsidRPr="0047486F">
        <w:rPr>
          <w:rFonts w:ascii="Times New Roman" w:eastAsia="Calibri" w:hAnsi="Times New Roman" w:cs="Times New Roman"/>
          <w:bCs/>
          <w:kern w:val="0"/>
          <w:sz w:val="24"/>
          <w:szCs w:val="24"/>
          <w:highlight w:val="yellow"/>
          <w14:ligatures w14:val="none"/>
        </w:rPr>
        <w:fldChar w:fldCharType="end"/>
      </w:r>
      <w:r w:rsidRPr="0047486F">
        <w:rPr>
          <w:rFonts w:ascii="Times New Roman" w:eastAsia="Calibri" w:hAnsi="Times New Roman" w:cs="Times New Roman"/>
          <w:bCs/>
          <w:kern w:val="0"/>
          <w:sz w:val="24"/>
          <w:szCs w:val="24"/>
          <w14:ligatures w14:val="none"/>
        </w:rPr>
        <w:t>,</w:t>
      </w:r>
      <w:r w:rsidR="00E220DE" w:rsidRPr="0047486F">
        <w:rPr>
          <w:rFonts w:ascii="Times New Roman" w:eastAsia="Calibri" w:hAnsi="Times New Roman" w:cs="Times New Roman"/>
          <w:bCs/>
          <w:kern w:val="0"/>
          <w:sz w:val="24"/>
          <w:szCs w:val="24"/>
          <w14:ligatures w14:val="none"/>
        </w:rPr>
        <w:t xml:space="preserve"> the </w:t>
      </w:r>
      <w:r w:rsidR="004146AD" w:rsidRPr="0047486F">
        <w:rPr>
          <w:rFonts w:ascii="Times New Roman" w:eastAsia="Calibri" w:hAnsi="Times New Roman" w:cs="Times New Roman"/>
          <w:bCs/>
          <w:kern w:val="0"/>
          <w:sz w:val="24"/>
          <w:szCs w:val="24"/>
          <w14:ligatures w14:val="none"/>
        </w:rPr>
        <w:t>curriculum</w:t>
      </w:r>
      <w:r w:rsidR="00E220DE" w:rsidRPr="0047486F">
        <w:rPr>
          <w:rFonts w:ascii="Times New Roman" w:eastAsia="Calibri" w:hAnsi="Times New Roman" w:cs="Times New Roman"/>
          <w:bCs/>
          <w:kern w:val="0"/>
          <w:sz w:val="24"/>
          <w:szCs w:val="24"/>
          <w14:ligatures w14:val="none"/>
        </w:rPr>
        <w:t xml:space="preserve"> </w:t>
      </w:r>
      <w:r w:rsidR="004146AD" w:rsidRPr="0047486F">
        <w:rPr>
          <w:rFonts w:ascii="Times New Roman" w:eastAsia="Calibri" w:hAnsi="Times New Roman" w:cs="Times New Roman"/>
          <w:bCs/>
          <w:kern w:val="0"/>
          <w:sz w:val="24"/>
          <w:szCs w:val="24"/>
          <w14:ligatures w14:val="none"/>
        </w:rPr>
        <w:t>was</w:t>
      </w:r>
      <w:r w:rsidR="00E220DE" w:rsidRPr="0047486F">
        <w:rPr>
          <w:rFonts w:ascii="Times New Roman" w:eastAsia="Calibri" w:hAnsi="Times New Roman" w:cs="Times New Roman"/>
          <w:bCs/>
          <w:kern w:val="0"/>
          <w:sz w:val="24"/>
          <w:szCs w:val="24"/>
          <w14:ligatures w14:val="none"/>
        </w:rPr>
        <w:t xml:space="preserve"> </w:t>
      </w:r>
      <w:r w:rsidR="004146AD" w:rsidRPr="0047486F">
        <w:rPr>
          <w:rFonts w:ascii="Times New Roman" w:eastAsia="Calibri" w:hAnsi="Times New Roman" w:cs="Times New Roman"/>
          <w:bCs/>
          <w:kern w:val="0"/>
          <w:sz w:val="24"/>
          <w:szCs w:val="24"/>
          <w14:ligatures w14:val="none"/>
        </w:rPr>
        <w:t>establish</w:t>
      </w:r>
      <w:r w:rsidR="00E220DE" w:rsidRPr="0047486F">
        <w:rPr>
          <w:rFonts w:ascii="Times New Roman" w:eastAsia="Calibri" w:hAnsi="Times New Roman" w:cs="Times New Roman"/>
          <w:bCs/>
          <w:kern w:val="0"/>
          <w:sz w:val="24"/>
          <w:szCs w:val="24"/>
          <w14:ligatures w14:val="none"/>
        </w:rPr>
        <w:t xml:space="preserve">ed based on </w:t>
      </w:r>
      <w:r w:rsidRPr="0047486F">
        <w:rPr>
          <w:rFonts w:ascii="Times New Roman" w:eastAsia="Calibri" w:hAnsi="Times New Roman" w:cs="Times New Roman"/>
          <w:bCs/>
          <w:kern w:val="0"/>
          <w:sz w:val="24"/>
          <w:szCs w:val="24"/>
          <w14:ligatures w14:val="none"/>
        </w:rPr>
        <w:t>the</w:t>
      </w:r>
      <w:r w:rsidR="004146AD" w:rsidRPr="0047486F">
        <w:rPr>
          <w:rFonts w:ascii="Times New Roman" w:eastAsia="Calibri" w:hAnsi="Times New Roman" w:cs="Times New Roman"/>
          <w:bCs/>
          <w:kern w:val="0"/>
          <w:sz w:val="24"/>
          <w:szCs w:val="24"/>
          <w14:ligatures w14:val="none"/>
        </w:rPr>
        <w:t xml:space="preserve"> university’s</w:t>
      </w:r>
      <w:r w:rsidRPr="0047486F">
        <w:rPr>
          <w:rFonts w:ascii="Times New Roman" w:eastAsia="Calibri" w:hAnsi="Times New Roman" w:cs="Times New Roman"/>
          <w:bCs/>
          <w:kern w:val="0"/>
          <w:sz w:val="24"/>
          <w:szCs w:val="24"/>
          <w14:ligatures w14:val="none"/>
        </w:rPr>
        <w:t xml:space="preserve"> core values of “innovation, national responsibility, sustainable development” (p. 23) and the educational philosophy of “social construction, comprehensive development, autonomy, liberation, dynamism, </w:t>
      </w:r>
      <w:r w:rsidR="00A622AE" w:rsidRPr="0047486F">
        <w:rPr>
          <w:rFonts w:ascii="Times New Roman" w:eastAsia="Calibri" w:hAnsi="Times New Roman" w:cs="Times New Roman"/>
          <w:bCs/>
          <w:kern w:val="0"/>
          <w:sz w:val="24"/>
          <w:szCs w:val="24"/>
          <w14:ligatures w14:val="none"/>
        </w:rPr>
        <w:t xml:space="preserve">and </w:t>
      </w:r>
      <w:r w:rsidRPr="0047486F">
        <w:rPr>
          <w:rFonts w:ascii="Times New Roman" w:eastAsia="Calibri" w:hAnsi="Times New Roman" w:cs="Times New Roman"/>
          <w:bCs/>
          <w:kern w:val="0"/>
          <w:sz w:val="24"/>
          <w:szCs w:val="24"/>
          <w14:ligatures w14:val="none"/>
        </w:rPr>
        <w:t xml:space="preserve">creativity” (p. 17). </w:t>
      </w:r>
      <w:r w:rsidR="00A622AE" w:rsidRPr="0047486F">
        <w:rPr>
          <w:rFonts w:ascii="Times New Roman" w:eastAsia="Calibri" w:hAnsi="Times New Roman" w:cs="Times New Roman"/>
          <w:bCs/>
          <w:kern w:val="0"/>
          <w:sz w:val="24"/>
          <w:szCs w:val="24"/>
          <w14:ligatures w14:val="none"/>
        </w:rPr>
        <w:t>It</w:t>
      </w:r>
      <w:r w:rsidR="00E220DE" w:rsidRPr="0047486F">
        <w:rPr>
          <w:rFonts w:ascii="Times New Roman" w:eastAsia="Calibri" w:hAnsi="Times New Roman" w:cs="Times New Roman"/>
          <w:bCs/>
          <w:kern w:val="0"/>
          <w:sz w:val="24"/>
          <w:szCs w:val="24"/>
          <w14:ligatures w14:val="none"/>
        </w:rPr>
        <w:t xml:space="preserve"> serve</w:t>
      </w:r>
      <w:r w:rsidR="00A622AE" w:rsidRPr="0047486F">
        <w:rPr>
          <w:rFonts w:ascii="Times New Roman" w:eastAsia="Calibri" w:hAnsi="Times New Roman" w:cs="Times New Roman"/>
          <w:bCs/>
          <w:kern w:val="0"/>
          <w:sz w:val="24"/>
          <w:szCs w:val="24"/>
          <w14:ligatures w14:val="none"/>
        </w:rPr>
        <w:t>s</w:t>
      </w:r>
      <w:r w:rsidR="00E220DE" w:rsidRPr="0047486F">
        <w:rPr>
          <w:rFonts w:ascii="Times New Roman" w:eastAsia="Calibri" w:hAnsi="Times New Roman" w:cs="Times New Roman"/>
          <w:bCs/>
          <w:kern w:val="0"/>
          <w:sz w:val="24"/>
          <w:szCs w:val="24"/>
          <w14:ligatures w14:val="none"/>
        </w:rPr>
        <w:t xml:space="preserve"> the missions</w:t>
      </w:r>
      <w:r w:rsidRPr="0047486F">
        <w:rPr>
          <w:rFonts w:ascii="Times New Roman" w:eastAsia="Calibri" w:hAnsi="Times New Roman" w:cs="Times New Roman"/>
          <w:bCs/>
          <w:kern w:val="0"/>
          <w:sz w:val="24"/>
          <w:szCs w:val="24"/>
          <w14:ligatures w14:val="none"/>
        </w:rPr>
        <w:t xml:space="preserve"> of “contributing to the development and integration, building and protecting the country through training high-quality human resources, conducting scientific research, implementing innovation, transferring knowledge, providing products and services that meet social needs according to international standards in the fields of foreign language education, linguistics, international studies and some related social sciences and humanities” (p. 23). The vision for 2045 reflects the </w:t>
      </w:r>
      <w:r w:rsidR="00F546D4" w:rsidRPr="0047486F">
        <w:rPr>
          <w:rFonts w:ascii="Times New Roman" w:eastAsia="Calibri" w:hAnsi="Times New Roman" w:cs="Times New Roman"/>
          <w:bCs/>
          <w:kern w:val="0"/>
          <w:sz w:val="24"/>
          <w:szCs w:val="24"/>
          <w14:ligatures w14:val="none"/>
        </w:rPr>
        <w:t>u</w:t>
      </w:r>
      <w:r w:rsidRPr="0047486F">
        <w:rPr>
          <w:rFonts w:ascii="Times New Roman" w:eastAsia="Calibri" w:hAnsi="Times New Roman" w:cs="Times New Roman"/>
          <w:bCs/>
          <w:kern w:val="0"/>
          <w:sz w:val="24"/>
          <w:szCs w:val="24"/>
          <w14:ligatures w14:val="none"/>
        </w:rPr>
        <w:t>niversity'</w:t>
      </w:r>
      <w:r w:rsidR="00AC42E6" w:rsidRPr="0047486F">
        <w:rPr>
          <w:rFonts w:ascii="Times New Roman" w:eastAsia="Calibri" w:hAnsi="Times New Roman" w:cs="Times New Roman"/>
          <w:bCs/>
          <w:kern w:val="0"/>
          <w:sz w:val="24"/>
          <w:szCs w:val="24"/>
          <w14:ligatures w14:val="none"/>
        </w:rPr>
        <w:t>s</w:t>
      </w:r>
      <w:r w:rsidRPr="0047486F">
        <w:rPr>
          <w:rFonts w:ascii="Times New Roman" w:eastAsia="Calibri" w:hAnsi="Times New Roman" w:cs="Times New Roman"/>
          <w:bCs/>
          <w:kern w:val="0"/>
          <w:sz w:val="24"/>
          <w:szCs w:val="24"/>
          <w14:ligatures w14:val="none"/>
        </w:rPr>
        <w:t xml:space="preserve"> aspiration to become a highly reputable </w:t>
      </w:r>
      <w:r w:rsidR="00F546D4" w:rsidRPr="0047486F">
        <w:rPr>
          <w:rFonts w:ascii="Times New Roman" w:eastAsia="Calibri" w:hAnsi="Times New Roman" w:cs="Times New Roman"/>
          <w:bCs/>
          <w:kern w:val="0"/>
          <w:sz w:val="24"/>
          <w:szCs w:val="24"/>
          <w14:ligatures w14:val="none"/>
        </w:rPr>
        <w:t>institution</w:t>
      </w:r>
      <w:r w:rsidR="00E220DE" w:rsidRPr="0047486F">
        <w:rPr>
          <w:rFonts w:ascii="Times New Roman" w:eastAsia="Calibri" w:hAnsi="Times New Roman" w:cs="Times New Roman"/>
          <w:bCs/>
          <w:kern w:val="0"/>
          <w:sz w:val="24"/>
          <w:szCs w:val="24"/>
          <w14:ligatures w14:val="none"/>
        </w:rPr>
        <w:t xml:space="preserve"> in its fields</w:t>
      </w:r>
      <w:r w:rsidR="000A3EFA">
        <w:rPr>
          <w:rFonts w:ascii="Times New Roman" w:eastAsia="Calibri" w:hAnsi="Times New Roman" w:cs="Times New Roman"/>
          <w:bCs/>
          <w:kern w:val="0"/>
          <w:sz w:val="24"/>
          <w:szCs w:val="24"/>
          <w14:ligatures w14:val="none"/>
        </w:rPr>
        <w:t>,</w:t>
      </w:r>
      <w:r w:rsidRPr="0047486F">
        <w:rPr>
          <w:rFonts w:ascii="Times New Roman" w:eastAsia="Calibri" w:hAnsi="Times New Roman" w:cs="Times New Roman"/>
          <w:bCs/>
          <w:kern w:val="0"/>
          <w:sz w:val="24"/>
          <w:szCs w:val="24"/>
          <w14:ligatures w14:val="none"/>
        </w:rPr>
        <w:t xml:space="preserve"> </w:t>
      </w:r>
      <w:r w:rsidR="00E220DE" w:rsidRPr="0047486F">
        <w:rPr>
          <w:rFonts w:ascii="Times New Roman" w:eastAsia="Calibri" w:hAnsi="Times New Roman" w:cs="Times New Roman"/>
          <w:bCs/>
          <w:kern w:val="0"/>
          <w:sz w:val="24"/>
          <w:szCs w:val="24"/>
          <w14:ligatures w14:val="none"/>
        </w:rPr>
        <w:t xml:space="preserve">not only </w:t>
      </w:r>
      <w:r w:rsidRPr="0047486F">
        <w:rPr>
          <w:rFonts w:ascii="Times New Roman" w:eastAsia="Calibri" w:hAnsi="Times New Roman" w:cs="Times New Roman"/>
          <w:bCs/>
          <w:kern w:val="0"/>
          <w:sz w:val="24"/>
          <w:szCs w:val="24"/>
          <w14:ligatures w14:val="none"/>
        </w:rPr>
        <w:t>domestically</w:t>
      </w:r>
      <w:r w:rsidR="00E220DE" w:rsidRPr="0047486F">
        <w:rPr>
          <w:rFonts w:ascii="Times New Roman" w:eastAsia="Calibri" w:hAnsi="Times New Roman" w:cs="Times New Roman"/>
          <w:bCs/>
          <w:kern w:val="0"/>
          <w:sz w:val="24"/>
          <w:szCs w:val="24"/>
          <w14:ligatures w14:val="none"/>
        </w:rPr>
        <w:t xml:space="preserve"> but also</w:t>
      </w:r>
      <w:r w:rsidRPr="0047486F">
        <w:rPr>
          <w:rFonts w:ascii="Times New Roman" w:eastAsia="Calibri" w:hAnsi="Times New Roman" w:cs="Times New Roman"/>
          <w:bCs/>
          <w:kern w:val="0"/>
          <w:sz w:val="24"/>
          <w:szCs w:val="24"/>
          <w14:ligatures w14:val="none"/>
        </w:rPr>
        <w:t xml:space="preserve"> regionally and globally. </w:t>
      </w:r>
    </w:p>
    <w:p w14:paraId="0050E9FB" w14:textId="7435C4FA" w:rsidR="004146AD" w:rsidRPr="0047486F" w:rsidRDefault="00E220DE" w:rsidP="00A622AE">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I</w:t>
      </w:r>
      <w:r w:rsidR="009C6DE4" w:rsidRPr="0047486F">
        <w:rPr>
          <w:rFonts w:ascii="Times New Roman" w:eastAsia="Calibri" w:hAnsi="Times New Roman" w:cs="Times New Roman"/>
          <w:bCs/>
          <w:kern w:val="0"/>
          <w:sz w:val="24"/>
          <w:szCs w:val="24"/>
          <w14:ligatures w14:val="none"/>
        </w:rPr>
        <w:t>nternational studies</w:t>
      </w:r>
      <w:r w:rsidR="003875B9" w:rsidRPr="0047486F">
        <w:rPr>
          <w:rFonts w:ascii="Times New Roman" w:eastAsia="Calibri" w:hAnsi="Times New Roman" w:cs="Times New Roman"/>
          <w:bCs/>
          <w:kern w:val="0"/>
          <w:sz w:val="24"/>
          <w:szCs w:val="24"/>
          <w14:ligatures w14:val="none"/>
        </w:rPr>
        <w:t xml:space="preserve"> is currently </w:t>
      </w:r>
      <w:r w:rsidR="009C6DE4" w:rsidRPr="0047486F">
        <w:rPr>
          <w:rFonts w:ascii="Times New Roman" w:eastAsia="Calibri" w:hAnsi="Times New Roman" w:cs="Times New Roman"/>
          <w:bCs/>
          <w:kern w:val="0"/>
          <w:sz w:val="24"/>
          <w:szCs w:val="24"/>
          <w14:ligatures w14:val="none"/>
        </w:rPr>
        <w:t>a sub-specialization within the</w:t>
      </w:r>
      <w:r w:rsidR="005E52CC" w:rsidRPr="0047486F">
        <w:rPr>
          <w:rFonts w:ascii="Times New Roman" w:eastAsia="Calibri" w:hAnsi="Times New Roman" w:cs="Times New Roman"/>
          <w:bCs/>
          <w:kern w:val="0"/>
          <w:sz w:val="24"/>
          <w:szCs w:val="24"/>
          <w14:ligatures w14:val="none"/>
        </w:rPr>
        <w:t xml:space="preserve"> </w:t>
      </w:r>
      <w:r w:rsidR="009C6DE4" w:rsidRPr="0047486F">
        <w:rPr>
          <w:rFonts w:ascii="Times New Roman" w:eastAsia="Calibri" w:hAnsi="Times New Roman" w:cs="Times New Roman"/>
          <w:bCs/>
          <w:kern w:val="0"/>
          <w:sz w:val="24"/>
          <w:szCs w:val="24"/>
          <w14:ligatures w14:val="none"/>
        </w:rPr>
        <w:t>English Language</w:t>
      </w:r>
      <w:r w:rsidR="004146AD" w:rsidRPr="0047486F">
        <w:rPr>
          <w:rFonts w:ascii="Times New Roman" w:eastAsia="Calibri" w:hAnsi="Times New Roman" w:cs="Times New Roman"/>
          <w:bCs/>
          <w:kern w:val="0"/>
          <w:sz w:val="24"/>
          <w:szCs w:val="24"/>
          <w14:ligatures w14:val="none"/>
        </w:rPr>
        <w:t xml:space="preserve"> major</w:t>
      </w:r>
      <w:r w:rsidR="00F65287" w:rsidRPr="0047486F">
        <w:rPr>
          <w:rFonts w:ascii="Times New Roman" w:eastAsia="Calibri" w:hAnsi="Times New Roman" w:cs="Times New Roman"/>
          <w:bCs/>
          <w:kern w:val="0"/>
          <w:sz w:val="24"/>
          <w:szCs w:val="24"/>
          <w14:ligatures w14:val="none"/>
        </w:rPr>
        <w:t xml:space="preserve"> </w:t>
      </w:r>
      <w:r w:rsidR="00F65287" w:rsidRPr="0047486F">
        <w:rPr>
          <w:rFonts w:ascii="Times New Roman" w:eastAsia="Calibri" w:hAnsi="Times New Roman" w:cs="Times New Roman"/>
          <w:bCs/>
          <w:kern w:val="0"/>
          <w:sz w:val="24"/>
          <w:szCs w:val="24"/>
          <w14:ligatures w14:val="none"/>
        </w:rPr>
        <w:fldChar w:fldCharType="begin"/>
      </w:r>
      <w:r w:rsidR="00482BF8" w:rsidRPr="0047486F">
        <w:rPr>
          <w:rFonts w:ascii="Times New Roman" w:eastAsia="Calibri" w:hAnsi="Times New Roman" w:cs="Times New Roman"/>
          <w:bCs/>
          <w:kern w:val="0"/>
          <w:sz w:val="24"/>
          <w:szCs w:val="24"/>
          <w14:ligatures w14:val="none"/>
        </w:rPr>
        <w:instrText xml:space="preserve"> ADDIN ZOTERO_ITEM CSL_CITATION {"citationID":"xATXO7Gj","properties":{"unsorted":false,"formattedCitation":"(\\uc0\\u272{}\\uc0\\u7841{}i h\\uc0\\u7885{}c Ngo\\uc0\\u7841{}i ng\\uc0\\u7919{}, \\uc0\\u272{}\\uc0\\u7841{}i h\\uc0\\u7885{}c Qu\\uc0\\u7889{}c gia H\\uc0\\u224{} N\\uc0\\u7897{}i, 2017)","plainCitation":"(Đại học Ngoại ngữ, Đại học Quốc gia Hà Nội, 2017)","dontUpdate":true,"noteIndex":0},"citationItems":[{"id":369,"uris":["http://zotero.org/users/16580509/items/2AJX83EJ"],"itemData":{"id":369,"type":"webpage","title":"Chương trình đào tạo đại học ngành Ngôn ngữ Anh","URL":"https://daotao.ulis.vnu.edu.vn/chuong-trinh-giao-duc-dai-hoc-nganh-ngon-ngu-anh/","author":[{"family":"Đại học Ngoại ngữ, Đại học Quốc gia Hà Nội","given":""}],"accessed":{"date-parts":[["2026",6,23]]},"issued":{"date-parts":[["2017"]]}}}],"schema":"https://github.com/citation-style-language/schema/raw/master/csl-citation.json"} </w:instrText>
      </w:r>
      <w:r w:rsidR="00F65287" w:rsidRPr="0047486F">
        <w:rPr>
          <w:rFonts w:ascii="Times New Roman" w:eastAsia="Calibri" w:hAnsi="Times New Roman" w:cs="Times New Roman"/>
          <w:bCs/>
          <w:kern w:val="0"/>
          <w:sz w:val="24"/>
          <w:szCs w:val="24"/>
          <w14:ligatures w14:val="none"/>
        </w:rPr>
        <w:fldChar w:fldCharType="separate"/>
      </w:r>
      <w:r w:rsidR="00F65287" w:rsidRPr="0047486F">
        <w:rPr>
          <w:rFonts w:ascii="Times New Roman" w:hAnsi="Times New Roman" w:cs="Times New Roman"/>
          <w:kern w:val="0"/>
          <w:sz w:val="24"/>
        </w:rPr>
        <w:t>(ĐHNN-ĐHQGHN, 2017)</w:t>
      </w:r>
      <w:r w:rsidR="00F65287" w:rsidRPr="0047486F">
        <w:rPr>
          <w:rFonts w:ascii="Times New Roman" w:eastAsia="Calibri" w:hAnsi="Times New Roman" w:cs="Times New Roman"/>
          <w:bCs/>
          <w:kern w:val="0"/>
          <w:sz w:val="24"/>
          <w:szCs w:val="24"/>
          <w14:ligatures w14:val="none"/>
        </w:rPr>
        <w:fldChar w:fldCharType="end"/>
      </w:r>
      <w:r w:rsidR="009C6DE4" w:rsidRPr="0047486F">
        <w:rPr>
          <w:rFonts w:ascii="Times New Roman" w:eastAsia="Calibri" w:hAnsi="Times New Roman" w:cs="Times New Roman"/>
          <w:bCs/>
          <w:kern w:val="0"/>
          <w:sz w:val="24"/>
          <w:szCs w:val="24"/>
          <w14:ligatures w14:val="none"/>
        </w:rPr>
        <w:t xml:space="preserve">. </w:t>
      </w:r>
      <w:r w:rsidR="003875B9" w:rsidRPr="0047486F">
        <w:rPr>
          <w:rFonts w:ascii="Times New Roman" w:eastAsia="Calibri" w:hAnsi="Times New Roman" w:cs="Times New Roman"/>
          <w:bCs/>
          <w:kern w:val="0"/>
          <w:sz w:val="24"/>
          <w:szCs w:val="24"/>
          <w14:ligatures w14:val="none"/>
        </w:rPr>
        <w:t>This</w:t>
      </w:r>
      <w:r w:rsidR="009C6DE4" w:rsidRPr="0047486F">
        <w:rPr>
          <w:rFonts w:ascii="Times New Roman" w:eastAsia="Calibri" w:hAnsi="Times New Roman" w:cs="Times New Roman"/>
          <w:bCs/>
          <w:kern w:val="0"/>
          <w:sz w:val="24"/>
          <w:szCs w:val="24"/>
          <w14:ligatures w14:val="none"/>
        </w:rPr>
        <w:t xml:space="preserve"> orientation is clearly </w:t>
      </w:r>
      <w:r w:rsidR="003875B9" w:rsidRPr="0047486F">
        <w:rPr>
          <w:rFonts w:ascii="Times New Roman" w:eastAsia="Calibri" w:hAnsi="Times New Roman" w:cs="Times New Roman"/>
          <w:bCs/>
          <w:kern w:val="0"/>
          <w:sz w:val="24"/>
          <w:szCs w:val="24"/>
          <w14:ligatures w14:val="none"/>
        </w:rPr>
        <w:t>stated</w:t>
      </w:r>
      <w:r w:rsidR="009C6DE4" w:rsidRPr="0047486F">
        <w:rPr>
          <w:rFonts w:ascii="Times New Roman" w:eastAsia="Calibri" w:hAnsi="Times New Roman" w:cs="Times New Roman"/>
          <w:bCs/>
          <w:kern w:val="0"/>
          <w:sz w:val="24"/>
          <w:szCs w:val="24"/>
          <w14:ligatures w14:val="none"/>
        </w:rPr>
        <w:t xml:space="preserve"> in Objective 2 </w:t>
      </w:r>
      <w:r w:rsidR="00F546D4" w:rsidRPr="0047486F">
        <w:rPr>
          <w:rFonts w:ascii="Times New Roman" w:eastAsia="Calibri" w:hAnsi="Times New Roman" w:cs="Times New Roman"/>
          <w:bCs/>
          <w:kern w:val="0"/>
          <w:sz w:val="24"/>
          <w:szCs w:val="24"/>
          <w14:ligatures w14:val="none"/>
        </w:rPr>
        <w:t>as</w:t>
      </w:r>
      <w:r w:rsidR="009C6DE4" w:rsidRPr="0047486F">
        <w:rPr>
          <w:rFonts w:ascii="Times New Roman" w:eastAsia="Calibri" w:hAnsi="Times New Roman" w:cs="Times New Roman"/>
          <w:bCs/>
          <w:kern w:val="0"/>
          <w:sz w:val="24"/>
          <w:szCs w:val="24"/>
          <w14:ligatures w14:val="none"/>
        </w:rPr>
        <w:t xml:space="preserve"> a crucial interdisciplinary knowledge base for creative professional practice</w:t>
      </w:r>
      <w:r w:rsidR="00F546D4" w:rsidRPr="0047486F">
        <w:rPr>
          <w:rFonts w:ascii="Times New Roman" w:eastAsia="Calibri" w:hAnsi="Times New Roman" w:cs="Times New Roman"/>
          <w:bCs/>
          <w:kern w:val="0"/>
          <w:sz w:val="24"/>
          <w:szCs w:val="24"/>
          <w14:ligatures w14:val="none"/>
        </w:rPr>
        <w:t xml:space="preserve"> and</w:t>
      </w:r>
      <w:r w:rsidR="003875B9" w:rsidRPr="0047486F">
        <w:rPr>
          <w:rFonts w:ascii="Times New Roman" w:eastAsia="Calibri" w:hAnsi="Times New Roman" w:cs="Times New Roman"/>
          <w:bCs/>
          <w:kern w:val="0"/>
          <w:sz w:val="24"/>
          <w:szCs w:val="24"/>
          <w14:ligatures w14:val="none"/>
        </w:rPr>
        <w:t xml:space="preserve"> is also manifested in multiple </w:t>
      </w:r>
      <w:r w:rsidR="00250AEA" w:rsidRPr="0047486F">
        <w:rPr>
          <w:rFonts w:ascii="Times New Roman" w:eastAsia="Calibri" w:hAnsi="Times New Roman" w:cs="Times New Roman"/>
          <w:bCs/>
          <w:kern w:val="0"/>
          <w:sz w:val="24"/>
          <w:szCs w:val="24"/>
          <w14:ligatures w14:val="none"/>
        </w:rPr>
        <w:t xml:space="preserve">program learning outcomes. </w:t>
      </w:r>
      <w:r w:rsidR="008F739C" w:rsidRPr="0047486F">
        <w:rPr>
          <w:rFonts w:ascii="Times New Roman" w:eastAsia="Calibri" w:hAnsi="Times New Roman" w:cs="Times New Roman"/>
          <w:bCs/>
          <w:kern w:val="0"/>
          <w:sz w:val="24"/>
          <w:szCs w:val="24"/>
          <w14:ligatures w14:val="none"/>
        </w:rPr>
        <w:t>However, a</w:t>
      </w:r>
      <w:r w:rsidR="004146AD" w:rsidRPr="0047486F">
        <w:rPr>
          <w:rFonts w:ascii="Times New Roman" w:eastAsia="Calibri" w:hAnsi="Times New Roman" w:cs="Times New Roman"/>
          <w:bCs/>
          <w:kern w:val="0"/>
          <w:sz w:val="24"/>
          <w:szCs w:val="24"/>
          <w14:ligatures w14:val="none"/>
        </w:rPr>
        <w:t xml:space="preserve"> </w:t>
      </w:r>
      <w:r w:rsidR="00F546D4" w:rsidRPr="0047486F">
        <w:rPr>
          <w:rFonts w:ascii="Times New Roman" w:eastAsia="Calibri" w:hAnsi="Times New Roman" w:cs="Times New Roman"/>
          <w:bCs/>
          <w:kern w:val="0"/>
          <w:sz w:val="24"/>
          <w:szCs w:val="24"/>
          <w14:ligatures w14:val="none"/>
        </w:rPr>
        <w:t xml:space="preserve">more extensive </w:t>
      </w:r>
      <w:r w:rsidR="004146AD" w:rsidRPr="0047486F">
        <w:rPr>
          <w:rFonts w:ascii="Times New Roman" w:eastAsia="Calibri" w:hAnsi="Times New Roman" w:cs="Times New Roman"/>
          <w:bCs/>
          <w:kern w:val="0"/>
          <w:sz w:val="24"/>
          <w:szCs w:val="24"/>
          <w14:ligatures w14:val="none"/>
        </w:rPr>
        <w:t xml:space="preserve">documentary analysis of the four current </w:t>
      </w:r>
      <w:r w:rsidR="008864B4" w:rsidRPr="0047486F">
        <w:rPr>
          <w:rFonts w:ascii="Times New Roman" w:eastAsia="Calibri" w:hAnsi="Times New Roman" w:cs="Times New Roman"/>
          <w:bCs/>
          <w:kern w:val="0"/>
          <w:sz w:val="24"/>
          <w:szCs w:val="24"/>
          <w14:ligatures w14:val="none"/>
        </w:rPr>
        <w:t>curricula</w:t>
      </w:r>
      <w:r w:rsidR="004146AD" w:rsidRPr="0047486F">
        <w:rPr>
          <w:rFonts w:ascii="Times New Roman" w:eastAsia="Calibri" w:hAnsi="Times New Roman" w:cs="Times New Roman"/>
          <w:bCs/>
          <w:kern w:val="0"/>
          <w:sz w:val="24"/>
          <w:szCs w:val="24"/>
          <w14:ligatures w14:val="none"/>
        </w:rPr>
        <w:t xml:space="preserve"> - English Language, English Pedagogy, Transnational Culture and Media</w:t>
      </w:r>
      <w:r w:rsidR="008864B4" w:rsidRPr="0047486F">
        <w:rPr>
          <w:rFonts w:ascii="Times New Roman" w:eastAsia="Calibri" w:hAnsi="Times New Roman" w:cs="Times New Roman"/>
          <w:bCs/>
          <w:kern w:val="0"/>
          <w:sz w:val="24"/>
          <w:szCs w:val="24"/>
          <w14:ligatures w14:val="none"/>
        </w:rPr>
        <w:t xml:space="preserve"> Studies</w:t>
      </w:r>
      <w:r w:rsidR="004146AD" w:rsidRPr="0047486F">
        <w:rPr>
          <w:rFonts w:ascii="Times New Roman" w:eastAsia="Calibri" w:hAnsi="Times New Roman" w:cs="Times New Roman"/>
          <w:bCs/>
          <w:kern w:val="0"/>
          <w:sz w:val="24"/>
          <w:szCs w:val="24"/>
          <w14:ligatures w14:val="none"/>
        </w:rPr>
        <w:t>, and Teaching Vietnamese as a Second Language</w:t>
      </w:r>
      <w:r w:rsidR="00484F00" w:rsidRPr="0047486F">
        <w:rPr>
          <w:rFonts w:ascii="Times New Roman" w:eastAsia="Calibri" w:hAnsi="Times New Roman" w:cs="Times New Roman"/>
          <w:bCs/>
          <w:kern w:val="0"/>
          <w:sz w:val="24"/>
          <w:szCs w:val="24"/>
          <w14:ligatures w14:val="none"/>
        </w:rPr>
        <w:t xml:space="preserve"> </w:t>
      </w:r>
      <w:r w:rsidR="00484F00" w:rsidRPr="0047486F">
        <w:rPr>
          <w:rFonts w:ascii="Times New Roman" w:eastAsia="Calibri" w:hAnsi="Times New Roman" w:cs="Times New Roman"/>
          <w:bCs/>
          <w:kern w:val="0"/>
          <w:sz w:val="24"/>
          <w:szCs w:val="24"/>
          <w14:ligatures w14:val="none"/>
        </w:rPr>
        <w:fldChar w:fldCharType="begin"/>
      </w:r>
      <w:r w:rsidR="00482BF8" w:rsidRPr="0047486F">
        <w:rPr>
          <w:rFonts w:ascii="Times New Roman" w:eastAsia="Calibri" w:hAnsi="Times New Roman" w:cs="Times New Roman"/>
          <w:bCs/>
          <w:kern w:val="0"/>
          <w:sz w:val="24"/>
          <w:szCs w:val="24"/>
          <w14:ligatures w14:val="none"/>
        </w:rPr>
        <w:instrText xml:space="preserve"> ADDIN ZOTERO_ITEM CSL_CITATION {"citationID":"7f94M7os","properties":{"unsorted":false,"formattedCitation":"(\\uc0\\u272{}\\uc0\\u7841{}i h\\uc0\\u7885{}c Ngo\\uc0\\u7841{}i ng\\uc0\\u7919{}, \\uc0\\u272{}\\uc0\\u7841{}i h\\uc0\\u7885{}c Qu\\uc0\\u7889{}c gia H\\uc0\\u224{} N\\uc0\\u7897{}i, 2017, 2019, 2023, 2025)","plainCitation":"(Đại học Ngoại ngữ, Đại học Quốc gia Hà Nội, 2017, 2019, 2023, 2025)","dontUpdate":true,"noteIndex":0},"citationItems":[{"id":369,"uris":["http://zotero.org/users/16580509/items/2AJX83EJ"],"itemData":{"id":369,"type":"webpage","title":"Chương trình đào tạo đại học ngành Ngôn ngữ Anh","URL":"https://daotao.ulis.vnu.edu.vn/chuong-trinh-giao-duc-dai-hoc-nganh-ngon-ngu-anh/","author":[{"family":"Đại học Ngoại ngữ, Đại học Quốc gia Hà Nội","given":""}],"accessed":{"date-parts":[["2026",6,23]]},"issued":{"date-parts":[["2017"]]}}},{"id":373,"uris":["http://zotero.org/users/16580509/items/RDRVL4XP"],"itemData":{"id":373,"type":"article-journal","language":"vi","source":"Zotero","title":"Chương trình đào tạo chuẩn trình độ đại học ngành: Sư phạm tiếng Anh Mã số: 7140231","author":[{"family":"Đại học Ngoại ngữ, Đại học Quốc gia Hà Nội","given":""}],"issued":{"date-parts":[["2019"]]}}},{"id":371,"uris":["http://zotero.org/users/16580509/items/4SEPBWIT"],"itemData":{"id":371,"type":"article-journal","language":"vi","source":"Zotero","title":"Chương trình đào tạo chuẩn trình độ đại học ngành VHTTXQG (Mã số: 7220212QTD)","author":[{"family":"Đại học Ngoại ngữ, Đại học Quốc gia Hà Nội","given":""}],"issued":{"date-parts":[["2023"]]}}},{"id":374,"uris":["http://zotero.org/users/16580509/items/SJFXA82V"],"itemData":{"id":374,"type":"webpage","title":"Chương trình đào tạo Giảng dạy tiếng Việt như một ngoại ngữ (ngành Tiếng Việt và Văn hóa Việt Nam)","URL":"https://daotao.ulis.vnu.edu.vn/chuong-trinh-dao-tao-nganh-tieng-viet-va-van-hoa-viet-nam-ap-dung-tu-khoa-qh2025/","author":[{"family":"Đại học Ngoại ngữ, Đại học Quốc gia Hà Nội","given":""}],"accessed":{"date-parts":[["2026",6,23]]},"issued":{"date-parts":[["2025"]]}}}],"schema":"https://github.com/citation-style-language/schema/raw/master/csl-citation.json"} </w:instrText>
      </w:r>
      <w:r w:rsidR="00484F00" w:rsidRPr="0047486F">
        <w:rPr>
          <w:rFonts w:ascii="Times New Roman" w:eastAsia="Calibri" w:hAnsi="Times New Roman" w:cs="Times New Roman"/>
          <w:bCs/>
          <w:kern w:val="0"/>
          <w:sz w:val="24"/>
          <w:szCs w:val="24"/>
          <w14:ligatures w14:val="none"/>
        </w:rPr>
        <w:fldChar w:fldCharType="separate"/>
      </w:r>
      <w:r w:rsidR="00484F00" w:rsidRPr="0047486F">
        <w:rPr>
          <w:rFonts w:ascii="Times New Roman" w:hAnsi="Times New Roman" w:cs="Times New Roman"/>
          <w:kern w:val="0"/>
          <w:sz w:val="24"/>
        </w:rPr>
        <w:t>(ĐHNN-ĐHQGHN, 2017, 2019, 2023, 2025)</w:t>
      </w:r>
      <w:r w:rsidR="00484F00" w:rsidRPr="0047486F">
        <w:rPr>
          <w:rFonts w:ascii="Times New Roman" w:eastAsia="Calibri" w:hAnsi="Times New Roman" w:cs="Times New Roman"/>
          <w:bCs/>
          <w:kern w:val="0"/>
          <w:sz w:val="24"/>
          <w:szCs w:val="24"/>
          <w14:ligatures w14:val="none"/>
        </w:rPr>
        <w:fldChar w:fldCharType="end"/>
      </w:r>
      <w:r w:rsidR="004146AD" w:rsidRPr="0047486F">
        <w:rPr>
          <w:rFonts w:ascii="Times New Roman" w:eastAsia="Calibri" w:hAnsi="Times New Roman" w:cs="Times New Roman"/>
          <w:bCs/>
          <w:kern w:val="0"/>
          <w:sz w:val="24"/>
          <w:szCs w:val="24"/>
          <w14:ligatures w14:val="none"/>
        </w:rPr>
        <w:t xml:space="preserve"> revealed that 92 out of 162 studied subjects (56,8%) (equivalent to 276 credits) have a high degree of compatibility with the GIC orientation. This suggests that VNU-ULIS’s training progra</w:t>
      </w:r>
      <w:r w:rsidR="008864B4" w:rsidRPr="0047486F">
        <w:rPr>
          <w:rFonts w:ascii="Times New Roman" w:eastAsia="Calibri" w:hAnsi="Times New Roman" w:cs="Times New Roman"/>
          <w:bCs/>
          <w:kern w:val="0"/>
          <w:sz w:val="24"/>
          <w:szCs w:val="24"/>
          <w14:ligatures w14:val="none"/>
        </w:rPr>
        <w:t>m</w:t>
      </w:r>
      <w:r w:rsidR="004146AD" w:rsidRPr="0047486F">
        <w:rPr>
          <w:rFonts w:ascii="Times New Roman" w:eastAsia="Calibri" w:hAnsi="Times New Roman" w:cs="Times New Roman"/>
          <w:bCs/>
          <w:kern w:val="0"/>
          <w:sz w:val="24"/>
          <w:szCs w:val="24"/>
          <w14:ligatures w14:val="none"/>
        </w:rPr>
        <w:t xml:space="preserve">s are </w:t>
      </w:r>
      <w:r w:rsidR="00FD4A57" w:rsidRPr="0047486F">
        <w:rPr>
          <w:rFonts w:ascii="Times New Roman" w:eastAsia="Calibri" w:hAnsi="Times New Roman" w:cs="Times New Roman"/>
          <w:bCs/>
          <w:kern w:val="0"/>
          <w:sz w:val="24"/>
          <w:szCs w:val="24"/>
          <w14:ligatures w14:val="none"/>
        </w:rPr>
        <w:t>mostly</w:t>
      </w:r>
      <w:r w:rsidR="004146AD" w:rsidRPr="0047486F">
        <w:rPr>
          <w:rFonts w:ascii="Times New Roman" w:eastAsia="Calibri" w:hAnsi="Times New Roman" w:cs="Times New Roman"/>
          <w:bCs/>
          <w:kern w:val="0"/>
          <w:sz w:val="24"/>
          <w:szCs w:val="24"/>
          <w14:ligatures w14:val="none"/>
        </w:rPr>
        <w:t xml:space="preserve"> internationalized and can cater </w:t>
      </w:r>
      <w:r w:rsidR="00EA5BC4" w:rsidRPr="0047486F">
        <w:rPr>
          <w:rFonts w:ascii="Times New Roman" w:eastAsia="Calibri" w:hAnsi="Times New Roman" w:cs="Times New Roman"/>
          <w:bCs/>
          <w:kern w:val="0"/>
          <w:sz w:val="24"/>
          <w:szCs w:val="24"/>
          <w14:ligatures w14:val="none"/>
        </w:rPr>
        <w:t xml:space="preserve">to </w:t>
      </w:r>
      <w:r w:rsidR="004146AD" w:rsidRPr="0047486F">
        <w:rPr>
          <w:rFonts w:ascii="Times New Roman" w:eastAsia="Calibri" w:hAnsi="Times New Roman" w:cs="Times New Roman"/>
          <w:bCs/>
          <w:kern w:val="0"/>
          <w:sz w:val="24"/>
          <w:szCs w:val="24"/>
          <w14:ligatures w14:val="none"/>
        </w:rPr>
        <w:t>the needs for international integration (</w:t>
      </w:r>
      <w:r w:rsidR="008864B4" w:rsidRPr="0047486F">
        <w:rPr>
          <w:rFonts w:ascii="Times New Roman" w:eastAsia="Calibri" w:hAnsi="Times New Roman" w:cs="Times New Roman"/>
          <w:bCs/>
          <w:kern w:val="0"/>
          <w:sz w:val="24"/>
          <w:szCs w:val="24"/>
          <w14:ligatures w14:val="none"/>
        </w:rPr>
        <w:fldChar w:fldCharType="begin"/>
      </w:r>
      <w:r w:rsidR="008864B4" w:rsidRPr="0047486F">
        <w:rPr>
          <w:rFonts w:ascii="Times New Roman" w:eastAsia="Calibri" w:hAnsi="Times New Roman" w:cs="Times New Roman"/>
          <w:bCs/>
          <w:kern w:val="0"/>
          <w:sz w:val="24"/>
          <w:szCs w:val="24"/>
          <w14:ligatures w14:val="none"/>
        </w:rPr>
        <w:instrText xml:space="preserve"> REF _Ref231846869 \h  \* MERGEFORMAT </w:instrText>
      </w:r>
      <w:r w:rsidR="008864B4" w:rsidRPr="0047486F">
        <w:rPr>
          <w:rFonts w:ascii="Times New Roman" w:eastAsia="Calibri" w:hAnsi="Times New Roman" w:cs="Times New Roman"/>
          <w:bCs/>
          <w:kern w:val="0"/>
          <w:sz w:val="24"/>
          <w:szCs w:val="24"/>
          <w14:ligatures w14:val="none"/>
        </w:rPr>
      </w:r>
      <w:r w:rsidR="008864B4" w:rsidRPr="0047486F">
        <w:rPr>
          <w:rFonts w:ascii="Times New Roman" w:eastAsia="Calibri" w:hAnsi="Times New Roman" w:cs="Times New Roman"/>
          <w:bCs/>
          <w:kern w:val="0"/>
          <w:sz w:val="24"/>
          <w:szCs w:val="24"/>
          <w14:ligatures w14:val="none"/>
        </w:rPr>
        <w:fldChar w:fldCharType="separate"/>
      </w:r>
      <w:r w:rsidR="008864B4" w:rsidRPr="0047486F">
        <w:rPr>
          <w:rFonts w:ascii="Times New Roman" w:hAnsi="Times New Roman" w:cs="Times New Roman"/>
          <w:bCs/>
          <w:sz w:val="24"/>
          <w:szCs w:val="24"/>
        </w:rPr>
        <w:t>Table 1</w:t>
      </w:r>
      <w:r w:rsidR="008864B4" w:rsidRPr="0047486F">
        <w:rPr>
          <w:rFonts w:ascii="Times New Roman" w:eastAsia="Calibri" w:hAnsi="Times New Roman" w:cs="Times New Roman"/>
          <w:bCs/>
          <w:kern w:val="0"/>
          <w:sz w:val="24"/>
          <w:szCs w:val="24"/>
          <w14:ligatures w14:val="none"/>
        </w:rPr>
        <w:fldChar w:fldCharType="end"/>
      </w:r>
      <w:r w:rsidR="00A631ED" w:rsidRPr="0047486F">
        <w:rPr>
          <w:rFonts w:ascii="Times New Roman" w:eastAsia="Calibri" w:hAnsi="Times New Roman" w:cs="Times New Roman"/>
          <w:bCs/>
          <w:kern w:val="0"/>
          <w:sz w:val="24"/>
          <w:szCs w:val="24"/>
          <w14:ligatures w14:val="none"/>
        </w:rPr>
        <w:t>)</w:t>
      </w:r>
      <w:r w:rsidR="004146AD" w:rsidRPr="0047486F">
        <w:rPr>
          <w:rFonts w:ascii="Times New Roman" w:eastAsia="Calibri" w:hAnsi="Times New Roman" w:cs="Times New Roman"/>
          <w:bCs/>
          <w:kern w:val="0"/>
          <w:sz w:val="24"/>
          <w:szCs w:val="24"/>
          <w14:ligatures w14:val="none"/>
        </w:rPr>
        <w:t>.</w:t>
      </w:r>
    </w:p>
    <w:p w14:paraId="779B08E2" w14:textId="30335DF6" w:rsidR="003A0873" w:rsidRPr="0047486F" w:rsidRDefault="008864B4" w:rsidP="00295D88">
      <w:pPr>
        <w:pStyle w:val="Caption"/>
        <w:spacing w:before="240"/>
        <w:rPr>
          <w:rFonts w:ascii="Times New Roman" w:eastAsia="Calibri" w:hAnsi="Times New Roman" w:cs="Times New Roman"/>
          <w:b/>
          <w:bCs/>
          <w:i w:val="0"/>
          <w:iCs w:val="0"/>
          <w:color w:val="44546A"/>
          <w:kern w:val="0"/>
          <w:sz w:val="20"/>
          <w:szCs w:val="20"/>
          <w14:ligatures w14:val="none"/>
        </w:rPr>
      </w:pPr>
      <w:bookmarkStart w:id="1" w:name="_Ref231846869"/>
      <w:r w:rsidRPr="0047486F">
        <w:rPr>
          <w:rFonts w:ascii="Times New Roman" w:hAnsi="Times New Roman" w:cs="Times New Roman"/>
          <w:b/>
          <w:bCs/>
          <w:sz w:val="20"/>
          <w:szCs w:val="20"/>
        </w:rPr>
        <w:t xml:space="preserve">Table </w:t>
      </w:r>
      <w:r w:rsidRPr="0047486F">
        <w:rPr>
          <w:rFonts w:ascii="Times New Roman" w:hAnsi="Times New Roman" w:cs="Times New Roman"/>
          <w:b/>
          <w:bCs/>
          <w:sz w:val="20"/>
          <w:szCs w:val="20"/>
        </w:rPr>
        <w:fldChar w:fldCharType="begin"/>
      </w:r>
      <w:r w:rsidRPr="0047486F">
        <w:rPr>
          <w:rFonts w:ascii="Times New Roman" w:hAnsi="Times New Roman" w:cs="Times New Roman"/>
          <w:b/>
          <w:bCs/>
          <w:sz w:val="20"/>
          <w:szCs w:val="20"/>
        </w:rPr>
        <w:instrText xml:space="preserve"> SEQ Table \* ARABIC </w:instrText>
      </w:r>
      <w:r w:rsidRPr="0047486F">
        <w:rPr>
          <w:rFonts w:ascii="Times New Roman" w:hAnsi="Times New Roman" w:cs="Times New Roman"/>
          <w:b/>
          <w:bCs/>
          <w:sz w:val="20"/>
          <w:szCs w:val="20"/>
        </w:rPr>
        <w:fldChar w:fldCharType="separate"/>
      </w:r>
      <w:r w:rsidR="00FB0872" w:rsidRPr="0047486F">
        <w:rPr>
          <w:rFonts w:ascii="Times New Roman" w:hAnsi="Times New Roman" w:cs="Times New Roman"/>
          <w:b/>
          <w:bCs/>
          <w:sz w:val="20"/>
          <w:szCs w:val="20"/>
        </w:rPr>
        <w:t>1</w:t>
      </w:r>
      <w:r w:rsidRPr="0047486F">
        <w:rPr>
          <w:rFonts w:ascii="Times New Roman" w:hAnsi="Times New Roman" w:cs="Times New Roman"/>
          <w:b/>
          <w:bCs/>
          <w:sz w:val="20"/>
          <w:szCs w:val="20"/>
        </w:rPr>
        <w:fldChar w:fldCharType="end"/>
      </w:r>
      <w:bookmarkEnd w:id="1"/>
      <w:r w:rsidR="00250AEA" w:rsidRPr="0047486F">
        <w:rPr>
          <w:rFonts w:ascii="Times New Roman" w:eastAsia="Calibri" w:hAnsi="Times New Roman" w:cs="Times New Roman"/>
          <w:b/>
          <w:bCs/>
          <w:color w:val="44546A"/>
          <w:kern w:val="0"/>
          <w:sz w:val="20"/>
          <w:szCs w:val="20"/>
          <w14:ligatures w14:val="none"/>
        </w:rPr>
        <w:t xml:space="preserve">. </w:t>
      </w:r>
      <w:r w:rsidR="003A0873" w:rsidRPr="0047486F">
        <w:rPr>
          <w:rFonts w:ascii="Times New Roman" w:eastAsia="Calibri" w:hAnsi="Times New Roman" w:cs="Times New Roman"/>
          <w:b/>
          <w:bCs/>
          <w:color w:val="44546A"/>
          <w:kern w:val="0"/>
          <w:sz w:val="20"/>
          <w:szCs w:val="20"/>
          <w14:ligatures w14:val="none"/>
        </w:rPr>
        <w:t xml:space="preserve">Level </w:t>
      </w:r>
      <w:r w:rsidR="00F546D4" w:rsidRPr="0047486F">
        <w:rPr>
          <w:rFonts w:ascii="Times New Roman" w:eastAsia="Calibri" w:hAnsi="Times New Roman" w:cs="Times New Roman"/>
          <w:b/>
          <w:bCs/>
          <w:color w:val="44546A"/>
          <w:kern w:val="0"/>
          <w:sz w:val="20"/>
          <w:szCs w:val="20"/>
          <w14:ligatures w14:val="none"/>
        </w:rPr>
        <w:t xml:space="preserve">of Compatibility with the </w:t>
      </w:r>
      <w:r w:rsidR="00A631ED" w:rsidRPr="0047486F">
        <w:rPr>
          <w:rFonts w:ascii="Times New Roman" w:eastAsia="Calibri" w:hAnsi="Times New Roman" w:cs="Times New Roman"/>
          <w:b/>
          <w:bCs/>
          <w:color w:val="44546A"/>
          <w:kern w:val="0"/>
          <w:sz w:val="20"/>
          <w:szCs w:val="20"/>
          <w14:ligatures w14:val="none"/>
        </w:rPr>
        <w:t xml:space="preserve">GIC </w:t>
      </w:r>
      <w:r w:rsidR="00F546D4" w:rsidRPr="0047486F">
        <w:rPr>
          <w:rFonts w:ascii="Times New Roman" w:eastAsia="Calibri" w:hAnsi="Times New Roman" w:cs="Times New Roman"/>
          <w:b/>
          <w:bCs/>
          <w:color w:val="44546A"/>
          <w:kern w:val="0"/>
          <w:sz w:val="20"/>
          <w:szCs w:val="20"/>
          <w14:ligatures w14:val="none"/>
        </w:rPr>
        <w:t xml:space="preserve">Orientation of Subjects in the Four Current Curricula </w:t>
      </w:r>
    </w:p>
    <w:tbl>
      <w:tblPr>
        <w:tblStyle w:val="ListTable2-Accent51"/>
        <w:tblW w:w="9204" w:type="dxa"/>
        <w:tblLook w:val="0420" w:firstRow="1" w:lastRow="0" w:firstColumn="0" w:lastColumn="0" w:noHBand="0" w:noVBand="1"/>
      </w:tblPr>
      <w:tblGrid>
        <w:gridCol w:w="4634"/>
        <w:gridCol w:w="1555"/>
        <w:gridCol w:w="926"/>
        <w:gridCol w:w="1097"/>
        <w:gridCol w:w="992"/>
      </w:tblGrid>
      <w:tr w:rsidR="003A0873" w:rsidRPr="0047486F" w14:paraId="1AAD597A" w14:textId="77777777" w:rsidTr="00795214">
        <w:trPr>
          <w:cnfStyle w:val="100000000000" w:firstRow="1" w:lastRow="0" w:firstColumn="0" w:lastColumn="0" w:oddVBand="0" w:evenVBand="0" w:oddHBand="0" w:evenHBand="0" w:firstRowFirstColumn="0" w:firstRowLastColumn="0" w:lastRowFirstColumn="0" w:lastRowLastColumn="0"/>
          <w:trHeight w:val="340"/>
        </w:trPr>
        <w:tc>
          <w:tcPr>
            <w:tcW w:w="4634" w:type="dxa"/>
            <w:vMerge w:val="restart"/>
            <w:hideMark/>
          </w:tcPr>
          <w:p w14:paraId="11B0C7F5" w14:textId="0C7DB830"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 xml:space="preserve">Block of </w:t>
            </w:r>
            <w:r w:rsidR="00A631ED" w:rsidRPr="0047486F">
              <w:rPr>
                <w:rFonts w:ascii="Times New Roman" w:eastAsia="Calibri" w:hAnsi="Times New Roman" w:cs="Times New Roman"/>
                <w:kern w:val="0"/>
                <w:sz w:val="20"/>
                <w:szCs w:val="20"/>
                <w14:ligatures w14:val="none"/>
              </w:rPr>
              <w:t>knowledge</w:t>
            </w:r>
          </w:p>
        </w:tc>
        <w:tc>
          <w:tcPr>
            <w:tcW w:w="1555" w:type="dxa"/>
            <w:vMerge w:val="restart"/>
            <w:hideMark/>
          </w:tcPr>
          <w:p w14:paraId="45F3AD3D" w14:textId="2A76F157" w:rsidR="003A0873" w:rsidRPr="0047486F" w:rsidRDefault="00795214"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Number of subjects</w:t>
            </w:r>
            <w:r w:rsidR="003A0873" w:rsidRPr="0047486F">
              <w:rPr>
                <w:rFonts w:ascii="Times New Roman" w:eastAsia="Calibri" w:hAnsi="Times New Roman" w:cs="Times New Roman"/>
                <w:kern w:val="0"/>
                <w:sz w:val="20"/>
                <w:szCs w:val="20"/>
                <w14:ligatures w14:val="none"/>
              </w:rPr>
              <w:t xml:space="preserve"> </w:t>
            </w:r>
          </w:p>
        </w:tc>
        <w:tc>
          <w:tcPr>
            <w:tcW w:w="3015" w:type="dxa"/>
            <w:gridSpan w:val="3"/>
            <w:hideMark/>
          </w:tcPr>
          <w:p w14:paraId="3049CF95"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Level of compatibility</w:t>
            </w:r>
          </w:p>
        </w:tc>
      </w:tr>
      <w:tr w:rsidR="003A0873" w:rsidRPr="0047486F" w14:paraId="1247F12C"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vMerge/>
            <w:hideMark/>
          </w:tcPr>
          <w:p w14:paraId="074E68B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p>
        </w:tc>
        <w:tc>
          <w:tcPr>
            <w:tcW w:w="1555" w:type="dxa"/>
            <w:vMerge/>
            <w:hideMark/>
          </w:tcPr>
          <w:p w14:paraId="66136A8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p>
        </w:tc>
        <w:tc>
          <w:tcPr>
            <w:tcW w:w="926" w:type="dxa"/>
            <w:hideMark/>
          </w:tcPr>
          <w:p w14:paraId="11EA8C2C"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NA/1</w:t>
            </w:r>
          </w:p>
        </w:tc>
        <w:tc>
          <w:tcPr>
            <w:tcW w:w="1097" w:type="dxa"/>
            <w:hideMark/>
          </w:tcPr>
          <w:p w14:paraId="6E10204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2</w:t>
            </w:r>
          </w:p>
        </w:tc>
        <w:tc>
          <w:tcPr>
            <w:tcW w:w="992" w:type="dxa"/>
            <w:hideMark/>
          </w:tcPr>
          <w:p w14:paraId="7BB2B7F3"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3</w:t>
            </w:r>
          </w:p>
        </w:tc>
      </w:tr>
      <w:tr w:rsidR="003A0873" w:rsidRPr="0047486F" w14:paraId="6BD75CBD" w14:textId="77777777" w:rsidTr="00795214">
        <w:trPr>
          <w:trHeight w:val="340"/>
        </w:trPr>
        <w:tc>
          <w:tcPr>
            <w:tcW w:w="4634" w:type="dxa"/>
            <w:hideMark/>
          </w:tcPr>
          <w:p w14:paraId="6CFBDD41"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i/>
                <w:iCs/>
                <w:kern w:val="0"/>
                <w:sz w:val="20"/>
                <w:szCs w:val="20"/>
                <w14:ligatures w14:val="none"/>
              </w:rPr>
              <w:t>General knowledge</w:t>
            </w:r>
          </w:p>
        </w:tc>
        <w:tc>
          <w:tcPr>
            <w:tcW w:w="1555" w:type="dxa"/>
            <w:hideMark/>
          </w:tcPr>
          <w:p w14:paraId="1563F04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i/>
                <w:iCs/>
                <w:kern w:val="0"/>
                <w:sz w:val="20"/>
                <w:szCs w:val="20"/>
                <w14:ligatures w14:val="none"/>
              </w:rPr>
              <w:t>41</w:t>
            </w:r>
          </w:p>
        </w:tc>
        <w:tc>
          <w:tcPr>
            <w:tcW w:w="926" w:type="dxa"/>
            <w:hideMark/>
          </w:tcPr>
          <w:p w14:paraId="360518AD"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i/>
                <w:iCs/>
                <w:kern w:val="0"/>
                <w:sz w:val="20"/>
                <w:szCs w:val="20"/>
                <w14:ligatures w14:val="none"/>
              </w:rPr>
              <w:t>2</w:t>
            </w:r>
          </w:p>
        </w:tc>
        <w:tc>
          <w:tcPr>
            <w:tcW w:w="1097" w:type="dxa"/>
            <w:hideMark/>
          </w:tcPr>
          <w:p w14:paraId="7C90729F"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i/>
                <w:iCs/>
                <w:kern w:val="0"/>
                <w:sz w:val="20"/>
                <w:szCs w:val="20"/>
                <w14:ligatures w14:val="none"/>
              </w:rPr>
              <w:t>14</w:t>
            </w:r>
          </w:p>
        </w:tc>
        <w:tc>
          <w:tcPr>
            <w:tcW w:w="992" w:type="dxa"/>
            <w:hideMark/>
          </w:tcPr>
          <w:p w14:paraId="4C8A2C6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i/>
                <w:iCs/>
                <w:kern w:val="0"/>
                <w:sz w:val="20"/>
                <w:szCs w:val="20"/>
                <w14:ligatures w14:val="none"/>
              </w:rPr>
              <w:t>25</w:t>
            </w:r>
          </w:p>
        </w:tc>
      </w:tr>
      <w:tr w:rsidR="003A0873" w:rsidRPr="0047486F" w14:paraId="33A72BD1"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400DA443"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lastRenderedPageBreak/>
              <w:t>Vietnamese studies</w:t>
            </w:r>
          </w:p>
        </w:tc>
        <w:tc>
          <w:tcPr>
            <w:tcW w:w="1555" w:type="dxa"/>
            <w:hideMark/>
          </w:tcPr>
          <w:p w14:paraId="666383D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w:t>
            </w:r>
          </w:p>
        </w:tc>
        <w:tc>
          <w:tcPr>
            <w:tcW w:w="926" w:type="dxa"/>
            <w:hideMark/>
          </w:tcPr>
          <w:p w14:paraId="12C6BA3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w:t>
            </w:r>
          </w:p>
        </w:tc>
        <w:tc>
          <w:tcPr>
            <w:tcW w:w="1097" w:type="dxa"/>
            <w:hideMark/>
          </w:tcPr>
          <w:p w14:paraId="6CE265EF"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w:t>
            </w:r>
          </w:p>
        </w:tc>
        <w:tc>
          <w:tcPr>
            <w:tcW w:w="992" w:type="dxa"/>
            <w:hideMark/>
          </w:tcPr>
          <w:p w14:paraId="446D6421"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10</w:t>
            </w:r>
          </w:p>
        </w:tc>
      </w:tr>
      <w:tr w:rsidR="003A0873" w:rsidRPr="0047486F" w14:paraId="671D7CCF" w14:textId="77777777" w:rsidTr="00795214">
        <w:trPr>
          <w:trHeight w:val="340"/>
        </w:trPr>
        <w:tc>
          <w:tcPr>
            <w:tcW w:w="4634" w:type="dxa"/>
            <w:hideMark/>
          </w:tcPr>
          <w:p w14:paraId="2F48C4FF"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Social-emotional competence</w:t>
            </w:r>
          </w:p>
        </w:tc>
        <w:tc>
          <w:tcPr>
            <w:tcW w:w="1555" w:type="dxa"/>
            <w:hideMark/>
          </w:tcPr>
          <w:p w14:paraId="15BA3CD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10</w:t>
            </w:r>
          </w:p>
        </w:tc>
        <w:tc>
          <w:tcPr>
            <w:tcW w:w="926" w:type="dxa"/>
            <w:hideMark/>
          </w:tcPr>
          <w:p w14:paraId="24BC9B2F"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729A31D0"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5</w:t>
            </w:r>
          </w:p>
        </w:tc>
        <w:tc>
          <w:tcPr>
            <w:tcW w:w="992" w:type="dxa"/>
            <w:hideMark/>
          </w:tcPr>
          <w:p w14:paraId="2075ED4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5</w:t>
            </w:r>
          </w:p>
        </w:tc>
      </w:tr>
      <w:tr w:rsidR="003A0873" w:rsidRPr="0047486F" w14:paraId="4E799FC3"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714A093B"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Digital &amp; multimodal competence</w:t>
            </w:r>
          </w:p>
        </w:tc>
        <w:tc>
          <w:tcPr>
            <w:tcW w:w="1555" w:type="dxa"/>
            <w:hideMark/>
          </w:tcPr>
          <w:p w14:paraId="40511C30"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9</w:t>
            </w:r>
          </w:p>
        </w:tc>
        <w:tc>
          <w:tcPr>
            <w:tcW w:w="926" w:type="dxa"/>
            <w:hideMark/>
          </w:tcPr>
          <w:p w14:paraId="02B32BB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2EA1C462"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w:t>
            </w:r>
          </w:p>
        </w:tc>
        <w:tc>
          <w:tcPr>
            <w:tcW w:w="992" w:type="dxa"/>
            <w:hideMark/>
          </w:tcPr>
          <w:p w14:paraId="0EF7AB7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7</w:t>
            </w:r>
          </w:p>
        </w:tc>
      </w:tr>
      <w:tr w:rsidR="003A0873" w:rsidRPr="0047486F" w14:paraId="1468E88D" w14:textId="77777777" w:rsidTr="00795214">
        <w:trPr>
          <w:trHeight w:val="340"/>
        </w:trPr>
        <w:tc>
          <w:tcPr>
            <w:tcW w:w="4634" w:type="dxa"/>
            <w:hideMark/>
          </w:tcPr>
          <w:p w14:paraId="2AF2EA23"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Research competence</w:t>
            </w:r>
          </w:p>
        </w:tc>
        <w:tc>
          <w:tcPr>
            <w:tcW w:w="1555" w:type="dxa"/>
            <w:hideMark/>
          </w:tcPr>
          <w:p w14:paraId="440D029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9</w:t>
            </w:r>
          </w:p>
        </w:tc>
        <w:tc>
          <w:tcPr>
            <w:tcW w:w="926" w:type="dxa"/>
            <w:hideMark/>
          </w:tcPr>
          <w:p w14:paraId="4228B4A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2EA6DF5B"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6</w:t>
            </w:r>
          </w:p>
        </w:tc>
        <w:tc>
          <w:tcPr>
            <w:tcW w:w="992" w:type="dxa"/>
            <w:hideMark/>
          </w:tcPr>
          <w:p w14:paraId="52D36F7D"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w:t>
            </w:r>
          </w:p>
        </w:tc>
      </w:tr>
      <w:tr w:rsidR="003A0873" w:rsidRPr="0047486F" w14:paraId="7C58B71C"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17AE3068"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i/>
                <w:iCs/>
                <w:kern w:val="0"/>
                <w:sz w:val="20"/>
                <w:szCs w:val="20"/>
                <w14:ligatures w14:val="none"/>
              </w:rPr>
              <w:t>Linguistic and Cultural knowledge</w:t>
            </w:r>
          </w:p>
        </w:tc>
        <w:tc>
          <w:tcPr>
            <w:tcW w:w="1555" w:type="dxa"/>
            <w:hideMark/>
          </w:tcPr>
          <w:p w14:paraId="1083CEB1"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37</w:t>
            </w:r>
          </w:p>
        </w:tc>
        <w:tc>
          <w:tcPr>
            <w:tcW w:w="926" w:type="dxa"/>
            <w:hideMark/>
          </w:tcPr>
          <w:p w14:paraId="2B9D05AA"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0</w:t>
            </w:r>
          </w:p>
        </w:tc>
        <w:tc>
          <w:tcPr>
            <w:tcW w:w="1097" w:type="dxa"/>
            <w:hideMark/>
          </w:tcPr>
          <w:p w14:paraId="41EF086D"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2</w:t>
            </w:r>
          </w:p>
        </w:tc>
        <w:tc>
          <w:tcPr>
            <w:tcW w:w="992" w:type="dxa"/>
            <w:hideMark/>
          </w:tcPr>
          <w:p w14:paraId="0A2303E2"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35</w:t>
            </w:r>
          </w:p>
        </w:tc>
      </w:tr>
      <w:tr w:rsidR="003A0873" w:rsidRPr="0047486F" w14:paraId="275DACDE" w14:textId="77777777" w:rsidTr="00795214">
        <w:trPr>
          <w:trHeight w:val="340"/>
        </w:trPr>
        <w:tc>
          <w:tcPr>
            <w:tcW w:w="4634" w:type="dxa"/>
            <w:hideMark/>
          </w:tcPr>
          <w:p w14:paraId="7275AE58"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Linguistic competence</w:t>
            </w:r>
          </w:p>
        </w:tc>
        <w:tc>
          <w:tcPr>
            <w:tcW w:w="1555" w:type="dxa"/>
            <w:hideMark/>
          </w:tcPr>
          <w:p w14:paraId="27AE6BD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23</w:t>
            </w:r>
          </w:p>
        </w:tc>
        <w:tc>
          <w:tcPr>
            <w:tcW w:w="926" w:type="dxa"/>
            <w:hideMark/>
          </w:tcPr>
          <w:p w14:paraId="696CEDE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12EF90FC"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w:t>
            </w:r>
          </w:p>
        </w:tc>
        <w:tc>
          <w:tcPr>
            <w:tcW w:w="992" w:type="dxa"/>
            <w:hideMark/>
          </w:tcPr>
          <w:p w14:paraId="0B99D3C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21</w:t>
            </w:r>
          </w:p>
        </w:tc>
      </w:tr>
      <w:tr w:rsidR="003A0873" w:rsidRPr="0047486F" w14:paraId="13612FD4"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4FBD8FFF"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International studies</w:t>
            </w:r>
          </w:p>
        </w:tc>
        <w:tc>
          <w:tcPr>
            <w:tcW w:w="1555" w:type="dxa"/>
            <w:hideMark/>
          </w:tcPr>
          <w:p w14:paraId="364A1130"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w:t>
            </w:r>
          </w:p>
        </w:tc>
        <w:tc>
          <w:tcPr>
            <w:tcW w:w="926" w:type="dxa"/>
            <w:hideMark/>
          </w:tcPr>
          <w:p w14:paraId="52823953"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68DE0BA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992" w:type="dxa"/>
            <w:hideMark/>
          </w:tcPr>
          <w:p w14:paraId="2971F21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w:t>
            </w:r>
          </w:p>
        </w:tc>
      </w:tr>
      <w:tr w:rsidR="003A0873" w:rsidRPr="0047486F" w14:paraId="2E702613" w14:textId="77777777" w:rsidTr="00795214">
        <w:trPr>
          <w:trHeight w:val="340"/>
        </w:trPr>
        <w:tc>
          <w:tcPr>
            <w:tcW w:w="4634" w:type="dxa"/>
            <w:hideMark/>
          </w:tcPr>
          <w:p w14:paraId="127498D5" w14:textId="057D3D23" w:rsidR="003A0873" w:rsidRPr="0047486F" w:rsidRDefault="008864B4"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i/>
                <w:iCs/>
                <w:kern w:val="0"/>
                <w:sz w:val="20"/>
                <w:szCs w:val="20"/>
                <w14:ligatures w14:val="none"/>
              </w:rPr>
              <w:t>Specialized</w:t>
            </w:r>
            <w:r w:rsidR="003A0873" w:rsidRPr="0047486F">
              <w:rPr>
                <w:rFonts w:ascii="Times New Roman" w:eastAsia="Calibri" w:hAnsi="Times New Roman" w:cs="Times New Roman"/>
                <w:b/>
                <w:bCs/>
                <w:i/>
                <w:iCs/>
                <w:kern w:val="0"/>
                <w:sz w:val="20"/>
                <w:szCs w:val="20"/>
                <w14:ligatures w14:val="none"/>
              </w:rPr>
              <w:t xml:space="preserve"> knowledge</w:t>
            </w:r>
          </w:p>
        </w:tc>
        <w:tc>
          <w:tcPr>
            <w:tcW w:w="1555" w:type="dxa"/>
            <w:hideMark/>
          </w:tcPr>
          <w:p w14:paraId="1E17DB6D"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84</w:t>
            </w:r>
          </w:p>
        </w:tc>
        <w:tc>
          <w:tcPr>
            <w:tcW w:w="926" w:type="dxa"/>
            <w:hideMark/>
          </w:tcPr>
          <w:p w14:paraId="1449B958"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8</w:t>
            </w:r>
          </w:p>
        </w:tc>
        <w:tc>
          <w:tcPr>
            <w:tcW w:w="1097" w:type="dxa"/>
            <w:hideMark/>
          </w:tcPr>
          <w:p w14:paraId="6B58292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44</w:t>
            </w:r>
          </w:p>
        </w:tc>
        <w:tc>
          <w:tcPr>
            <w:tcW w:w="992" w:type="dxa"/>
            <w:hideMark/>
          </w:tcPr>
          <w:p w14:paraId="302FA23F"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32</w:t>
            </w:r>
          </w:p>
        </w:tc>
      </w:tr>
      <w:tr w:rsidR="003A0873" w:rsidRPr="0047486F" w14:paraId="46B54131"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1F7182EB"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Education</w:t>
            </w:r>
            <w:r w:rsidRPr="0047486F">
              <w:rPr>
                <w:rFonts w:ascii="Times New Roman" w:eastAsia="Calibri" w:hAnsi="Times New Roman" w:cs="Times New Roman"/>
                <w:b/>
                <w:bCs/>
                <w:i/>
                <w:iCs/>
                <w:kern w:val="0"/>
                <w:sz w:val="20"/>
                <w:szCs w:val="20"/>
                <w14:ligatures w14:val="none"/>
              </w:rPr>
              <w:t xml:space="preserve"> </w:t>
            </w:r>
          </w:p>
        </w:tc>
        <w:tc>
          <w:tcPr>
            <w:tcW w:w="1555" w:type="dxa"/>
            <w:hideMark/>
          </w:tcPr>
          <w:p w14:paraId="60B826F1"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16</w:t>
            </w:r>
          </w:p>
        </w:tc>
        <w:tc>
          <w:tcPr>
            <w:tcW w:w="926" w:type="dxa"/>
            <w:hideMark/>
          </w:tcPr>
          <w:p w14:paraId="13BAE6E3"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6</w:t>
            </w:r>
          </w:p>
        </w:tc>
        <w:tc>
          <w:tcPr>
            <w:tcW w:w="1097" w:type="dxa"/>
            <w:hideMark/>
          </w:tcPr>
          <w:p w14:paraId="04384532"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10</w:t>
            </w:r>
          </w:p>
        </w:tc>
        <w:tc>
          <w:tcPr>
            <w:tcW w:w="992" w:type="dxa"/>
            <w:hideMark/>
          </w:tcPr>
          <w:p w14:paraId="7DC34183"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r>
      <w:tr w:rsidR="003A0873" w:rsidRPr="0047486F" w14:paraId="650061EB" w14:textId="77777777" w:rsidTr="00795214">
        <w:trPr>
          <w:trHeight w:val="340"/>
        </w:trPr>
        <w:tc>
          <w:tcPr>
            <w:tcW w:w="4634" w:type="dxa"/>
            <w:hideMark/>
          </w:tcPr>
          <w:p w14:paraId="3292BF5B"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Teaching Vietnamese as a foreign language</w:t>
            </w:r>
          </w:p>
        </w:tc>
        <w:tc>
          <w:tcPr>
            <w:tcW w:w="1555" w:type="dxa"/>
            <w:hideMark/>
          </w:tcPr>
          <w:p w14:paraId="42C3D5A2"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10</w:t>
            </w:r>
          </w:p>
        </w:tc>
        <w:tc>
          <w:tcPr>
            <w:tcW w:w="926" w:type="dxa"/>
            <w:hideMark/>
          </w:tcPr>
          <w:p w14:paraId="6DE77DF1"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64D77B70"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10</w:t>
            </w:r>
          </w:p>
        </w:tc>
        <w:tc>
          <w:tcPr>
            <w:tcW w:w="992" w:type="dxa"/>
            <w:hideMark/>
          </w:tcPr>
          <w:p w14:paraId="39A75F50"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r>
      <w:tr w:rsidR="003A0873" w:rsidRPr="0047486F" w14:paraId="0C96D056"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5AB956C0"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Translation-Interpretation</w:t>
            </w:r>
          </w:p>
        </w:tc>
        <w:tc>
          <w:tcPr>
            <w:tcW w:w="1555" w:type="dxa"/>
            <w:hideMark/>
          </w:tcPr>
          <w:p w14:paraId="1341F08D"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9</w:t>
            </w:r>
          </w:p>
        </w:tc>
        <w:tc>
          <w:tcPr>
            <w:tcW w:w="926" w:type="dxa"/>
            <w:hideMark/>
          </w:tcPr>
          <w:p w14:paraId="63B5FAC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5763A9C5"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w:t>
            </w:r>
          </w:p>
        </w:tc>
        <w:tc>
          <w:tcPr>
            <w:tcW w:w="992" w:type="dxa"/>
            <w:hideMark/>
          </w:tcPr>
          <w:p w14:paraId="2574CADA"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8</w:t>
            </w:r>
          </w:p>
        </w:tc>
      </w:tr>
      <w:tr w:rsidR="003A0873" w:rsidRPr="0047486F" w14:paraId="08647954" w14:textId="77777777" w:rsidTr="00795214">
        <w:trPr>
          <w:trHeight w:val="340"/>
        </w:trPr>
        <w:tc>
          <w:tcPr>
            <w:tcW w:w="4634" w:type="dxa"/>
            <w:hideMark/>
          </w:tcPr>
          <w:p w14:paraId="10C31D21"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Linguistics-Culture</w:t>
            </w:r>
          </w:p>
        </w:tc>
        <w:tc>
          <w:tcPr>
            <w:tcW w:w="1555" w:type="dxa"/>
            <w:hideMark/>
          </w:tcPr>
          <w:p w14:paraId="28414312"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16</w:t>
            </w:r>
          </w:p>
        </w:tc>
        <w:tc>
          <w:tcPr>
            <w:tcW w:w="926" w:type="dxa"/>
            <w:hideMark/>
          </w:tcPr>
          <w:p w14:paraId="6AB6D95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w:t>
            </w:r>
          </w:p>
        </w:tc>
        <w:tc>
          <w:tcPr>
            <w:tcW w:w="1097" w:type="dxa"/>
            <w:hideMark/>
          </w:tcPr>
          <w:p w14:paraId="03BCA33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12</w:t>
            </w:r>
          </w:p>
        </w:tc>
        <w:tc>
          <w:tcPr>
            <w:tcW w:w="992" w:type="dxa"/>
            <w:hideMark/>
          </w:tcPr>
          <w:p w14:paraId="76CF43AF"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w:t>
            </w:r>
          </w:p>
        </w:tc>
      </w:tr>
      <w:tr w:rsidR="003A0873" w:rsidRPr="0047486F" w14:paraId="13177127"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118F3C99"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Administration</w:t>
            </w:r>
          </w:p>
        </w:tc>
        <w:tc>
          <w:tcPr>
            <w:tcW w:w="1555" w:type="dxa"/>
            <w:hideMark/>
          </w:tcPr>
          <w:p w14:paraId="3F146C1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6</w:t>
            </w:r>
          </w:p>
        </w:tc>
        <w:tc>
          <w:tcPr>
            <w:tcW w:w="926" w:type="dxa"/>
            <w:hideMark/>
          </w:tcPr>
          <w:p w14:paraId="0D834BC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00FFE01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w:t>
            </w:r>
          </w:p>
        </w:tc>
        <w:tc>
          <w:tcPr>
            <w:tcW w:w="992" w:type="dxa"/>
            <w:hideMark/>
          </w:tcPr>
          <w:p w14:paraId="73440241"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4</w:t>
            </w:r>
          </w:p>
        </w:tc>
      </w:tr>
      <w:tr w:rsidR="003A0873" w:rsidRPr="0047486F" w14:paraId="2959FD81" w14:textId="77777777" w:rsidTr="00795214">
        <w:trPr>
          <w:trHeight w:val="340"/>
        </w:trPr>
        <w:tc>
          <w:tcPr>
            <w:tcW w:w="4634" w:type="dxa"/>
            <w:hideMark/>
          </w:tcPr>
          <w:p w14:paraId="055C95A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Tourism</w:t>
            </w:r>
          </w:p>
        </w:tc>
        <w:tc>
          <w:tcPr>
            <w:tcW w:w="1555" w:type="dxa"/>
            <w:hideMark/>
          </w:tcPr>
          <w:p w14:paraId="4BE5C8C9"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8</w:t>
            </w:r>
          </w:p>
        </w:tc>
        <w:tc>
          <w:tcPr>
            <w:tcW w:w="926" w:type="dxa"/>
            <w:hideMark/>
          </w:tcPr>
          <w:p w14:paraId="4954ABCC"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504F96B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6</w:t>
            </w:r>
          </w:p>
        </w:tc>
        <w:tc>
          <w:tcPr>
            <w:tcW w:w="992" w:type="dxa"/>
            <w:hideMark/>
          </w:tcPr>
          <w:p w14:paraId="1855A9A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w:t>
            </w:r>
          </w:p>
        </w:tc>
      </w:tr>
      <w:tr w:rsidR="003A0873" w:rsidRPr="0047486F" w14:paraId="39C21D95"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7C5EFA2D"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Transnational Cultural and Media Studies</w:t>
            </w:r>
          </w:p>
        </w:tc>
        <w:tc>
          <w:tcPr>
            <w:tcW w:w="1555" w:type="dxa"/>
            <w:hideMark/>
          </w:tcPr>
          <w:p w14:paraId="62B0990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8</w:t>
            </w:r>
          </w:p>
        </w:tc>
        <w:tc>
          <w:tcPr>
            <w:tcW w:w="926" w:type="dxa"/>
            <w:hideMark/>
          </w:tcPr>
          <w:p w14:paraId="2BEB1448"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w:t>
            </w:r>
          </w:p>
        </w:tc>
        <w:tc>
          <w:tcPr>
            <w:tcW w:w="1097" w:type="dxa"/>
            <w:hideMark/>
          </w:tcPr>
          <w:p w14:paraId="7475E239"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w:t>
            </w:r>
          </w:p>
        </w:tc>
        <w:tc>
          <w:tcPr>
            <w:tcW w:w="992" w:type="dxa"/>
            <w:hideMark/>
          </w:tcPr>
          <w:p w14:paraId="69749D44"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4</w:t>
            </w:r>
          </w:p>
        </w:tc>
      </w:tr>
      <w:tr w:rsidR="003A0873" w:rsidRPr="0047486F" w14:paraId="344B292C" w14:textId="77777777" w:rsidTr="00795214">
        <w:trPr>
          <w:trHeight w:val="340"/>
        </w:trPr>
        <w:tc>
          <w:tcPr>
            <w:tcW w:w="4634" w:type="dxa"/>
            <w:hideMark/>
          </w:tcPr>
          <w:p w14:paraId="66F5BBD6"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Global Development</w:t>
            </w:r>
          </w:p>
        </w:tc>
        <w:tc>
          <w:tcPr>
            <w:tcW w:w="1555" w:type="dxa"/>
            <w:hideMark/>
          </w:tcPr>
          <w:p w14:paraId="7C33F15B"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11</w:t>
            </w:r>
          </w:p>
        </w:tc>
        <w:tc>
          <w:tcPr>
            <w:tcW w:w="926" w:type="dxa"/>
            <w:hideMark/>
          </w:tcPr>
          <w:p w14:paraId="6FBF307C"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1097" w:type="dxa"/>
            <w:hideMark/>
          </w:tcPr>
          <w:p w14:paraId="14B3EBC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0</w:t>
            </w:r>
          </w:p>
        </w:tc>
        <w:tc>
          <w:tcPr>
            <w:tcW w:w="992" w:type="dxa"/>
            <w:hideMark/>
          </w:tcPr>
          <w:p w14:paraId="5568E5F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11</w:t>
            </w:r>
          </w:p>
        </w:tc>
      </w:tr>
      <w:tr w:rsidR="003A0873" w:rsidRPr="0047486F" w14:paraId="48E7D519" w14:textId="77777777" w:rsidTr="00795214">
        <w:trPr>
          <w:cnfStyle w:val="000000100000" w:firstRow="0" w:lastRow="0" w:firstColumn="0" w:lastColumn="0" w:oddVBand="0" w:evenVBand="0" w:oddHBand="1" w:evenHBand="0" w:firstRowFirstColumn="0" w:firstRowLastColumn="0" w:lastRowFirstColumn="0" w:lastRowLastColumn="0"/>
          <w:trHeight w:val="340"/>
        </w:trPr>
        <w:tc>
          <w:tcPr>
            <w:tcW w:w="4634" w:type="dxa"/>
            <w:hideMark/>
          </w:tcPr>
          <w:p w14:paraId="42773ACD"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Total</w:t>
            </w:r>
          </w:p>
        </w:tc>
        <w:tc>
          <w:tcPr>
            <w:tcW w:w="1555" w:type="dxa"/>
            <w:hideMark/>
          </w:tcPr>
          <w:p w14:paraId="73179EB0"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162</w:t>
            </w:r>
          </w:p>
        </w:tc>
        <w:tc>
          <w:tcPr>
            <w:tcW w:w="926" w:type="dxa"/>
            <w:hideMark/>
          </w:tcPr>
          <w:p w14:paraId="6C2FCC6E"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10</w:t>
            </w:r>
          </w:p>
        </w:tc>
        <w:tc>
          <w:tcPr>
            <w:tcW w:w="1097" w:type="dxa"/>
            <w:hideMark/>
          </w:tcPr>
          <w:p w14:paraId="00C299F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60</w:t>
            </w:r>
          </w:p>
        </w:tc>
        <w:tc>
          <w:tcPr>
            <w:tcW w:w="992" w:type="dxa"/>
            <w:hideMark/>
          </w:tcPr>
          <w:p w14:paraId="449951E7"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92</w:t>
            </w:r>
          </w:p>
        </w:tc>
      </w:tr>
    </w:tbl>
    <w:p w14:paraId="46D37606" w14:textId="08405918" w:rsidR="00795214" w:rsidRPr="0047486F" w:rsidRDefault="00795214" w:rsidP="000130EE">
      <w:pPr>
        <w:spacing w:after="0" w:line="276" w:lineRule="auto"/>
        <w:ind w:right="-14"/>
        <w:contextualSpacing/>
        <w:jc w:val="both"/>
        <w:rPr>
          <w:rFonts w:ascii="Times New Roman" w:eastAsia="Calibri" w:hAnsi="Times New Roman" w:cs="Times New Roman"/>
          <w:bCs/>
          <w:kern w:val="0"/>
          <w:sz w:val="20"/>
          <w:szCs w:val="20"/>
          <w14:ligatures w14:val="none"/>
        </w:rPr>
      </w:pPr>
      <w:r w:rsidRPr="0047486F">
        <w:rPr>
          <w:rFonts w:ascii="Times New Roman" w:eastAsia="Calibri" w:hAnsi="Times New Roman" w:cs="Times New Roman"/>
          <w:bCs/>
          <w:kern w:val="0"/>
          <w:sz w:val="24"/>
          <w:szCs w:val="24"/>
          <w14:ligatures w14:val="none"/>
        </w:rPr>
        <w:tab/>
      </w:r>
      <w:r w:rsidRPr="0047486F">
        <w:rPr>
          <w:rFonts w:ascii="Times New Roman" w:eastAsia="Calibri" w:hAnsi="Times New Roman" w:cs="Times New Roman"/>
          <w:bCs/>
          <w:kern w:val="0"/>
          <w:sz w:val="20"/>
          <w:szCs w:val="20"/>
          <w14:ligatures w14:val="none"/>
        </w:rPr>
        <w:t>N/A: Not available</w:t>
      </w:r>
    </w:p>
    <w:p w14:paraId="38C3BC42" w14:textId="45CC39D5" w:rsidR="003A0873" w:rsidRPr="0047486F" w:rsidRDefault="003A0873" w:rsidP="000130EE">
      <w:pPr>
        <w:numPr>
          <w:ilvl w:val="0"/>
          <w:numId w:val="14"/>
        </w:numPr>
        <w:spacing w:after="0" w:line="276" w:lineRule="auto"/>
        <w:ind w:right="-14"/>
        <w:contextualSpacing/>
        <w:jc w:val="both"/>
        <w:rPr>
          <w:rFonts w:ascii="Times New Roman" w:eastAsia="Calibri" w:hAnsi="Times New Roman" w:cs="Times New Roman"/>
          <w:bCs/>
          <w:kern w:val="0"/>
          <w:sz w:val="20"/>
          <w:szCs w:val="20"/>
          <w14:ligatures w14:val="none"/>
        </w:rPr>
      </w:pPr>
      <w:r w:rsidRPr="0047486F">
        <w:rPr>
          <w:rFonts w:ascii="Times New Roman" w:eastAsia="Calibri" w:hAnsi="Times New Roman" w:cs="Times New Roman"/>
          <w:bCs/>
          <w:kern w:val="0"/>
          <w:sz w:val="20"/>
          <w:szCs w:val="20"/>
          <w14:ligatures w14:val="none"/>
        </w:rPr>
        <w:t>Low compatibility</w:t>
      </w:r>
    </w:p>
    <w:p w14:paraId="481A1249" w14:textId="77777777" w:rsidR="003A0873" w:rsidRPr="0047486F" w:rsidRDefault="003A0873" w:rsidP="000130EE">
      <w:pPr>
        <w:numPr>
          <w:ilvl w:val="0"/>
          <w:numId w:val="14"/>
        </w:numPr>
        <w:spacing w:after="0" w:line="276" w:lineRule="auto"/>
        <w:ind w:right="-14"/>
        <w:contextualSpacing/>
        <w:jc w:val="both"/>
        <w:rPr>
          <w:rFonts w:ascii="Times New Roman" w:eastAsia="Calibri" w:hAnsi="Times New Roman" w:cs="Times New Roman"/>
          <w:bCs/>
          <w:kern w:val="0"/>
          <w:sz w:val="20"/>
          <w:szCs w:val="20"/>
          <w14:ligatures w14:val="none"/>
        </w:rPr>
      </w:pPr>
      <w:r w:rsidRPr="0047486F">
        <w:rPr>
          <w:rFonts w:ascii="Times New Roman" w:eastAsia="Calibri" w:hAnsi="Times New Roman" w:cs="Times New Roman"/>
          <w:bCs/>
          <w:kern w:val="0"/>
          <w:sz w:val="20"/>
          <w:szCs w:val="20"/>
          <w14:ligatures w14:val="none"/>
        </w:rPr>
        <w:t>Average compatibility level</w:t>
      </w:r>
    </w:p>
    <w:p w14:paraId="2B3C4573" w14:textId="77777777" w:rsidR="003A0873" w:rsidRPr="0047486F" w:rsidRDefault="003A0873" w:rsidP="000130EE">
      <w:pPr>
        <w:numPr>
          <w:ilvl w:val="0"/>
          <w:numId w:val="14"/>
        </w:numPr>
        <w:spacing w:after="0" w:line="276" w:lineRule="auto"/>
        <w:ind w:right="-14"/>
        <w:contextualSpacing/>
        <w:jc w:val="both"/>
        <w:rPr>
          <w:rFonts w:ascii="Times New Roman" w:eastAsia="Calibri" w:hAnsi="Times New Roman" w:cs="Times New Roman"/>
          <w:bCs/>
          <w:kern w:val="0"/>
          <w:sz w:val="20"/>
          <w:szCs w:val="20"/>
          <w14:ligatures w14:val="none"/>
        </w:rPr>
      </w:pPr>
      <w:r w:rsidRPr="0047486F">
        <w:rPr>
          <w:rFonts w:ascii="Times New Roman" w:eastAsia="Calibri" w:hAnsi="Times New Roman" w:cs="Times New Roman"/>
          <w:bCs/>
          <w:kern w:val="0"/>
          <w:sz w:val="20"/>
          <w:szCs w:val="20"/>
          <w14:ligatures w14:val="none"/>
        </w:rPr>
        <w:t>High level of compatibility</w:t>
      </w:r>
    </w:p>
    <w:p w14:paraId="1C695FBD" w14:textId="12C77C9C" w:rsidR="00CE7C7B" w:rsidRDefault="003A0873" w:rsidP="00121AC0">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However, courses aligned with the</w:t>
      </w:r>
      <w:r w:rsidR="005E4210" w:rsidRPr="0047486F">
        <w:rPr>
          <w:rFonts w:ascii="Times New Roman" w:eastAsia="Calibri" w:hAnsi="Times New Roman" w:cs="Times New Roman"/>
          <w:bCs/>
          <w:kern w:val="0"/>
          <w:sz w:val="24"/>
          <w:szCs w:val="24"/>
          <w14:ligatures w14:val="none"/>
        </w:rPr>
        <w:t xml:space="preserve"> GIC</w:t>
      </w:r>
      <w:r w:rsidRPr="0047486F">
        <w:rPr>
          <w:rFonts w:ascii="Times New Roman" w:eastAsia="Calibri" w:hAnsi="Times New Roman" w:cs="Times New Roman"/>
          <w:bCs/>
          <w:kern w:val="0"/>
          <w:sz w:val="24"/>
          <w:szCs w:val="24"/>
          <w14:ligatures w14:val="none"/>
        </w:rPr>
        <w:t xml:space="preserve"> orientation are spread across </w:t>
      </w:r>
      <w:r w:rsidR="008864B4" w:rsidRPr="0047486F">
        <w:rPr>
          <w:rFonts w:ascii="Times New Roman" w:eastAsia="Calibri" w:hAnsi="Times New Roman" w:cs="Times New Roman"/>
          <w:bCs/>
          <w:kern w:val="0"/>
          <w:sz w:val="24"/>
          <w:szCs w:val="24"/>
          <w14:ligatures w14:val="none"/>
        </w:rPr>
        <w:t>various knowledge blocks.</w:t>
      </w:r>
      <w:r w:rsidRPr="0047486F">
        <w:rPr>
          <w:rFonts w:ascii="Times New Roman" w:eastAsia="Calibri" w:hAnsi="Times New Roman" w:cs="Times New Roman"/>
          <w:bCs/>
          <w:kern w:val="0"/>
          <w:sz w:val="24"/>
          <w:szCs w:val="24"/>
          <w14:ligatures w14:val="none"/>
        </w:rPr>
        <w:t xml:space="preserve"> 60 out of 92</w:t>
      </w:r>
      <w:r w:rsidR="005E4210" w:rsidRPr="0047486F">
        <w:rPr>
          <w:rFonts w:ascii="Times New Roman" w:eastAsia="Calibri" w:hAnsi="Times New Roman" w:cs="Times New Roman"/>
          <w:bCs/>
          <w:kern w:val="0"/>
          <w:sz w:val="24"/>
          <w:szCs w:val="24"/>
          <w14:ligatures w14:val="none"/>
        </w:rPr>
        <w:t xml:space="preserve"> </w:t>
      </w:r>
      <w:r w:rsidRPr="0047486F">
        <w:rPr>
          <w:rFonts w:ascii="Times New Roman" w:eastAsia="Calibri" w:hAnsi="Times New Roman" w:cs="Times New Roman"/>
          <w:bCs/>
          <w:kern w:val="0"/>
          <w:sz w:val="24"/>
          <w:szCs w:val="24"/>
          <w14:ligatures w14:val="none"/>
        </w:rPr>
        <w:t xml:space="preserve">highly compatible courses </w:t>
      </w:r>
      <w:r w:rsidR="005E4210" w:rsidRPr="0047486F">
        <w:rPr>
          <w:rFonts w:ascii="Times New Roman" w:eastAsia="Calibri" w:hAnsi="Times New Roman" w:cs="Times New Roman"/>
          <w:bCs/>
          <w:kern w:val="0"/>
          <w:sz w:val="24"/>
          <w:szCs w:val="24"/>
          <w14:ligatures w14:val="none"/>
        </w:rPr>
        <w:t xml:space="preserve">(65.2%) </w:t>
      </w:r>
      <w:r w:rsidRPr="0047486F">
        <w:rPr>
          <w:rFonts w:ascii="Times New Roman" w:eastAsia="Calibri" w:hAnsi="Times New Roman" w:cs="Times New Roman"/>
          <w:bCs/>
          <w:kern w:val="0"/>
          <w:sz w:val="24"/>
          <w:szCs w:val="24"/>
          <w14:ligatures w14:val="none"/>
        </w:rPr>
        <w:t xml:space="preserve">are within the </w:t>
      </w:r>
      <w:r w:rsidR="00EA5BC4" w:rsidRPr="0047486F">
        <w:rPr>
          <w:rFonts w:ascii="Times New Roman" w:eastAsia="Calibri" w:hAnsi="Times New Roman" w:cs="Times New Roman"/>
          <w:bCs/>
          <w:kern w:val="0"/>
          <w:sz w:val="24"/>
          <w:szCs w:val="24"/>
          <w14:ligatures w14:val="none"/>
        </w:rPr>
        <w:t>G</w:t>
      </w:r>
      <w:r w:rsidRPr="0047486F">
        <w:rPr>
          <w:rFonts w:ascii="Times New Roman" w:eastAsia="Calibri" w:hAnsi="Times New Roman" w:cs="Times New Roman"/>
          <w:bCs/>
          <w:kern w:val="0"/>
          <w:sz w:val="24"/>
          <w:szCs w:val="24"/>
          <w14:ligatures w14:val="none"/>
        </w:rPr>
        <w:t xml:space="preserve">eneral and </w:t>
      </w:r>
      <w:r w:rsidR="00EA5BC4" w:rsidRPr="0047486F">
        <w:rPr>
          <w:rFonts w:ascii="Times New Roman" w:eastAsia="Calibri" w:hAnsi="Times New Roman" w:cs="Times New Roman"/>
          <w:bCs/>
          <w:kern w:val="0"/>
          <w:sz w:val="24"/>
          <w:szCs w:val="24"/>
          <w14:ligatures w14:val="none"/>
        </w:rPr>
        <w:t>L</w:t>
      </w:r>
      <w:r w:rsidR="009543D5" w:rsidRPr="0047486F">
        <w:rPr>
          <w:rFonts w:ascii="Times New Roman" w:eastAsia="Calibri" w:hAnsi="Times New Roman" w:cs="Times New Roman"/>
          <w:bCs/>
          <w:kern w:val="0"/>
          <w:sz w:val="24"/>
          <w:szCs w:val="24"/>
          <w14:ligatures w14:val="none"/>
        </w:rPr>
        <w:t xml:space="preserve">inguistic and </w:t>
      </w:r>
      <w:r w:rsidR="00EA5BC4" w:rsidRPr="0047486F">
        <w:rPr>
          <w:rFonts w:ascii="Times New Roman" w:eastAsia="Calibri" w:hAnsi="Times New Roman" w:cs="Times New Roman"/>
          <w:bCs/>
          <w:kern w:val="0"/>
          <w:sz w:val="24"/>
          <w:szCs w:val="24"/>
          <w14:ligatures w14:val="none"/>
        </w:rPr>
        <w:t>Cultural</w:t>
      </w:r>
      <w:r w:rsidRPr="0047486F">
        <w:rPr>
          <w:rFonts w:ascii="Times New Roman" w:eastAsia="Calibri" w:hAnsi="Times New Roman" w:cs="Times New Roman"/>
          <w:bCs/>
          <w:kern w:val="0"/>
          <w:sz w:val="24"/>
          <w:szCs w:val="24"/>
          <w14:ligatures w14:val="none"/>
        </w:rPr>
        <w:t xml:space="preserve"> knowledge blocks</w:t>
      </w:r>
      <w:r w:rsidR="00EA5BC4" w:rsidRPr="0047486F">
        <w:rPr>
          <w:rFonts w:ascii="Times New Roman" w:eastAsia="Calibri" w:hAnsi="Times New Roman" w:cs="Times New Roman"/>
          <w:bCs/>
          <w:kern w:val="0"/>
          <w:sz w:val="24"/>
          <w:szCs w:val="24"/>
          <w14:ligatures w14:val="none"/>
        </w:rPr>
        <w:t>,</w:t>
      </w:r>
      <w:r w:rsidR="009543D5" w:rsidRPr="0047486F">
        <w:rPr>
          <w:rFonts w:ascii="Times New Roman" w:eastAsia="Calibri" w:hAnsi="Times New Roman" w:cs="Times New Roman"/>
          <w:bCs/>
          <w:kern w:val="0"/>
          <w:sz w:val="24"/>
          <w:szCs w:val="24"/>
          <w14:ligatures w14:val="none"/>
        </w:rPr>
        <w:t xml:space="preserve"> mostly in Linguistic competence (21 subjects) and </w:t>
      </w:r>
      <w:r w:rsidR="00EA5BC4" w:rsidRPr="0047486F">
        <w:rPr>
          <w:rFonts w:ascii="Times New Roman" w:eastAsia="Calibri" w:hAnsi="Times New Roman" w:cs="Times New Roman"/>
          <w:bCs/>
          <w:kern w:val="0"/>
          <w:sz w:val="24"/>
          <w:szCs w:val="24"/>
          <w14:ligatures w14:val="none"/>
        </w:rPr>
        <w:t xml:space="preserve">the </w:t>
      </w:r>
      <w:r w:rsidR="009543D5" w:rsidRPr="0047486F">
        <w:rPr>
          <w:rFonts w:ascii="Times New Roman" w:eastAsia="Calibri" w:hAnsi="Times New Roman" w:cs="Times New Roman"/>
          <w:bCs/>
          <w:kern w:val="0"/>
          <w:sz w:val="24"/>
          <w:szCs w:val="24"/>
          <w14:ligatures w14:val="none"/>
        </w:rPr>
        <w:t xml:space="preserve">International </w:t>
      </w:r>
      <w:r w:rsidR="00A631ED" w:rsidRPr="0047486F">
        <w:rPr>
          <w:rFonts w:ascii="Times New Roman" w:eastAsia="Calibri" w:hAnsi="Times New Roman" w:cs="Times New Roman"/>
          <w:bCs/>
          <w:kern w:val="0"/>
          <w:sz w:val="24"/>
          <w:szCs w:val="24"/>
          <w14:ligatures w14:val="none"/>
        </w:rPr>
        <w:t>S</w:t>
      </w:r>
      <w:r w:rsidR="009543D5" w:rsidRPr="0047486F">
        <w:rPr>
          <w:rFonts w:ascii="Times New Roman" w:eastAsia="Calibri" w:hAnsi="Times New Roman" w:cs="Times New Roman"/>
          <w:bCs/>
          <w:kern w:val="0"/>
          <w:sz w:val="24"/>
          <w:szCs w:val="24"/>
          <w14:ligatures w14:val="none"/>
        </w:rPr>
        <w:t>tudies</w:t>
      </w:r>
      <w:r w:rsidR="00EA5BC4" w:rsidRPr="0047486F">
        <w:rPr>
          <w:rFonts w:ascii="Times New Roman" w:eastAsia="Calibri" w:hAnsi="Times New Roman" w:cs="Times New Roman"/>
          <w:bCs/>
          <w:kern w:val="0"/>
          <w:sz w:val="24"/>
          <w:szCs w:val="24"/>
          <w14:ligatures w14:val="none"/>
        </w:rPr>
        <w:t xml:space="preserve"> strand</w:t>
      </w:r>
      <w:r w:rsidR="009543D5" w:rsidRPr="0047486F">
        <w:rPr>
          <w:rFonts w:ascii="Times New Roman" w:eastAsia="Calibri" w:hAnsi="Times New Roman" w:cs="Times New Roman"/>
          <w:bCs/>
          <w:kern w:val="0"/>
          <w:sz w:val="24"/>
          <w:szCs w:val="24"/>
          <w14:ligatures w14:val="none"/>
        </w:rPr>
        <w:t xml:space="preserve"> </w:t>
      </w:r>
      <w:r w:rsidR="00EA5BC4" w:rsidRPr="0047486F">
        <w:rPr>
          <w:rFonts w:ascii="Times New Roman" w:eastAsia="Calibri" w:hAnsi="Times New Roman" w:cs="Times New Roman"/>
          <w:bCs/>
          <w:kern w:val="0"/>
          <w:sz w:val="24"/>
          <w:szCs w:val="24"/>
          <w14:ligatures w14:val="none"/>
        </w:rPr>
        <w:t xml:space="preserve">(the English Language program) </w:t>
      </w:r>
      <w:r w:rsidR="009543D5" w:rsidRPr="0047486F">
        <w:rPr>
          <w:rFonts w:ascii="Times New Roman" w:eastAsia="Calibri" w:hAnsi="Times New Roman" w:cs="Times New Roman"/>
          <w:bCs/>
          <w:kern w:val="0"/>
          <w:sz w:val="24"/>
          <w:szCs w:val="24"/>
          <w14:ligatures w14:val="none"/>
        </w:rPr>
        <w:t>(14 subjects)</w:t>
      </w:r>
      <w:r w:rsidRPr="0047486F">
        <w:rPr>
          <w:rFonts w:ascii="Times New Roman" w:eastAsia="Calibri" w:hAnsi="Times New Roman" w:cs="Times New Roman"/>
          <w:bCs/>
          <w:kern w:val="0"/>
          <w:sz w:val="24"/>
          <w:szCs w:val="24"/>
          <w14:ligatures w14:val="none"/>
        </w:rPr>
        <w:t xml:space="preserve">. The </w:t>
      </w:r>
      <w:r w:rsidR="000F2F27" w:rsidRPr="0047486F">
        <w:rPr>
          <w:rFonts w:ascii="Times New Roman" w:eastAsia="Calibri" w:hAnsi="Times New Roman" w:cs="Times New Roman"/>
          <w:bCs/>
          <w:kern w:val="0"/>
          <w:sz w:val="24"/>
          <w:szCs w:val="24"/>
          <w14:ligatures w14:val="none"/>
        </w:rPr>
        <w:t>remaining</w:t>
      </w:r>
      <w:r w:rsidR="008864B4" w:rsidRPr="0047486F">
        <w:rPr>
          <w:rFonts w:ascii="Times New Roman" w:eastAsia="Calibri" w:hAnsi="Times New Roman" w:cs="Times New Roman"/>
          <w:bCs/>
          <w:kern w:val="0"/>
          <w:sz w:val="24"/>
          <w:szCs w:val="24"/>
          <w14:ligatures w14:val="none"/>
        </w:rPr>
        <w:t xml:space="preserve"> (32 subjects)</w:t>
      </w:r>
      <w:r w:rsidRPr="0047486F">
        <w:rPr>
          <w:rFonts w:ascii="Times New Roman" w:eastAsia="Calibri" w:hAnsi="Times New Roman" w:cs="Times New Roman"/>
          <w:bCs/>
          <w:kern w:val="0"/>
          <w:sz w:val="24"/>
          <w:szCs w:val="24"/>
          <w14:ligatures w14:val="none"/>
        </w:rPr>
        <w:t xml:space="preserve"> belong to the</w:t>
      </w:r>
      <w:r w:rsidR="009543D5" w:rsidRPr="0047486F">
        <w:rPr>
          <w:rFonts w:ascii="Times New Roman" w:eastAsia="Calibri" w:hAnsi="Times New Roman" w:cs="Times New Roman"/>
          <w:bCs/>
          <w:kern w:val="0"/>
          <w:sz w:val="24"/>
          <w:szCs w:val="24"/>
          <w14:ligatures w14:val="none"/>
        </w:rPr>
        <w:t xml:space="preserve"> </w:t>
      </w:r>
      <w:r w:rsidR="008864B4" w:rsidRPr="0047486F">
        <w:rPr>
          <w:rFonts w:ascii="Times New Roman" w:eastAsia="Calibri" w:hAnsi="Times New Roman" w:cs="Times New Roman"/>
          <w:bCs/>
          <w:kern w:val="0"/>
          <w:sz w:val="24"/>
          <w:szCs w:val="24"/>
          <w14:ligatures w14:val="none"/>
        </w:rPr>
        <w:t>specialized</w:t>
      </w:r>
      <w:r w:rsidR="009543D5" w:rsidRPr="0047486F">
        <w:rPr>
          <w:rFonts w:ascii="Times New Roman" w:eastAsia="Calibri" w:hAnsi="Times New Roman" w:cs="Times New Roman"/>
          <w:bCs/>
          <w:kern w:val="0"/>
          <w:sz w:val="24"/>
          <w:szCs w:val="24"/>
          <w14:ligatures w14:val="none"/>
        </w:rPr>
        <w:t xml:space="preserve"> knowledge block, </w:t>
      </w:r>
      <w:r w:rsidR="008864B4" w:rsidRPr="0047486F">
        <w:rPr>
          <w:rFonts w:ascii="Times New Roman" w:eastAsia="Calibri" w:hAnsi="Times New Roman" w:cs="Times New Roman"/>
          <w:bCs/>
          <w:kern w:val="0"/>
          <w:sz w:val="24"/>
          <w:szCs w:val="24"/>
          <w14:ligatures w14:val="none"/>
        </w:rPr>
        <w:t xml:space="preserve">largely concentrating on </w:t>
      </w:r>
      <w:r w:rsidR="00EA5BC4" w:rsidRPr="0047486F">
        <w:rPr>
          <w:rFonts w:ascii="Times New Roman" w:eastAsia="Calibri" w:hAnsi="Times New Roman" w:cs="Times New Roman"/>
          <w:bCs/>
          <w:kern w:val="0"/>
          <w:sz w:val="24"/>
          <w:szCs w:val="24"/>
          <w14:ligatures w14:val="none"/>
        </w:rPr>
        <w:t xml:space="preserve">the </w:t>
      </w:r>
      <w:r w:rsidR="009543D5" w:rsidRPr="0047486F">
        <w:rPr>
          <w:rFonts w:ascii="Times New Roman" w:eastAsia="Calibri" w:hAnsi="Times New Roman" w:cs="Times New Roman"/>
          <w:bCs/>
          <w:kern w:val="0"/>
          <w:sz w:val="24"/>
          <w:szCs w:val="24"/>
          <w14:ligatures w14:val="none"/>
        </w:rPr>
        <w:t>Global Development strand (Transnational Culture and Media</w:t>
      </w:r>
      <w:r w:rsidR="00A631ED" w:rsidRPr="0047486F">
        <w:rPr>
          <w:rFonts w:ascii="Times New Roman" w:eastAsia="Calibri" w:hAnsi="Times New Roman" w:cs="Times New Roman"/>
          <w:bCs/>
          <w:kern w:val="0"/>
          <w:sz w:val="24"/>
          <w:szCs w:val="24"/>
          <w14:ligatures w14:val="none"/>
        </w:rPr>
        <w:t xml:space="preserve"> Studies</w:t>
      </w:r>
      <w:r w:rsidR="009543D5" w:rsidRPr="0047486F">
        <w:rPr>
          <w:rFonts w:ascii="Times New Roman" w:eastAsia="Calibri" w:hAnsi="Times New Roman" w:cs="Times New Roman"/>
          <w:bCs/>
          <w:kern w:val="0"/>
          <w:sz w:val="24"/>
          <w:szCs w:val="24"/>
          <w14:ligatures w14:val="none"/>
        </w:rPr>
        <w:t xml:space="preserve"> program) (11 subjects) </w:t>
      </w:r>
      <w:r w:rsidRPr="0047486F">
        <w:rPr>
          <w:rFonts w:ascii="Times New Roman" w:eastAsia="Calibri" w:hAnsi="Times New Roman" w:cs="Times New Roman"/>
          <w:bCs/>
          <w:kern w:val="0"/>
          <w:sz w:val="24"/>
          <w:szCs w:val="24"/>
          <w14:ligatures w14:val="none"/>
        </w:rPr>
        <w:t xml:space="preserve">and </w:t>
      </w:r>
      <w:r w:rsidR="00594547" w:rsidRPr="0047486F">
        <w:rPr>
          <w:rFonts w:ascii="Times New Roman" w:eastAsia="Calibri" w:hAnsi="Times New Roman" w:cs="Times New Roman"/>
          <w:bCs/>
          <w:kern w:val="0"/>
          <w:sz w:val="24"/>
          <w:szCs w:val="24"/>
          <w14:ligatures w14:val="none"/>
        </w:rPr>
        <w:t xml:space="preserve">the </w:t>
      </w:r>
      <w:r w:rsidR="00A631ED" w:rsidRPr="0047486F">
        <w:rPr>
          <w:rFonts w:ascii="Times New Roman" w:eastAsia="Calibri" w:hAnsi="Times New Roman" w:cs="Times New Roman"/>
          <w:bCs/>
          <w:kern w:val="0"/>
          <w:sz w:val="24"/>
          <w:szCs w:val="24"/>
          <w14:ligatures w14:val="none"/>
        </w:rPr>
        <w:t>Translation-Interpretation</w:t>
      </w:r>
      <w:r w:rsidR="00EA5BC4" w:rsidRPr="0047486F">
        <w:rPr>
          <w:rFonts w:ascii="Times New Roman" w:eastAsia="Calibri" w:hAnsi="Times New Roman" w:cs="Times New Roman"/>
          <w:bCs/>
          <w:kern w:val="0"/>
          <w:sz w:val="24"/>
          <w:szCs w:val="24"/>
          <w14:ligatures w14:val="none"/>
        </w:rPr>
        <w:t xml:space="preserve"> strand (the English Language program)</w:t>
      </w:r>
      <w:r w:rsidR="00A631ED" w:rsidRPr="0047486F">
        <w:rPr>
          <w:rFonts w:ascii="Times New Roman" w:eastAsia="Calibri" w:hAnsi="Times New Roman" w:cs="Times New Roman"/>
          <w:bCs/>
          <w:kern w:val="0"/>
          <w:sz w:val="24"/>
          <w:szCs w:val="24"/>
          <w14:ligatures w14:val="none"/>
        </w:rPr>
        <w:t xml:space="preserve"> </w:t>
      </w:r>
      <w:r w:rsidR="009543D5" w:rsidRPr="0047486F">
        <w:rPr>
          <w:rFonts w:ascii="Times New Roman" w:eastAsia="Calibri" w:hAnsi="Times New Roman" w:cs="Times New Roman"/>
          <w:bCs/>
          <w:kern w:val="0"/>
          <w:sz w:val="24"/>
          <w:szCs w:val="24"/>
          <w14:ligatures w14:val="none"/>
        </w:rPr>
        <w:t>(8 subjects)</w:t>
      </w:r>
      <w:r w:rsidRPr="0047486F">
        <w:rPr>
          <w:rFonts w:ascii="Times New Roman" w:eastAsia="Calibri" w:hAnsi="Times New Roman" w:cs="Times New Roman"/>
          <w:bCs/>
          <w:kern w:val="0"/>
          <w:sz w:val="24"/>
          <w:szCs w:val="24"/>
          <w14:ligatures w14:val="none"/>
        </w:rPr>
        <w:t xml:space="preserve">. </w:t>
      </w:r>
      <w:r w:rsidR="009543D5" w:rsidRPr="0047486F">
        <w:rPr>
          <w:rFonts w:ascii="Times New Roman" w:eastAsia="Calibri" w:hAnsi="Times New Roman" w:cs="Times New Roman"/>
          <w:bCs/>
          <w:kern w:val="0"/>
          <w:sz w:val="24"/>
          <w:szCs w:val="24"/>
          <w14:ligatures w14:val="none"/>
        </w:rPr>
        <w:t xml:space="preserve">Among those highly compatible, </w:t>
      </w:r>
      <w:r w:rsidR="0084320F" w:rsidRPr="0047486F">
        <w:rPr>
          <w:rFonts w:ascii="Times New Roman" w:eastAsia="Calibri" w:hAnsi="Times New Roman" w:cs="Times New Roman"/>
          <w:bCs/>
          <w:kern w:val="0"/>
          <w:sz w:val="24"/>
          <w:szCs w:val="24"/>
          <w14:ligatures w14:val="none"/>
        </w:rPr>
        <w:t>specialized</w:t>
      </w:r>
      <w:r w:rsidR="009543D5" w:rsidRPr="0047486F">
        <w:rPr>
          <w:rFonts w:ascii="Times New Roman" w:eastAsia="Calibri" w:hAnsi="Times New Roman" w:cs="Times New Roman"/>
          <w:bCs/>
          <w:kern w:val="0"/>
          <w:sz w:val="24"/>
          <w:szCs w:val="24"/>
          <w14:ligatures w14:val="none"/>
        </w:rPr>
        <w:t xml:space="preserve"> subjects, only </w:t>
      </w:r>
      <w:r w:rsidR="000F2F27" w:rsidRPr="0047486F">
        <w:rPr>
          <w:rFonts w:ascii="Times New Roman" w:eastAsia="Calibri" w:hAnsi="Times New Roman" w:cs="Times New Roman"/>
          <w:bCs/>
          <w:kern w:val="0"/>
          <w:sz w:val="24"/>
          <w:szCs w:val="24"/>
          <w14:ligatures w14:val="none"/>
        </w:rPr>
        <w:t>four</w:t>
      </w:r>
      <w:r w:rsidRPr="0047486F">
        <w:rPr>
          <w:rFonts w:ascii="Times New Roman" w:eastAsia="Calibri" w:hAnsi="Times New Roman" w:cs="Times New Roman"/>
          <w:bCs/>
          <w:kern w:val="0"/>
          <w:sz w:val="24"/>
          <w:szCs w:val="24"/>
          <w14:ligatures w14:val="none"/>
        </w:rPr>
        <w:t xml:space="preserve"> are </w:t>
      </w:r>
      <w:r w:rsidR="00F71ED3" w:rsidRPr="0047486F">
        <w:rPr>
          <w:rFonts w:ascii="Times New Roman" w:eastAsia="Calibri" w:hAnsi="Times New Roman" w:cs="Times New Roman"/>
          <w:bCs/>
          <w:kern w:val="0"/>
          <w:sz w:val="24"/>
          <w:szCs w:val="24"/>
          <w14:ligatures w14:val="none"/>
        </w:rPr>
        <w:t xml:space="preserve">classified as </w:t>
      </w:r>
      <w:r w:rsidRPr="0047486F">
        <w:rPr>
          <w:rFonts w:ascii="Times New Roman" w:eastAsia="Calibri" w:hAnsi="Times New Roman" w:cs="Times New Roman"/>
          <w:bCs/>
          <w:kern w:val="0"/>
          <w:sz w:val="24"/>
          <w:szCs w:val="24"/>
          <w14:ligatures w14:val="none"/>
        </w:rPr>
        <w:t xml:space="preserve">highly practical: </w:t>
      </w:r>
      <w:r w:rsidRPr="0047486F">
        <w:rPr>
          <w:rFonts w:ascii="Times New Roman" w:eastAsia="Calibri" w:hAnsi="Times New Roman" w:cs="Times New Roman"/>
          <w:bCs/>
          <w:i/>
          <w:iCs/>
          <w:kern w:val="0"/>
          <w:sz w:val="24"/>
          <w:szCs w:val="24"/>
          <w14:ligatures w14:val="none"/>
        </w:rPr>
        <w:t>Sustainable Development, Culture and Politics in Business, International Business, and International Commercial Law</w:t>
      </w:r>
      <w:r w:rsidR="00F71ED3" w:rsidRPr="0047486F">
        <w:rPr>
          <w:rFonts w:ascii="Times New Roman" w:eastAsia="Calibri" w:hAnsi="Times New Roman" w:cs="Times New Roman"/>
          <w:bCs/>
          <w:kern w:val="0"/>
          <w:sz w:val="24"/>
          <w:szCs w:val="24"/>
          <w14:ligatures w14:val="none"/>
        </w:rPr>
        <w:t>;</w:t>
      </w:r>
      <w:r w:rsidRPr="0047486F">
        <w:rPr>
          <w:rFonts w:ascii="Times New Roman" w:eastAsia="Calibri" w:hAnsi="Times New Roman" w:cs="Times New Roman"/>
          <w:bCs/>
          <w:kern w:val="0"/>
          <w:sz w:val="24"/>
          <w:szCs w:val="24"/>
          <w14:ligatures w14:val="none"/>
        </w:rPr>
        <w:t xml:space="preserve"> </w:t>
      </w:r>
      <w:r w:rsidR="00F71ED3" w:rsidRPr="0047486F">
        <w:rPr>
          <w:rFonts w:ascii="Times New Roman" w:eastAsia="Calibri" w:hAnsi="Times New Roman" w:cs="Times New Roman"/>
          <w:bCs/>
          <w:kern w:val="0"/>
          <w:sz w:val="24"/>
          <w:szCs w:val="24"/>
          <w14:ligatures w14:val="none"/>
        </w:rPr>
        <w:t>t</w:t>
      </w:r>
      <w:r w:rsidRPr="0047486F">
        <w:rPr>
          <w:rFonts w:ascii="Times New Roman" w:eastAsia="Calibri" w:hAnsi="Times New Roman" w:cs="Times New Roman"/>
          <w:bCs/>
          <w:kern w:val="0"/>
          <w:sz w:val="24"/>
          <w:szCs w:val="24"/>
          <w14:ligatures w14:val="none"/>
        </w:rPr>
        <w:t>he remaining are highly theoretical and academic.</w:t>
      </w:r>
      <w:r w:rsidR="00E62AA1" w:rsidRPr="0047486F">
        <w:rPr>
          <w:rFonts w:ascii="Times New Roman" w:eastAsia="Calibri" w:hAnsi="Times New Roman" w:cs="Times New Roman"/>
          <w:bCs/>
          <w:kern w:val="0"/>
          <w:sz w:val="24"/>
          <w:szCs w:val="24"/>
          <w14:ligatures w14:val="none"/>
        </w:rPr>
        <w:t xml:space="preserve"> The findings suggest </w:t>
      </w:r>
      <w:r w:rsidR="0047486F">
        <w:rPr>
          <w:rFonts w:ascii="Times New Roman" w:eastAsia="Calibri" w:hAnsi="Times New Roman" w:cs="Times New Roman"/>
          <w:bCs/>
          <w:kern w:val="0"/>
          <w:sz w:val="24"/>
          <w:szCs w:val="24"/>
          <w14:ligatures w14:val="none"/>
        </w:rPr>
        <w:t xml:space="preserve">consolidating GIC-oriented subjects into a single study program to strengthen this </w:t>
      </w:r>
      <w:r w:rsidR="00E62AA1" w:rsidRPr="0047486F">
        <w:rPr>
          <w:rFonts w:ascii="Times New Roman" w:eastAsia="Calibri" w:hAnsi="Times New Roman" w:cs="Times New Roman"/>
          <w:bCs/>
          <w:kern w:val="0"/>
          <w:sz w:val="24"/>
          <w:szCs w:val="24"/>
          <w14:ligatures w14:val="none"/>
        </w:rPr>
        <w:t xml:space="preserve">major. </w:t>
      </w:r>
    </w:p>
    <w:p w14:paraId="5EADC999" w14:textId="1EBADAF0" w:rsidR="00880B93" w:rsidRPr="0047486F" w:rsidRDefault="003A0873" w:rsidP="00880B93">
      <w:pPr>
        <w:spacing w:after="0" w:line="276" w:lineRule="auto"/>
        <w:ind w:right="-14" w:firstLine="720"/>
        <w:rPr>
          <w:rFonts w:ascii="Times New Roman" w:eastAsia="Calibri" w:hAnsi="Times New Roman" w:cs="Times New Roman"/>
          <w:bCs/>
          <w:kern w:val="0"/>
          <w:sz w:val="24"/>
          <w:szCs w:val="24"/>
          <w14:ligatures w14:val="none"/>
        </w:rPr>
      </w:pPr>
      <w:r w:rsidRPr="0047486F">
        <w:rPr>
          <w:rStyle w:val="Heading3Char"/>
        </w:rPr>
        <w:t xml:space="preserve">Human </w:t>
      </w:r>
      <w:r w:rsidR="001018D5" w:rsidRPr="0047486F">
        <w:rPr>
          <w:rStyle w:val="Heading3Char"/>
        </w:rPr>
        <w:t>r</w:t>
      </w:r>
      <w:r w:rsidRPr="0047486F">
        <w:rPr>
          <w:rStyle w:val="Heading3Char"/>
        </w:rPr>
        <w:t>esources</w:t>
      </w:r>
      <w:r w:rsidR="00CE7C7B" w:rsidRPr="0047486F">
        <w:rPr>
          <w:rStyle w:val="Heading3Char"/>
        </w:rPr>
        <w:t>.</w:t>
      </w:r>
      <w:r w:rsidR="00CE7C7B" w:rsidRPr="0047486F">
        <w:t xml:space="preserve"> </w:t>
      </w:r>
      <w:r w:rsidR="007D005F" w:rsidRPr="007D005F">
        <w:rPr>
          <w:rFonts w:ascii="Times New Roman" w:hAnsi="Times New Roman" w:cs="Times New Roman"/>
        </w:rPr>
        <w:t>According</w:t>
      </w:r>
      <w:r w:rsidR="007D005F" w:rsidRPr="007D005F">
        <w:rPr>
          <w:rFonts w:ascii="Times New Roman" w:hAnsi="Times New Roman" w:cs="Times New Roman"/>
          <w:lang w:val="vi-VN"/>
        </w:rPr>
        <w:t xml:space="preserve"> to </w:t>
      </w:r>
      <w:r w:rsidR="007D005F" w:rsidRPr="007D005F">
        <w:rPr>
          <w:rFonts w:ascii="Times New Roman" w:hAnsi="Times New Roman" w:cs="Times New Roman"/>
          <w:lang w:val="vi-VN"/>
        </w:rPr>
        <w:fldChar w:fldCharType="begin"/>
      </w:r>
      <w:r w:rsidR="007D005F" w:rsidRPr="007D005F">
        <w:rPr>
          <w:rFonts w:ascii="Times New Roman" w:hAnsi="Times New Roman" w:cs="Times New Roman"/>
          <w:lang w:val="vi-VN"/>
        </w:rPr>
        <w:instrText xml:space="preserve"> ADDIN ZOTERO_ITEM CSL_CITATION {"citationID":"Fy9OfBCl","properties":{"unsorted":false,"formattedCitation":"(\\uc0\\u272{}\\uc0\\u7841{}i h\\uc0\\u7885{}c Ngo\\uc0\\u7841{}i ng\\uc0\\u7919{}, \\uc0\\u272{}\\uc0\\u7841{}i h\\uc0\\u7885{}c Qu\\uc0\\u7889{}c gia H\\uc0\\u224{} N\\uc0\\u7897{}i, n.d.)","plainCitation":"(Đại học Ngoại ngữ, Đại học Quốc gia Hà Nội, n.d.)","noteIndex":0},"citationItems":[{"id":409,"uris":["http://zotero.org/users/16580509/items/9ZPAQS4M"],"itemData":{"id":409,"type":"document","title":"Đề án chương trình đào tạo trình độ đại học: Toàn cầu hóa và giao tiếp xuyên văn hóa (tiếng Anh)","author":[{"family":"Đại học Ngoại ngữ, Đại học Quốc gia Hà Nội","given":""}]}}],"schema":"https://github.com/citation-style-language/schema/raw/master/csl-citation.json"} </w:instrText>
      </w:r>
      <w:r w:rsidR="007D005F" w:rsidRPr="007D005F">
        <w:rPr>
          <w:rFonts w:ascii="Times New Roman" w:hAnsi="Times New Roman" w:cs="Times New Roman"/>
          <w:lang w:val="vi-VN"/>
        </w:rPr>
        <w:fldChar w:fldCharType="separate"/>
      </w:r>
      <w:r w:rsidR="007D005F" w:rsidRPr="007D005F">
        <w:rPr>
          <w:rFonts w:ascii="Times New Roman" w:hAnsi="Times New Roman" w:cs="Times New Roman"/>
          <w:kern w:val="0"/>
        </w:rPr>
        <w:t>ĐHNN</w:t>
      </w:r>
      <w:r w:rsidR="007D005F" w:rsidRPr="007D005F">
        <w:rPr>
          <w:rFonts w:ascii="Times New Roman" w:hAnsi="Times New Roman" w:cs="Times New Roman"/>
          <w:kern w:val="0"/>
          <w:lang w:val="vi-VN"/>
        </w:rPr>
        <w:t>-ĐHQGHN</w:t>
      </w:r>
      <w:r w:rsidR="007D005F" w:rsidRPr="007D005F">
        <w:rPr>
          <w:rFonts w:ascii="Times New Roman" w:hAnsi="Times New Roman" w:cs="Times New Roman"/>
          <w:kern w:val="0"/>
        </w:rPr>
        <w:t xml:space="preserve"> </w:t>
      </w:r>
      <w:r w:rsidR="007D005F" w:rsidRPr="007D005F">
        <w:rPr>
          <w:rFonts w:ascii="Times New Roman" w:hAnsi="Times New Roman" w:cs="Times New Roman"/>
          <w:kern w:val="0"/>
          <w:lang w:val="vi-VN"/>
        </w:rPr>
        <w:t>(</w:t>
      </w:r>
      <w:r w:rsidR="007D005F" w:rsidRPr="007D005F">
        <w:rPr>
          <w:rFonts w:ascii="Times New Roman" w:hAnsi="Times New Roman" w:cs="Times New Roman"/>
          <w:kern w:val="0"/>
        </w:rPr>
        <w:t>2025)</w:t>
      </w:r>
      <w:r w:rsidR="007D005F" w:rsidRPr="007D005F">
        <w:rPr>
          <w:rFonts w:ascii="Times New Roman" w:hAnsi="Times New Roman" w:cs="Times New Roman"/>
          <w:lang w:val="vi-VN"/>
        </w:rPr>
        <w:fldChar w:fldCharType="end"/>
      </w:r>
      <w:r w:rsidR="007D005F" w:rsidRPr="007D005F">
        <w:rPr>
          <w:rFonts w:ascii="Times New Roman" w:hAnsi="Times New Roman" w:cs="Times New Roman"/>
          <w:lang w:val="vi-VN"/>
        </w:rPr>
        <w:t>,</w:t>
      </w:r>
      <w:r w:rsidR="007D005F">
        <w:rPr>
          <w:lang w:val="vi-VN"/>
        </w:rPr>
        <w:t xml:space="preserve"> </w:t>
      </w:r>
      <w:r w:rsidR="006577D6" w:rsidRPr="0047486F">
        <w:rPr>
          <w:rFonts w:ascii="Times New Roman" w:eastAsia="Calibri" w:hAnsi="Times New Roman" w:cs="Times New Roman"/>
          <w:bCs/>
          <w:kern w:val="0"/>
          <w:sz w:val="24"/>
          <w:szCs w:val="24"/>
          <w14:ligatures w14:val="none"/>
        </w:rPr>
        <w:t>VNU-ULIS</w:t>
      </w:r>
      <w:r w:rsidR="00E3026C" w:rsidRPr="0047486F">
        <w:rPr>
          <w:rFonts w:ascii="Times New Roman" w:eastAsia="Calibri" w:hAnsi="Times New Roman" w:cs="Times New Roman"/>
          <w:bCs/>
          <w:kern w:val="0"/>
          <w:sz w:val="24"/>
          <w:szCs w:val="24"/>
          <w14:ligatures w14:val="none"/>
        </w:rPr>
        <w:t xml:space="preserve">’s </w:t>
      </w:r>
      <w:r w:rsidRPr="0047486F">
        <w:rPr>
          <w:rFonts w:ascii="Times New Roman" w:eastAsia="Calibri" w:hAnsi="Times New Roman" w:cs="Times New Roman"/>
          <w:bCs/>
          <w:kern w:val="0"/>
          <w:sz w:val="24"/>
          <w:szCs w:val="24"/>
          <w14:ligatures w14:val="none"/>
        </w:rPr>
        <w:t xml:space="preserve">faculty </w:t>
      </w:r>
      <w:r w:rsidR="00E3026C" w:rsidRPr="0047486F">
        <w:rPr>
          <w:rFonts w:ascii="Times New Roman" w:eastAsia="Calibri" w:hAnsi="Times New Roman" w:cs="Times New Roman"/>
          <w:bCs/>
          <w:kern w:val="0"/>
          <w:sz w:val="24"/>
          <w:szCs w:val="24"/>
          <w14:ligatures w14:val="none"/>
        </w:rPr>
        <w:t>possesses</w:t>
      </w:r>
      <w:r w:rsidRPr="0047486F">
        <w:rPr>
          <w:rFonts w:ascii="Times New Roman" w:eastAsia="Calibri" w:hAnsi="Times New Roman" w:cs="Times New Roman"/>
          <w:bCs/>
          <w:kern w:val="0"/>
          <w:sz w:val="24"/>
          <w:szCs w:val="24"/>
          <w14:ligatures w14:val="none"/>
        </w:rPr>
        <w:t xml:space="preserve"> </w:t>
      </w:r>
      <w:r w:rsidR="00E3026C" w:rsidRPr="0047486F">
        <w:rPr>
          <w:rFonts w:ascii="Times New Roman" w:eastAsia="Calibri" w:hAnsi="Times New Roman" w:cs="Times New Roman"/>
          <w:bCs/>
          <w:kern w:val="0"/>
          <w:sz w:val="24"/>
          <w:szCs w:val="24"/>
          <w14:ligatures w14:val="none"/>
        </w:rPr>
        <w:t>admirable</w:t>
      </w:r>
      <w:r w:rsidRPr="0047486F">
        <w:rPr>
          <w:rFonts w:ascii="Times New Roman" w:eastAsia="Calibri" w:hAnsi="Times New Roman" w:cs="Times New Roman"/>
          <w:bCs/>
          <w:kern w:val="0"/>
          <w:sz w:val="24"/>
          <w:szCs w:val="24"/>
          <w14:ligatures w14:val="none"/>
        </w:rPr>
        <w:t xml:space="preserve"> expertise in foreign language</w:t>
      </w:r>
      <w:r w:rsidR="00E3026C" w:rsidRPr="0047486F">
        <w:rPr>
          <w:rFonts w:ascii="Times New Roman" w:eastAsia="Calibri" w:hAnsi="Times New Roman" w:cs="Times New Roman"/>
          <w:bCs/>
          <w:kern w:val="0"/>
          <w:sz w:val="24"/>
          <w:szCs w:val="24"/>
          <w14:ligatures w14:val="none"/>
        </w:rPr>
        <w:t xml:space="preserve"> education</w:t>
      </w:r>
      <w:r w:rsidRPr="0047486F">
        <w:rPr>
          <w:rFonts w:ascii="Times New Roman" w:eastAsia="Calibri" w:hAnsi="Times New Roman" w:cs="Times New Roman"/>
          <w:bCs/>
          <w:kern w:val="0"/>
          <w:sz w:val="24"/>
          <w:szCs w:val="24"/>
          <w14:ligatures w14:val="none"/>
        </w:rPr>
        <w:t>, linguistics, international studies, and related disciplines. Over 70%</w:t>
      </w:r>
      <w:r w:rsidR="00E167EE" w:rsidRPr="0047486F">
        <w:rPr>
          <w:rFonts w:ascii="Times New Roman" w:eastAsia="Calibri" w:hAnsi="Times New Roman" w:cs="Times New Roman"/>
          <w:bCs/>
          <w:kern w:val="0"/>
          <w:sz w:val="24"/>
          <w:szCs w:val="24"/>
          <w14:ligatures w14:val="none"/>
        </w:rPr>
        <w:t xml:space="preserve"> are</w:t>
      </w:r>
      <w:r w:rsidRPr="0047486F">
        <w:rPr>
          <w:rFonts w:ascii="Times New Roman" w:eastAsia="Calibri" w:hAnsi="Times New Roman" w:cs="Times New Roman"/>
          <w:bCs/>
          <w:kern w:val="0"/>
          <w:sz w:val="24"/>
          <w:szCs w:val="24"/>
          <w14:ligatures w14:val="none"/>
        </w:rPr>
        <w:t xml:space="preserve"> doctoral or master's </w:t>
      </w:r>
      <w:r w:rsidR="00E167EE" w:rsidRPr="0047486F">
        <w:rPr>
          <w:rFonts w:ascii="Times New Roman" w:eastAsia="Calibri" w:hAnsi="Times New Roman" w:cs="Times New Roman"/>
          <w:bCs/>
          <w:kern w:val="0"/>
          <w:sz w:val="24"/>
          <w:szCs w:val="24"/>
          <w14:ligatures w14:val="none"/>
        </w:rPr>
        <w:t>degree holders, many of whom were</w:t>
      </w:r>
      <w:r w:rsidR="00EA5BC4" w:rsidRPr="0047486F">
        <w:rPr>
          <w:rFonts w:ascii="Times New Roman" w:eastAsia="Calibri" w:hAnsi="Times New Roman" w:cs="Times New Roman"/>
          <w:bCs/>
          <w:kern w:val="0"/>
          <w:sz w:val="24"/>
          <w:szCs w:val="24"/>
          <w14:ligatures w14:val="none"/>
        </w:rPr>
        <w:t xml:space="preserve"> </w:t>
      </w:r>
      <w:r w:rsidR="00880B93" w:rsidRPr="0047486F">
        <w:rPr>
          <w:rFonts w:ascii="Times New Roman" w:eastAsia="Calibri" w:hAnsi="Times New Roman" w:cs="Times New Roman"/>
          <w:bCs/>
          <w:kern w:val="0"/>
          <w:sz w:val="24"/>
          <w:szCs w:val="24"/>
          <w14:ligatures w14:val="none"/>
        </w:rPr>
        <w:t>qualified</w:t>
      </w:r>
      <w:r w:rsidR="00E3026C" w:rsidRPr="0047486F">
        <w:rPr>
          <w:rFonts w:ascii="Times New Roman" w:eastAsia="Calibri" w:hAnsi="Times New Roman" w:cs="Times New Roman"/>
          <w:bCs/>
          <w:kern w:val="0"/>
          <w:sz w:val="24"/>
          <w:szCs w:val="24"/>
          <w14:ligatures w14:val="none"/>
        </w:rPr>
        <w:t xml:space="preserve"> by </w:t>
      </w:r>
      <w:r w:rsidRPr="0047486F">
        <w:rPr>
          <w:rFonts w:ascii="Times New Roman" w:eastAsia="Calibri" w:hAnsi="Times New Roman" w:cs="Times New Roman"/>
          <w:bCs/>
          <w:kern w:val="0"/>
          <w:sz w:val="24"/>
          <w:szCs w:val="24"/>
          <w14:ligatures w14:val="none"/>
        </w:rPr>
        <w:t xml:space="preserve">prestigious universities in Europe, the United States, Japan, South Korea, China, and Australia. </w:t>
      </w:r>
      <w:r w:rsidR="00E3026C" w:rsidRPr="0047486F">
        <w:rPr>
          <w:rFonts w:ascii="Times New Roman" w:eastAsia="Calibri" w:hAnsi="Times New Roman" w:cs="Times New Roman"/>
          <w:bCs/>
          <w:kern w:val="0"/>
          <w:sz w:val="24"/>
          <w:szCs w:val="24"/>
          <w14:ligatures w14:val="none"/>
        </w:rPr>
        <w:t>W</w:t>
      </w:r>
      <w:r w:rsidRPr="0047486F">
        <w:rPr>
          <w:rFonts w:ascii="Times New Roman" w:eastAsia="Calibri" w:hAnsi="Times New Roman" w:cs="Times New Roman"/>
          <w:bCs/>
          <w:kern w:val="0"/>
          <w:sz w:val="24"/>
          <w:szCs w:val="24"/>
          <w14:ligatures w14:val="none"/>
        </w:rPr>
        <w:t xml:space="preserve">ith diverse academic backgrounds and international experience, they </w:t>
      </w:r>
      <w:r w:rsidR="00880B93" w:rsidRPr="0047486F">
        <w:rPr>
          <w:rFonts w:ascii="Times New Roman" w:eastAsia="Calibri" w:hAnsi="Times New Roman" w:cs="Times New Roman"/>
          <w:bCs/>
          <w:kern w:val="0"/>
          <w:sz w:val="24"/>
          <w:szCs w:val="24"/>
          <w14:ligatures w14:val="none"/>
        </w:rPr>
        <w:t>work as</w:t>
      </w:r>
      <w:r w:rsidR="00BF1842" w:rsidRPr="0047486F">
        <w:rPr>
          <w:rFonts w:ascii="Times New Roman" w:eastAsia="Calibri" w:hAnsi="Times New Roman" w:cs="Times New Roman"/>
          <w:bCs/>
          <w:kern w:val="0"/>
          <w:sz w:val="24"/>
          <w:szCs w:val="24"/>
          <w14:ligatures w14:val="none"/>
        </w:rPr>
        <w:t xml:space="preserve"> professional trainers and</w:t>
      </w:r>
      <w:r w:rsidRPr="0047486F">
        <w:rPr>
          <w:rFonts w:ascii="Times New Roman" w:eastAsia="Calibri" w:hAnsi="Times New Roman" w:cs="Times New Roman"/>
          <w:bCs/>
          <w:kern w:val="0"/>
          <w:sz w:val="24"/>
          <w:szCs w:val="24"/>
          <w14:ligatures w14:val="none"/>
        </w:rPr>
        <w:t xml:space="preserve"> </w:t>
      </w:r>
      <w:r w:rsidR="00880B93" w:rsidRPr="0047486F">
        <w:rPr>
          <w:rFonts w:ascii="Times New Roman" w:eastAsia="Calibri" w:hAnsi="Times New Roman" w:cs="Times New Roman"/>
          <w:bCs/>
          <w:kern w:val="0"/>
          <w:sz w:val="24"/>
          <w:szCs w:val="24"/>
          <w14:ligatures w14:val="none"/>
        </w:rPr>
        <w:t xml:space="preserve">continuously retrain </w:t>
      </w:r>
      <w:r w:rsidR="00BF1842" w:rsidRPr="0047486F">
        <w:rPr>
          <w:rFonts w:ascii="Times New Roman" w:eastAsia="Calibri" w:hAnsi="Times New Roman" w:cs="Times New Roman"/>
          <w:bCs/>
          <w:kern w:val="0"/>
          <w:sz w:val="24"/>
          <w:szCs w:val="24"/>
          <w14:ligatures w14:val="none"/>
        </w:rPr>
        <w:t>the</w:t>
      </w:r>
      <w:r w:rsidR="00880B93" w:rsidRPr="0047486F">
        <w:rPr>
          <w:rFonts w:ascii="Times New Roman" w:eastAsia="Calibri" w:hAnsi="Times New Roman" w:cs="Times New Roman"/>
          <w:bCs/>
          <w:kern w:val="0"/>
          <w:sz w:val="24"/>
          <w:szCs w:val="24"/>
          <w14:ligatures w14:val="none"/>
        </w:rPr>
        <w:t xml:space="preserve">mselves </w:t>
      </w:r>
      <w:r w:rsidR="003E283A" w:rsidRPr="0047486F">
        <w:rPr>
          <w:rFonts w:ascii="Times New Roman" w:eastAsia="Calibri" w:hAnsi="Times New Roman" w:cs="Times New Roman"/>
          <w:bCs/>
          <w:kern w:val="0"/>
          <w:sz w:val="24"/>
          <w:szCs w:val="24"/>
          <w14:ligatures w14:val="none"/>
        </w:rPr>
        <w:t xml:space="preserve">to stay ahead of the </w:t>
      </w:r>
      <w:r w:rsidR="00BF1842" w:rsidRPr="0047486F">
        <w:rPr>
          <w:rFonts w:ascii="Times New Roman" w:eastAsia="Calibri" w:hAnsi="Times New Roman" w:cs="Times New Roman"/>
          <w:bCs/>
          <w:kern w:val="0"/>
          <w:sz w:val="24"/>
          <w:szCs w:val="24"/>
          <w14:ligatures w14:val="none"/>
        </w:rPr>
        <w:t>times</w:t>
      </w:r>
      <w:r w:rsidR="003E283A" w:rsidRPr="0047486F">
        <w:rPr>
          <w:rFonts w:ascii="Times New Roman" w:eastAsia="Calibri" w:hAnsi="Times New Roman" w:cs="Times New Roman"/>
          <w:bCs/>
          <w:kern w:val="0"/>
          <w:sz w:val="24"/>
          <w:szCs w:val="24"/>
          <w14:ligatures w14:val="none"/>
        </w:rPr>
        <w:t xml:space="preserve">. </w:t>
      </w:r>
      <w:r w:rsidR="00880B93" w:rsidRPr="0047486F">
        <w:rPr>
          <w:rFonts w:ascii="Times New Roman" w:eastAsia="Calibri" w:hAnsi="Times New Roman" w:cs="Times New Roman"/>
          <w:bCs/>
          <w:kern w:val="0"/>
          <w:sz w:val="24"/>
          <w:szCs w:val="24"/>
          <w14:ligatures w14:val="none"/>
        </w:rPr>
        <w:t>Moreover</w:t>
      </w:r>
      <w:r w:rsidRPr="0047486F">
        <w:rPr>
          <w:rFonts w:ascii="Times New Roman" w:eastAsia="Calibri" w:hAnsi="Times New Roman" w:cs="Times New Roman"/>
          <w:bCs/>
          <w:kern w:val="0"/>
          <w:sz w:val="24"/>
          <w:szCs w:val="24"/>
          <w14:ligatures w14:val="none"/>
        </w:rPr>
        <w:t xml:space="preserve">, many faculty members have participated in collaborative projects, academic conferences, and joint research </w:t>
      </w:r>
      <w:r w:rsidRPr="0047486F">
        <w:rPr>
          <w:rFonts w:ascii="Times New Roman" w:eastAsia="Calibri" w:hAnsi="Times New Roman" w:cs="Times New Roman"/>
          <w:bCs/>
          <w:kern w:val="0"/>
          <w:sz w:val="24"/>
          <w:szCs w:val="24"/>
          <w14:ligatures w14:val="none"/>
        </w:rPr>
        <w:lastRenderedPageBreak/>
        <w:t>programs</w:t>
      </w:r>
      <w:r w:rsidR="004C353E" w:rsidRPr="0047486F">
        <w:rPr>
          <w:rFonts w:ascii="Times New Roman" w:eastAsia="Calibri" w:hAnsi="Times New Roman" w:cs="Times New Roman"/>
          <w:bCs/>
          <w:kern w:val="0"/>
          <w:sz w:val="24"/>
          <w:szCs w:val="24"/>
          <w14:ligatures w14:val="none"/>
        </w:rPr>
        <w:t xml:space="preserve"> to advance their research </w:t>
      </w:r>
      <w:r w:rsidR="008972D2" w:rsidRPr="0047486F">
        <w:rPr>
          <w:rFonts w:ascii="Times New Roman" w:eastAsia="Calibri" w:hAnsi="Times New Roman" w:cs="Times New Roman"/>
          <w:bCs/>
          <w:kern w:val="0"/>
          <w:sz w:val="24"/>
          <w:szCs w:val="24"/>
          <w14:ligatures w14:val="none"/>
        </w:rPr>
        <w:t>skills</w:t>
      </w:r>
      <w:r w:rsidRPr="0047486F">
        <w:rPr>
          <w:rFonts w:ascii="Times New Roman" w:eastAsia="Calibri" w:hAnsi="Times New Roman" w:cs="Times New Roman"/>
          <w:bCs/>
          <w:kern w:val="0"/>
          <w:sz w:val="24"/>
          <w:szCs w:val="24"/>
          <w14:ligatures w14:val="none"/>
        </w:rPr>
        <w:t>.</w:t>
      </w:r>
      <w:r w:rsidR="004C353E" w:rsidRPr="0047486F">
        <w:rPr>
          <w:rFonts w:ascii="Times New Roman" w:eastAsia="Calibri" w:hAnsi="Times New Roman" w:cs="Times New Roman"/>
          <w:bCs/>
          <w:kern w:val="0"/>
          <w:sz w:val="24"/>
          <w:szCs w:val="24"/>
          <w14:ligatures w14:val="none"/>
        </w:rPr>
        <w:t xml:space="preserve"> Their works have been published in prestigious journals, focusing on foreign languages, international studies, regional studies, and other interdisciplinary fields. </w:t>
      </w:r>
      <w:r w:rsidR="00880B93" w:rsidRPr="0047486F">
        <w:rPr>
          <w:rFonts w:ascii="Times New Roman" w:eastAsia="Calibri" w:hAnsi="Times New Roman" w:cs="Times New Roman"/>
          <w:bCs/>
          <w:kern w:val="0"/>
          <w:sz w:val="24"/>
          <w:szCs w:val="24"/>
          <w14:ligatures w14:val="none"/>
        </w:rPr>
        <w:t>F</w:t>
      </w:r>
      <w:r w:rsidR="004C353E" w:rsidRPr="0047486F">
        <w:rPr>
          <w:rFonts w:ascii="Times New Roman" w:eastAsia="Calibri" w:hAnsi="Times New Roman" w:cs="Times New Roman"/>
          <w:bCs/>
          <w:kern w:val="0"/>
          <w:sz w:val="24"/>
          <w:szCs w:val="24"/>
          <w14:ligatures w14:val="none"/>
        </w:rPr>
        <w:t xml:space="preserve">aculty members </w:t>
      </w:r>
      <w:r w:rsidR="006C25DB" w:rsidRPr="0047486F">
        <w:rPr>
          <w:rFonts w:ascii="Times New Roman" w:eastAsia="Calibri" w:hAnsi="Times New Roman" w:cs="Times New Roman"/>
          <w:bCs/>
          <w:kern w:val="0"/>
          <w:sz w:val="24"/>
          <w:szCs w:val="24"/>
          <w14:ligatures w14:val="none"/>
        </w:rPr>
        <w:t>also</w:t>
      </w:r>
      <w:r w:rsidR="004C353E" w:rsidRPr="0047486F">
        <w:rPr>
          <w:rFonts w:ascii="Times New Roman" w:eastAsia="Calibri" w:hAnsi="Times New Roman" w:cs="Times New Roman"/>
          <w:bCs/>
          <w:kern w:val="0"/>
          <w:sz w:val="24"/>
          <w:szCs w:val="24"/>
          <w14:ligatures w14:val="none"/>
        </w:rPr>
        <w:t xml:space="preserve"> </w:t>
      </w:r>
      <w:r w:rsidR="006C25DB" w:rsidRPr="0047486F">
        <w:rPr>
          <w:rFonts w:ascii="Times New Roman" w:eastAsia="Calibri" w:hAnsi="Times New Roman" w:cs="Times New Roman"/>
          <w:bCs/>
          <w:kern w:val="0"/>
          <w:sz w:val="24"/>
          <w:szCs w:val="24"/>
          <w14:ligatures w14:val="none"/>
        </w:rPr>
        <w:t xml:space="preserve">engage in </w:t>
      </w:r>
      <w:r w:rsidR="004C353E" w:rsidRPr="0047486F">
        <w:rPr>
          <w:rFonts w:ascii="Times New Roman" w:eastAsia="Calibri" w:hAnsi="Times New Roman" w:cs="Times New Roman"/>
          <w:bCs/>
          <w:kern w:val="0"/>
          <w:sz w:val="24"/>
          <w:szCs w:val="24"/>
          <w14:ligatures w14:val="none"/>
        </w:rPr>
        <w:t xml:space="preserve">consulting activities and </w:t>
      </w:r>
      <w:r w:rsidR="008972D2" w:rsidRPr="0047486F">
        <w:rPr>
          <w:rFonts w:ascii="Times New Roman" w:eastAsia="Calibri" w:hAnsi="Times New Roman" w:cs="Times New Roman"/>
          <w:bCs/>
          <w:kern w:val="0"/>
          <w:sz w:val="24"/>
          <w:szCs w:val="24"/>
          <w14:ligatures w14:val="none"/>
        </w:rPr>
        <w:t xml:space="preserve">collaborate </w:t>
      </w:r>
      <w:r w:rsidR="004C353E" w:rsidRPr="0047486F">
        <w:rPr>
          <w:rFonts w:ascii="Times New Roman" w:eastAsia="Calibri" w:hAnsi="Times New Roman" w:cs="Times New Roman"/>
          <w:bCs/>
          <w:kern w:val="0"/>
          <w:sz w:val="24"/>
          <w:szCs w:val="24"/>
          <w14:ligatures w14:val="none"/>
        </w:rPr>
        <w:t>with businesses, international organizations, diplomatic agencies, ministries</w:t>
      </w:r>
      <w:r w:rsidR="008972D2" w:rsidRPr="0047486F">
        <w:rPr>
          <w:rFonts w:ascii="Times New Roman" w:eastAsia="Calibri" w:hAnsi="Times New Roman" w:cs="Times New Roman"/>
          <w:bCs/>
          <w:kern w:val="0"/>
          <w:sz w:val="24"/>
          <w:szCs w:val="24"/>
          <w14:ligatures w14:val="none"/>
        </w:rPr>
        <w:t>,</w:t>
      </w:r>
      <w:r w:rsidR="004C353E" w:rsidRPr="0047486F">
        <w:rPr>
          <w:rFonts w:ascii="Times New Roman" w:eastAsia="Calibri" w:hAnsi="Times New Roman" w:cs="Times New Roman"/>
          <w:bCs/>
          <w:kern w:val="0"/>
          <w:sz w:val="24"/>
          <w:szCs w:val="24"/>
          <w14:ligatures w14:val="none"/>
        </w:rPr>
        <w:t xml:space="preserve"> and departments</w:t>
      </w:r>
      <w:r w:rsidR="008972D2" w:rsidRPr="0047486F">
        <w:rPr>
          <w:rFonts w:ascii="Times New Roman" w:eastAsia="Calibri" w:hAnsi="Times New Roman" w:cs="Times New Roman"/>
          <w:bCs/>
          <w:kern w:val="0"/>
          <w:sz w:val="24"/>
          <w:szCs w:val="24"/>
          <w14:ligatures w14:val="none"/>
        </w:rPr>
        <w:t xml:space="preserve"> to </w:t>
      </w:r>
      <w:r w:rsidR="006C25DB" w:rsidRPr="0047486F">
        <w:rPr>
          <w:rFonts w:ascii="Times New Roman" w:eastAsia="Calibri" w:hAnsi="Times New Roman" w:cs="Times New Roman"/>
          <w:bCs/>
          <w:kern w:val="0"/>
          <w:sz w:val="24"/>
          <w:szCs w:val="24"/>
          <w14:ligatures w14:val="none"/>
        </w:rPr>
        <w:t>find</w:t>
      </w:r>
      <w:r w:rsidR="008972D2" w:rsidRPr="0047486F">
        <w:rPr>
          <w:rFonts w:ascii="Times New Roman" w:eastAsia="Calibri" w:hAnsi="Times New Roman" w:cs="Times New Roman"/>
          <w:bCs/>
          <w:kern w:val="0"/>
          <w:sz w:val="24"/>
          <w:szCs w:val="24"/>
          <w14:ligatures w14:val="none"/>
        </w:rPr>
        <w:t xml:space="preserve"> </w:t>
      </w:r>
      <w:r w:rsidR="00FF087A" w:rsidRPr="0047486F">
        <w:rPr>
          <w:rFonts w:ascii="Times New Roman" w:eastAsia="Calibri" w:hAnsi="Times New Roman" w:cs="Times New Roman"/>
          <w:bCs/>
          <w:kern w:val="0"/>
          <w:sz w:val="24"/>
          <w:szCs w:val="24"/>
          <w14:ligatures w14:val="none"/>
        </w:rPr>
        <w:t xml:space="preserve">internship and employment opportunities </w:t>
      </w:r>
      <w:r w:rsidR="008972D2" w:rsidRPr="0047486F">
        <w:rPr>
          <w:rFonts w:ascii="Times New Roman" w:eastAsia="Calibri" w:hAnsi="Times New Roman" w:cs="Times New Roman"/>
          <w:bCs/>
          <w:kern w:val="0"/>
          <w:sz w:val="24"/>
          <w:szCs w:val="24"/>
          <w14:ligatures w14:val="none"/>
        </w:rPr>
        <w:t>for their students</w:t>
      </w:r>
      <w:r w:rsidR="004C353E" w:rsidRPr="0047486F">
        <w:rPr>
          <w:rFonts w:ascii="Times New Roman" w:eastAsia="Calibri" w:hAnsi="Times New Roman" w:cs="Times New Roman"/>
          <w:bCs/>
          <w:kern w:val="0"/>
          <w:sz w:val="24"/>
          <w:szCs w:val="24"/>
          <w14:ligatures w14:val="none"/>
        </w:rPr>
        <w:t>. The</w:t>
      </w:r>
      <w:r w:rsidR="00FF087A" w:rsidRPr="0047486F">
        <w:rPr>
          <w:rFonts w:ascii="Times New Roman" w:eastAsia="Calibri" w:hAnsi="Times New Roman" w:cs="Times New Roman"/>
          <w:bCs/>
          <w:kern w:val="0"/>
          <w:sz w:val="24"/>
          <w:szCs w:val="24"/>
          <w14:ligatures w14:val="none"/>
        </w:rPr>
        <w:t>ir</w:t>
      </w:r>
      <w:r w:rsidR="004C353E" w:rsidRPr="0047486F">
        <w:rPr>
          <w:rFonts w:ascii="Times New Roman" w:eastAsia="Calibri" w:hAnsi="Times New Roman" w:cs="Times New Roman"/>
          <w:bCs/>
          <w:kern w:val="0"/>
          <w:sz w:val="24"/>
          <w:szCs w:val="24"/>
          <w14:ligatures w14:val="none"/>
        </w:rPr>
        <w:t xml:space="preserve"> sense of responsibility, dynamism, and integration is crucial in affirming </w:t>
      </w:r>
      <w:r w:rsidR="00617951" w:rsidRPr="0047486F">
        <w:rPr>
          <w:rFonts w:ascii="Times New Roman" w:eastAsia="Calibri" w:hAnsi="Times New Roman" w:cs="Times New Roman"/>
          <w:bCs/>
          <w:kern w:val="0"/>
          <w:sz w:val="24"/>
          <w:szCs w:val="24"/>
          <w14:ligatures w14:val="none"/>
        </w:rPr>
        <w:t>VNU-ULIS’s</w:t>
      </w:r>
      <w:r w:rsidR="004C353E" w:rsidRPr="0047486F">
        <w:rPr>
          <w:rFonts w:ascii="Times New Roman" w:eastAsia="Calibri" w:hAnsi="Times New Roman" w:cs="Times New Roman"/>
          <w:bCs/>
          <w:kern w:val="0"/>
          <w:sz w:val="24"/>
          <w:szCs w:val="24"/>
          <w14:ligatures w14:val="none"/>
        </w:rPr>
        <w:t xml:space="preserve"> position</w:t>
      </w:r>
      <w:r w:rsidR="00FF087A" w:rsidRPr="0047486F">
        <w:rPr>
          <w:rFonts w:ascii="Times New Roman" w:eastAsia="Calibri" w:hAnsi="Times New Roman" w:cs="Times New Roman"/>
          <w:bCs/>
          <w:kern w:val="0"/>
          <w:sz w:val="24"/>
          <w:szCs w:val="24"/>
          <w14:ligatures w14:val="none"/>
        </w:rPr>
        <w:t xml:space="preserve"> </w:t>
      </w:r>
      <w:r w:rsidR="004C353E" w:rsidRPr="0047486F">
        <w:rPr>
          <w:rFonts w:ascii="Times New Roman" w:eastAsia="Calibri" w:hAnsi="Times New Roman" w:cs="Times New Roman"/>
          <w:bCs/>
          <w:kern w:val="0"/>
          <w:sz w:val="24"/>
          <w:szCs w:val="24"/>
          <w14:ligatures w14:val="none"/>
        </w:rPr>
        <w:t>as a leading training and research institution in the fields of foreign languages and international studies.</w:t>
      </w:r>
    </w:p>
    <w:p w14:paraId="4DCEA6BF" w14:textId="75EAA5C6" w:rsidR="00523864" w:rsidRPr="0047486F" w:rsidRDefault="003A0873" w:rsidP="00121AC0">
      <w:pPr>
        <w:spacing w:after="0" w:line="276" w:lineRule="auto"/>
        <w:ind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In addition to its</w:t>
      </w:r>
      <w:r w:rsidR="00FF087A" w:rsidRPr="0047486F">
        <w:rPr>
          <w:rFonts w:ascii="Times New Roman" w:eastAsia="Calibri" w:hAnsi="Times New Roman" w:cs="Times New Roman"/>
          <w:bCs/>
          <w:kern w:val="0"/>
          <w:sz w:val="24"/>
          <w:szCs w:val="24"/>
          <w14:ligatures w14:val="none"/>
        </w:rPr>
        <w:t xml:space="preserve"> </w:t>
      </w:r>
      <w:r w:rsidR="001F2AE4" w:rsidRPr="0047486F">
        <w:rPr>
          <w:rFonts w:ascii="Times New Roman" w:eastAsia="Calibri" w:hAnsi="Times New Roman" w:cs="Times New Roman"/>
          <w:bCs/>
          <w:kern w:val="0"/>
          <w:sz w:val="24"/>
          <w:szCs w:val="24"/>
          <w14:ligatures w14:val="none"/>
        </w:rPr>
        <w:t>six</w:t>
      </w:r>
      <w:r w:rsidRPr="0047486F">
        <w:rPr>
          <w:rFonts w:ascii="Times New Roman" w:eastAsia="Calibri" w:hAnsi="Times New Roman" w:cs="Times New Roman"/>
          <w:bCs/>
          <w:kern w:val="0"/>
          <w:sz w:val="24"/>
          <w:szCs w:val="24"/>
          <w14:ligatures w14:val="none"/>
        </w:rPr>
        <w:t xml:space="preserve"> permanent PhD and </w:t>
      </w:r>
      <w:r w:rsidR="001F2AE4" w:rsidRPr="0047486F">
        <w:rPr>
          <w:rFonts w:ascii="Times New Roman" w:eastAsia="Calibri" w:hAnsi="Times New Roman" w:cs="Times New Roman"/>
          <w:bCs/>
          <w:kern w:val="0"/>
          <w:sz w:val="24"/>
          <w:szCs w:val="24"/>
          <w14:ligatures w14:val="none"/>
        </w:rPr>
        <w:t xml:space="preserve">28 </w:t>
      </w:r>
      <w:r w:rsidRPr="0047486F">
        <w:rPr>
          <w:rFonts w:ascii="Times New Roman" w:eastAsia="Calibri" w:hAnsi="Times New Roman" w:cs="Times New Roman"/>
          <w:bCs/>
          <w:kern w:val="0"/>
          <w:sz w:val="24"/>
          <w:szCs w:val="24"/>
          <w14:ligatures w14:val="none"/>
        </w:rPr>
        <w:t>Master's degree holders in international relations, literature and culture, development economics, education, and communication</w:t>
      </w:r>
      <w:r w:rsidR="00FF087A" w:rsidRPr="0047486F">
        <w:rPr>
          <w:rFonts w:ascii="Times New Roman" w:eastAsia="Calibri" w:hAnsi="Times New Roman" w:cs="Times New Roman"/>
          <w:bCs/>
          <w:kern w:val="0"/>
          <w:sz w:val="24"/>
          <w:szCs w:val="24"/>
          <w14:ligatures w14:val="none"/>
        </w:rPr>
        <w:t xml:space="preserve"> who can </w:t>
      </w:r>
      <w:r w:rsidR="00880B93" w:rsidRPr="0047486F">
        <w:rPr>
          <w:rFonts w:ascii="Times New Roman" w:eastAsia="Calibri" w:hAnsi="Times New Roman" w:cs="Times New Roman"/>
          <w:bCs/>
          <w:kern w:val="0"/>
          <w:sz w:val="24"/>
          <w:szCs w:val="24"/>
          <w14:ligatures w14:val="none"/>
        </w:rPr>
        <w:t>serve as</w:t>
      </w:r>
      <w:r w:rsidR="00FF087A" w:rsidRPr="0047486F">
        <w:rPr>
          <w:rFonts w:ascii="Times New Roman" w:eastAsia="Calibri" w:hAnsi="Times New Roman" w:cs="Times New Roman"/>
          <w:bCs/>
          <w:kern w:val="0"/>
          <w:sz w:val="24"/>
          <w:szCs w:val="24"/>
          <w14:ligatures w14:val="none"/>
        </w:rPr>
        <w:t xml:space="preserve"> GIC course leaders and instructors</w:t>
      </w:r>
      <w:r w:rsidRPr="0047486F">
        <w:rPr>
          <w:rFonts w:ascii="Times New Roman" w:eastAsia="Calibri" w:hAnsi="Times New Roman" w:cs="Times New Roman"/>
          <w:bCs/>
          <w:kern w:val="0"/>
          <w:sz w:val="24"/>
          <w:szCs w:val="24"/>
          <w14:ligatures w14:val="none"/>
        </w:rPr>
        <w:t xml:space="preserve">, </w:t>
      </w:r>
      <w:r w:rsidR="006577D6" w:rsidRPr="0047486F">
        <w:rPr>
          <w:rFonts w:ascii="Times New Roman" w:eastAsia="Calibri" w:hAnsi="Times New Roman" w:cs="Times New Roman"/>
          <w:bCs/>
          <w:kern w:val="0"/>
          <w:sz w:val="24"/>
          <w:szCs w:val="24"/>
          <w14:ligatures w14:val="none"/>
        </w:rPr>
        <w:t>VNU-ULIS</w:t>
      </w:r>
      <w:r w:rsidR="00FF087A" w:rsidRPr="0047486F">
        <w:rPr>
          <w:rFonts w:ascii="Times New Roman" w:eastAsia="Calibri" w:hAnsi="Times New Roman" w:cs="Times New Roman"/>
          <w:bCs/>
          <w:kern w:val="0"/>
          <w:sz w:val="24"/>
          <w:szCs w:val="24"/>
          <w14:ligatures w14:val="none"/>
        </w:rPr>
        <w:t xml:space="preserve"> can</w:t>
      </w:r>
      <w:r w:rsidRPr="0047486F">
        <w:rPr>
          <w:rFonts w:ascii="Times New Roman" w:eastAsia="Calibri" w:hAnsi="Times New Roman" w:cs="Times New Roman"/>
          <w:bCs/>
          <w:kern w:val="0"/>
          <w:sz w:val="24"/>
          <w:szCs w:val="24"/>
          <w14:ligatures w14:val="none"/>
        </w:rPr>
        <w:t xml:space="preserve"> also mobilizes a force of visiting lecturers</w:t>
      </w:r>
      <w:r w:rsidR="00FF087A" w:rsidRPr="0047486F">
        <w:rPr>
          <w:rFonts w:ascii="Times New Roman" w:eastAsia="Calibri" w:hAnsi="Times New Roman" w:cs="Times New Roman"/>
          <w:bCs/>
          <w:kern w:val="0"/>
          <w:sz w:val="24"/>
          <w:szCs w:val="24"/>
          <w14:ligatures w14:val="none"/>
        </w:rPr>
        <w:t xml:space="preserve"> (11 members)</w:t>
      </w:r>
      <w:r w:rsidRPr="0047486F">
        <w:rPr>
          <w:rFonts w:ascii="Times New Roman" w:eastAsia="Calibri" w:hAnsi="Times New Roman" w:cs="Times New Roman"/>
          <w:bCs/>
          <w:kern w:val="0"/>
          <w:sz w:val="24"/>
          <w:szCs w:val="24"/>
          <w14:ligatures w14:val="none"/>
        </w:rPr>
        <w:t xml:space="preserve"> including associate professors and PhDs in the fields of politics, diplomacy, linguistics and script studies (Chinese), Oriental studies, philosophy, international economics, international business, financial economics, and business administration. This combination ensures the program's multidisciplinary nature and the connection between theory and practice. This is an important foundation for the development of the </w:t>
      </w:r>
      <w:r w:rsidR="00A61353" w:rsidRPr="0047486F">
        <w:rPr>
          <w:rFonts w:ascii="Times New Roman" w:eastAsia="Calibri" w:hAnsi="Times New Roman" w:cs="Times New Roman"/>
          <w:bCs/>
          <w:kern w:val="0"/>
          <w:sz w:val="24"/>
          <w:szCs w:val="24"/>
          <w14:ligatures w14:val="none"/>
        </w:rPr>
        <w:t>GIC</w:t>
      </w:r>
      <w:r w:rsidRPr="0047486F">
        <w:rPr>
          <w:rFonts w:ascii="Times New Roman" w:eastAsia="Calibri" w:hAnsi="Times New Roman" w:cs="Times New Roman"/>
          <w:bCs/>
          <w:kern w:val="0"/>
          <w:sz w:val="24"/>
          <w:szCs w:val="24"/>
          <w14:ligatures w14:val="none"/>
        </w:rPr>
        <w:t xml:space="preserve"> program.</w:t>
      </w:r>
      <w:r w:rsidR="00E62AA1" w:rsidRPr="0047486F">
        <w:rPr>
          <w:rFonts w:ascii="Times New Roman" w:eastAsia="Calibri" w:hAnsi="Times New Roman" w:cs="Times New Roman"/>
          <w:bCs/>
          <w:kern w:val="0"/>
          <w:sz w:val="24"/>
          <w:szCs w:val="24"/>
          <w14:ligatures w14:val="none"/>
        </w:rPr>
        <w:t xml:space="preserve"> </w:t>
      </w:r>
      <w:r w:rsidR="00015008" w:rsidRPr="0047486F">
        <w:rPr>
          <w:rFonts w:ascii="Times New Roman" w:eastAsia="Calibri" w:hAnsi="Times New Roman" w:cs="Times New Roman"/>
          <w:bCs/>
          <w:kern w:val="0"/>
          <w:sz w:val="24"/>
          <w:szCs w:val="24"/>
          <w14:ligatures w14:val="none"/>
        </w:rPr>
        <w:t>Furthermore,</w:t>
      </w:r>
      <w:r w:rsidRPr="0047486F">
        <w:rPr>
          <w:rFonts w:ascii="Times New Roman" w:eastAsia="Calibri" w:hAnsi="Times New Roman" w:cs="Times New Roman"/>
          <w:kern w:val="0"/>
          <w:sz w:val="24"/>
          <w:szCs w:val="24"/>
          <w14:ligatures w14:val="none"/>
        </w:rPr>
        <w:t xml:space="preserve"> the </w:t>
      </w:r>
      <w:r w:rsidR="0047486F" w:rsidRPr="0047486F">
        <w:rPr>
          <w:rFonts w:ascii="Times New Roman" w:eastAsia="Calibri" w:hAnsi="Times New Roman" w:cs="Times New Roman"/>
          <w:kern w:val="0"/>
          <w:sz w:val="24"/>
          <w:szCs w:val="24"/>
          <w14:ligatures w14:val="none"/>
        </w:rPr>
        <w:t xml:space="preserve">GIC program’s </w:t>
      </w:r>
      <w:r w:rsidRPr="0047486F">
        <w:rPr>
          <w:rFonts w:ascii="Times New Roman" w:eastAsia="Calibri" w:hAnsi="Times New Roman" w:cs="Times New Roman"/>
          <w:kern w:val="0"/>
          <w:sz w:val="24"/>
          <w:szCs w:val="24"/>
          <w14:ligatures w14:val="none"/>
        </w:rPr>
        <w:t xml:space="preserve">implementation and management </w:t>
      </w:r>
      <w:r w:rsidR="002431A2" w:rsidRPr="0047486F">
        <w:rPr>
          <w:rFonts w:ascii="Times New Roman" w:eastAsia="Calibri" w:hAnsi="Times New Roman" w:cs="Times New Roman"/>
          <w:kern w:val="0"/>
          <w:sz w:val="24"/>
          <w:szCs w:val="24"/>
          <w14:ligatures w14:val="none"/>
        </w:rPr>
        <w:t>require</w:t>
      </w:r>
      <w:r w:rsidRPr="0047486F">
        <w:rPr>
          <w:rFonts w:ascii="Times New Roman" w:eastAsia="Calibri" w:hAnsi="Times New Roman" w:cs="Times New Roman"/>
          <w:kern w:val="0"/>
          <w:sz w:val="24"/>
          <w:szCs w:val="24"/>
          <w14:ligatures w14:val="none"/>
        </w:rPr>
        <w:t xml:space="preserve"> the participation of program administrators, student management specialists, academic advisors, and </w:t>
      </w:r>
      <w:r w:rsidR="00661963" w:rsidRPr="0047486F">
        <w:rPr>
          <w:rFonts w:ascii="Times New Roman" w:eastAsia="Calibri" w:hAnsi="Times New Roman" w:cs="Times New Roman"/>
          <w:kern w:val="0"/>
          <w:sz w:val="24"/>
          <w:szCs w:val="24"/>
          <w14:ligatures w14:val="none"/>
        </w:rPr>
        <w:t>technical</w:t>
      </w:r>
      <w:r w:rsidRPr="0047486F">
        <w:rPr>
          <w:rFonts w:ascii="Times New Roman" w:eastAsia="Calibri" w:hAnsi="Times New Roman" w:cs="Times New Roman"/>
          <w:kern w:val="0"/>
          <w:sz w:val="24"/>
          <w:szCs w:val="24"/>
          <w14:ligatures w14:val="none"/>
        </w:rPr>
        <w:t xml:space="preserve"> staff. </w:t>
      </w:r>
      <w:r w:rsidR="00523864" w:rsidRPr="0047486F">
        <w:rPr>
          <w:rFonts w:ascii="Times New Roman" w:eastAsia="Calibri" w:hAnsi="Times New Roman" w:cs="Times New Roman"/>
          <w:bCs/>
          <w:kern w:val="0"/>
          <w:sz w:val="24"/>
          <w:szCs w:val="24"/>
          <w14:ligatures w14:val="none"/>
        </w:rPr>
        <w:t xml:space="preserve">The university's functional departments and offices manage and support students with administrative tasks, academic advisors offer personalized study strategies, and the technical staff ensures the smooth operation of technological systems for learning, research, and assessment. They </w:t>
      </w:r>
      <w:r w:rsidR="00661963" w:rsidRPr="0047486F">
        <w:rPr>
          <w:rFonts w:ascii="Times New Roman" w:eastAsia="Calibri" w:hAnsi="Times New Roman" w:cs="Times New Roman"/>
          <w:bCs/>
          <w:kern w:val="0"/>
          <w:sz w:val="24"/>
          <w:szCs w:val="24"/>
          <w14:ligatures w14:val="none"/>
        </w:rPr>
        <w:t xml:space="preserve">are </w:t>
      </w:r>
      <w:r w:rsidR="00617951" w:rsidRPr="0047486F">
        <w:rPr>
          <w:rFonts w:ascii="Times New Roman" w:eastAsia="Calibri" w:hAnsi="Times New Roman" w:cs="Times New Roman"/>
          <w:bCs/>
          <w:kern w:val="0"/>
          <w:sz w:val="24"/>
          <w:szCs w:val="24"/>
          <w14:ligatures w14:val="none"/>
        </w:rPr>
        <w:t>professional</w:t>
      </w:r>
      <w:r w:rsidR="00661963" w:rsidRPr="0047486F">
        <w:rPr>
          <w:rFonts w:ascii="Times New Roman" w:eastAsia="Calibri" w:hAnsi="Times New Roman" w:cs="Times New Roman"/>
          <w:bCs/>
          <w:kern w:val="0"/>
          <w:sz w:val="24"/>
          <w:szCs w:val="24"/>
          <w14:ligatures w14:val="none"/>
        </w:rPr>
        <w:t>ly</w:t>
      </w:r>
      <w:r w:rsidR="00617951" w:rsidRPr="0047486F">
        <w:rPr>
          <w:rFonts w:ascii="Times New Roman" w:eastAsia="Calibri" w:hAnsi="Times New Roman" w:cs="Times New Roman"/>
          <w:bCs/>
          <w:kern w:val="0"/>
          <w:sz w:val="24"/>
          <w:szCs w:val="24"/>
          <w14:ligatures w14:val="none"/>
        </w:rPr>
        <w:t xml:space="preserve"> train</w:t>
      </w:r>
      <w:r w:rsidR="00661963" w:rsidRPr="0047486F">
        <w:rPr>
          <w:rFonts w:ascii="Times New Roman" w:eastAsia="Calibri" w:hAnsi="Times New Roman" w:cs="Times New Roman"/>
          <w:bCs/>
          <w:kern w:val="0"/>
          <w:sz w:val="24"/>
          <w:szCs w:val="24"/>
          <w14:ligatures w14:val="none"/>
        </w:rPr>
        <w:t xml:space="preserve">ed </w:t>
      </w:r>
      <w:r w:rsidR="00617951" w:rsidRPr="0047486F">
        <w:rPr>
          <w:rFonts w:ascii="Times New Roman" w:eastAsia="Calibri" w:hAnsi="Times New Roman" w:cs="Times New Roman"/>
          <w:bCs/>
          <w:kern w:val="0"/>
          <w:sz w:val="24"/>
          <w:szCs w:val="24"/>
          <w14:ligatures w14:val="none"/>
        </w:rPr>
        <w:t xml:space="preserve">to ensure </w:t>
      </w:r>
      <w:r w:rsidR="00880B93" w:rsidRPr="0047486F">
        <w:rPr>
          <w:rFonts w:ascii="Times New Roman" w:eastAsia="Calibri" w:hAnsi="Times New Roman" w:cs="Times New Roman"/>
          <w:bCs/>
          <w:kern w:val="0"/>
          <w:sz w:val="24"/>
          <w:szCs w:val="24"/>
          <w14:ligatures w14:val="none"/>
        </w:rPr>
        <w:t>standardized</w:t>
      </w:r>
      <w:r w:rsidR="00FA6D4F" w:rsidRPr="0047486F">
        <w:rPr>
          <w:rFonts w:ascii="Times New Roman" w:eastAsia="Calibri" w:hAnsi="Times New Roman" w:cs="Times New Roman"/>
          <w:bCs/>
          <w:kern w:val="0"/>
          <w:sz w:val="24"/>
          <w:szCs w:val="24"/>
          <w14:ligatures w14:val="none"/>
        </w:rPr>
        <w:t xml:space="preserve"> official student services. </w:t>
      </w:r>
      <w:r w:rsidRPr="0047486F">
        <w:rPr>
          <w:rFonts w:ascii="Times New Roman" w:eastAsia="Calibri" w:hAnsi="Times New Roman" w:cs="Times New Roman"/>
          <w:bCs/>
          <w:kern w:val="0"/>
          <w:sz w:val="24"/>
          <w:szCs w:val="24"/>
          <w14:ligatures w14:val="none"/>
        </w:rPr>
        <w:t xml:space="preserve">  </w:t>
      </w:r>
    </w:p>
    <w:p w14:paraId="7D893043" w14:textId="77777777" w:rsidR="0003563C" w:rsidRPr="0047486F" w:rsidRDefault="00E059AF" w:rsidP="00121AC0">
      <w:pPr>
        <w:spacing w:after="0" w:line="276" w:lineRule="auto"/>
        <w:ind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Over more than 70 years of formation and development, the </w:t>
      </w:r>
      <w:r w:rsidR="00FA6D4F" w:rsidRPr="0047486F">
        <w:rPr>
          <w:rFonts w:ascii="Times New Roman" w:eastAsia="Calibri" w:hAnsi="Times New Roman" w:cs="Times New Roman"/>
          <w:bCs/>
          <w:kern w:val="0"/>
          <w:sz w:val="24"/>
          <w:szCs w:val="24"/>
          <w14:ligatures w14:val="none"/>
        </w:rPr>
        <w:t>u</w:t>
      </w:r>
      <w:r w:rsidRPr="0047486F">
        <w:rPr>
          <w:rFonts w:ascii="Times New Roman" w:eastAsia="Calibri" w:hAnsi="Times New Roman" w:cs="Times New Roman"/>
          <w:bCs/>
          <w:kern w:val="0"/>
          <w:sz w:val="24"/>
          <w:szCs w:val="24"/>
          <w14:ligatures w14:val="none"/>
        </w:rPr>
        <w:t>niversity has built a dedicate</w:t>
      </w:r>
      <w:r w:rsidR="009B4881" w:rsidRPr="0047486F">
        <w:rPr>
          <w:rFonts w:ascii="Times New Roman" w:eastAsia="Calibri" w:hAnsi="Times New Roman" w:cs="Times New Roman"/>
          <w:bCs/>
          <w:kern w:val="0"/>
          <w:sz w:val="24"/>
          <w:szCs w:val="24"/>
          <w14:ligatures w14:val="none"/>
        </w:rPr>
        <w:t xml:space="preserve">d </w:t>
      </w:r>
      <w:r w:rsidRPr="0047486F">
        <w:rPr>
          <w:rFonts w:ascii="Times New Roman" w:eastAsia="Calibri" w:hAnsi="Times New Roman" w:cs="Times New Roman"/>
          <w:bCs/>
          <w:kern w:val="0"/>
          <w:sz w:val="24"/>
          <w:szCs w:val="24"/>
          <w14:ligatures w14:val="none"/>
        </w:rPr>
        <w:t xml:space="preserve">faculty with </w:t>
      </w:r>
      <w:r w:rsidR="009B4881" w:rsidRPr="0047486F">
        <w:rPr>
          <w:rFonts w:ascii="Times New Roman" w:eastAsia="Calibri" w:hAnsi="Times New Roman" w:cs="Times New Roman"/>
          <w:bCs/>
          <w:kern w:val="0"/>
          <w:sz w:val="24"/>
          <w:szCs w:val="24"/>
          <w14:ligatures w14:val="none"/>
        </w:rPr>
        <w:t>sound professional credentials</w:t>
      </w:r>
      <w:r w:rsidRPr="0047486F">
        <w:rPr>
          <w:rFonts w:ascii="Times New Roman" w:eastAsia="Calibri" w:hAnsi="Times New Roman" w:cs="Times New Roman"/>
          <w:bCs/>
          <w:kern w:val="0"/>
          <w:sz w:val="24"/>
          <w:szCs w:val="24"/>
          <w14:ligatures w14:val="none"/>
        </w:rPr>
        <w:t xml:space="preserve">, </w:t>
      </w:r>
      <w:r w:rsidR="009B4881" w:rsidRPr="0047486F">
        <w:rPr>
          <w:rFonts w:ascii="Times New Roman" w:eastAsia="Calibri" w:hAnsi="Times New Roman" w:cs="Times New Roman"/>
          <w:bCs/>
          <w:kern w:val="0"/>
          <w:sz w:val="24"/>
          <w:szCs w:val="24"/>
          <w14:ligatures w14:val="none"/>
        </w:rPr>
        <w:t>varied</w:t>
      </w:r>
      <w:r w:rsidRPr="0047486F">
        <w:rPr>
          <w:rFonts w:ascii="Times New Roman" w:eastAsia="Calibri" w:hAnsi="Times New Roman" w:cs="Times New Roman"/>
          <w:bCs/>
          <w:kern w:val="0"/>
          <w:sz w:val="24"/>
          <w:szCs w:val="24"/>
          <w14:ligatures w14:val="none"/>
        </w:rPr>
        <w:t xml:space="preserve"> practical experience</w:t>
      </w:r>
      <w:r w:rsidR="009B4881" w:rsidRPr="0047486F">
        <w:rPr>
          <w:rFonts w:ascii="Times New Roman" w:eastAsia="Calibri" w:hAnsi="Times New Roman" w:cs="Times New Roman"/>
          <w:bCs/>
          <w:kern w:val="0"/>
          <w:sz w:val="24"/>
          <w:szCs w:val="24"/>
          <w14:ligatures w14:val="none"/>
        </w:rPr>
        <w:t>,</w:t>
      </w:r>
      <w:r w:rsidRPr="0047486F">
        <w:rPr>
          <w:rFonts w:ascii="Times New Roman" w:eastAsia="Calibri" w:hAnsi="Times New Roman" w:cs="Times New Roman"/>
          <w:bCs/>
          <w:kern w:val="0"/>
          <w:sz w:val="24"/>
          <w:szCs w:val="24"/>
          <w14:ligatures w14:val="none"/>
        </w:rPr>
        <w:t xml:space="preserve"> and </w:t>
      </w:r>
      <w:r w:rsidR="009B4881" w:rsidRPr="0047486F">
        <w:rPr>
          <w:rFonts w:ascii="Times New Roman" w:eastAsia="Calibri" w:hAnsi="Times New Roman" w:cs="Times New Roman"/>
          <w:bCs/>
          <w:kern w:val="0"/>
          <w:sz w:val="24"/>
          <w:szCs w:val="24"/>
          <w14:ligatures w14:val="none"/>
        </w:rPr>
        <w:t xml:space="preserve">resilient </w:t>
      </w:r>
      <w:r w:rsidRPr="0047486F">
        <w:rPr>
          <w:rFonts w:ascii="Times New Roman" w:eastAsia="Calibri" w:hAnsi="Times New Roman" w:cs="Times New Roman"/>
          <w:bCs/>
          <w:kern w:val="0"/>
          <w:sz w:val="24"/>
          <w:szCs w:val="24"/>
          <w14:ligatures w14:val="none"/>
        </w:rPr>
        <w:t xml:space="preserve">research capabilities. </w:t>
      </w:r>
      <w:r w:rsidR="00FA6D4F" w:rsidRPr="0047486F">
        <w:rPr>
          <w:rFonts w:ascii="Times New Roman" w:eastAsia="Calibri" w:hAnsi="Times New Roman" w:cs="Times New Roman"/>
          <w:bCs/>
          <w:kern w:val="0"/>
          <w:sz w:val="24"/>
          <w:szCs w:val="24"/>
          <w14:ligatures w14:val="none"/>
        </w:rPr>
        <w:t>These g</w:t>
      </w:r>
      <w:r w:rsidRPr="0047486F">
        <w:rPr>
          <w:rFonts w:ascii="Times New Roman" w:eastAsia="Calibri" w:hAnsi="Times New Roman" w:cs="Times New Roman"/>
          <w:bCs/>
          <w:kern w:val="0"/>
          <w:sz w:val="24"/>
          <w:szCs w:val="24"/>
          <w14:ligatures w14:val="none"/>
        </w:rPr>
        <w:t>enerations of faculty members have</w:t>
      </w:r>
      <w:r w:rsidR="009B4881" w:rsidRPr="0047486F">
        <w:rPr>
          <w:rFonts w:ascii="Times New Roman" w:eastAsia="Calibri" w:hAnsi="Times New Roman" w:cs="Times New Roman"/>
          <w:bCs/>
          <w:kern w:val="0"/>
          <w:sz w:val="24"/>
          <w:szCs w:val="24"/>
          <w14:ligatures w14:val="none"/>
        </w:rPr>
        <w:t xml:space="preserve"> contributed </w:t>
      </w:r>
      <w:r w:rsidRPr="0047486F">
        <w:rPr>
          <w:rFonts w:ascii="Times New Roman" w:eastAsia="Calibri" w:hAnsi="Times New Roman" w:cs="Times New Roman"/>
          <w:bCs/>
          <w:kern w:val="0"/>
          <w:sz w:val="24"/>
          <w:szCs w:val="24"/>
          <w14:ligatures w14:val="none"/>
        </w:rPr>
        <w:t>significant</w:t>
      </w:r>
      <w:r w:rsidR="009B4881" w:rsidRPr="0047486F">
        <w:rPr>
          <w:rFonts w:ascii="Times New Roman" w:eastAsia="Calibri" w:hAnsi="Times New Roman" w:cs="Times New Roman"/>
          <w:bCs/>
          <w:kern w:val="0"/>
          <w:sz w:val="24"/>
          <w:szCs w:val="24"/>
          <w14:ligatures w14:val="none"/>
        </w:rPr>
        <w:t>ly</w:t>
      </w:r>
      <w:r w:rsidRPr="0047486F">
        <w:rPr>
          <w:rFonts w:ascii="Times New Roman" w:eastAsia="Calibri" w:hAnsi="Times New Roman" w:cs="Times New Roman"/>
          <w:bCs/>
          <w:kern w:val="0"/>
          <w:sz w:val="24"/>
          <w:szCs w:val="24"/>
          <w14:ligatures w14:val="none"/>
        </w:rPr>
        <w:t xml:space="preserve"> to training high-quality human resources, while simultaneously building the</w:t>
      </w:r>
      <w:r w:rsidR="001018D5" w:rsidRPr="0047486F">
        <w:rPr>
          <w:rFonts w:ascii="Times New Roman" w:eastAsia="Calibri" w:hAnsi="Times New Roman" w:cs="Times New Roman"/>
          <w:bCs/>
          <w:kern w:val="0"/>
          <w:sz w:val="24"/>
          <w:szCs w:val="24"/>
          <w14:ligatures w14:val="none"/>
        </w:rPr>
        <w:t>ir</w:t>
      </w:r>
      <w:r w:rsidRPr="0047486F">
        <w:rPr>
          <w:rFonts w:ascii="Times New Roman" w:eastAsia="Calibri" w:hAnsi="Times New Roman" w:cs="Times New Roman"/>
          <w:bCs/>
          <w:kern w:val="0"/>
          <w:sz w:val="24"/>
          <w:szCs w:val="24"/>
          <w14:ligatures w14:val="none"/>
        </w:rPr>
        <w:t xml:space="preserve"> academic prestige. </w:t>
      </w:r>
      <w:r w:rsidR="006C25DB" w:rsidRPr="0047486F">
        <w:rPr>
          <w:rFonts w:ascii="Times New Roman" w:eastAsia="Calibri" w:hAnsi="Times New Roman" w:cs="Times New Roman"/>
          <w:bCs/>
          <w:kern w:val="0"/>
          <w:sz w:val="24"/>
          <w:szCs w:val="24"/>
          <w14:ligatures w14:val="none"/>
        </w:rPr>
        <w:t xml:space="preserve">Besides, the visiting lecturers, administrative and student support staff, and international collaboration also play a crucial role in implementing the GIC curriculum. </w:t>
      </w:r>
      <w:r w:rsidRPr="0047486F">
        <w:rPr>
          <w:rFonts w:ascii="Times New Roman" w:eastAsia="Calibri" w:hAnsi="Times New Roman" w:cs="Times New Roman"/>
          <w:bCs/>
          <w:kern w:val="0"/>
          <w:sz w:val="24"/>
          <w:szCs w:val="24"/>
          <w14:ligatures w14:val="none"/>
        </w:rPr>
        <w:t>The combination of in-depth knowledge, practical experience,</w:t>
      </w:r>
      <w:r w:rsidR="006C25DB" w:rsidRPr="0047486F">
        <w:rPr>
          <w:rFonts w:ascii="Times New Roman" w:eastAsia="Calibri" w:hAnsi="Times New Roman" w:cs="Times New Roman"/>
          <w:bCs/>
          <w:kern w:val="0"/>
          <w:sz w:val="24"/>
          <w:szCs w:val="24"/>
          <w14:ligatures w14:val="none"/>
        </w:rPr>
        <w:t xml:space="preserve"> quality service, extensive cooperation,</w:t>
      </w:r>
      <w:r w:rsidRPr="0047486F">
        <w:rPr>
          <w:rFonts w:ascii="Times New Roman" w:eastAsia="Calibri" w:hAnsi="Times New Roman" w:cs="Times New Roman"/>
          <w:bCs/>
          <w:kern w:val="0"/>
          <w:sz w:val="24"/>
          <w:szCs w:val="24"/>
          <w14:ligatures w14:val="none"/>
        </w:rPr>
        <w:t xml:space="preserve"> and a spirit of innovation will ensure the </w:t>
      </w:r>
      <w:r w:rsidR="001018D5" w:rsidRPr="0047486F">
        <w:rPr>
          <w:rFonts w:ascii="Times New Roman" w:eastAsia="Calibri" w:hAnsi="Times New Roman" w:cs="Times New Roman"/>
          <w:bCs/>
          <w:kern w:val="0"/>
          <w:sz w:val="24"/>
          <w:szCs w:val="24"/>
          <w14:ligatures w14:val="none"/>
        </w:rPr>
        <w:t xml:space="preserve">program’s </w:t>
      </w:r>
      <w:r w:rsidRPr="0047486F">
        <w:rPr>
          <w:rFonts w:ascii="Times New Roman" w:eastAsia="Calibri" w:hAnsi="Times New Roman" w:cs="Times New Roman"/>
          <w:bCs/>
          <w:kern w:val="0"/>
          <w:sz w:val="24"/>
          <w:szCs w:val="24"/>
          <w14:ligatures w14:val="none"/>
        </w:rPr>
        <w:t>quality and prestige, while strengthening the trust of students, society, and international partners.</w:t>
      </w:r>
    </w:p>
    <w:p w14:paraId="1ED5C116" w14:textId="0050B7E7" w:rsidR="003A0873" w:rsidRPr="0047486F" w:rsidRDefault="003A0873" w:rsidP="00236789">
      <w:pPr>
        <w:pStyle w:val="Heading3"/>
      </w:pPr>
      <w:r w:rsidRPr="0047486F">
        <w:lastRenderedPageBreak/>
        <w:t>Facilities</w:t>
      </w:r>
      <w:r w:rsidR="00661963" w:rsidRPr="0047486F">
        <w:t>.</w:t>
      </w:r>
      <w:r w:rsidR="00295D88" w:rsidRPr="0047486F">
        <w:t xml:space="preserve"> </w:t>
      </w:r>
      <w:r w:rsidR="0047486F" w:rsidRPr="0047486F">
        <w:t xml:space="preserve">According to </w:t>
      </w:r>
      <w:r w:rsidR="0047486F" w:rsidRPr="0047486F">
        <w:fldChar w:fldCharType="begin"/>
      </w:r>
      <w:r w:rsidR="007D005F">
        <w:instrText xml:space="preserve"> ADDIN ZOTERO_ITEM CSL_CITATION {"citationID":"a63CGc6i","properties":{"unsorted":false,"formattedCitation":"(\\uc0\\u272{}\\uc0\\u7841{}i h\\uc0\\u7885{}c Ngo\\uc0\\u7841{}i ng\\uc0\\u7919{}, \\uc0\\u272{}\\uc0\\u7841{}i h\\uc0\\u7885{}c Qu\\uc0\\u7889{}c gia H\\uc0\\u224{} N\\uc0\\u7897{}i, n.d.)","plainCitation":"(Đại học Ngoại ngữ, Đại học Quốc gia Hà Nội, n.d.)","dontUpdate":true,"noteIndex":0},"citationItems":[{"id":408,"uris":["http://zotero.org/users/16580509/items/JMWWR7U2"],"itemData":{"id":408,"type":"document","title":"Đề án  chương trình đào tạo thí điểm  văn hóa và truyền thông xuyên quốc gia  trình độ đại học của trường Đại học Ngoại ngữ","author":[{"family":"Đại học Ngoại ngữ, Đại học Quốc gia Hà Nội","given":""}],"issued":{"date-parts":[["2022"]]}}}],"schema":"https://github.com/citation-style-language/schema/raw/master/csl-citation.json"} </w:instrText>
      </w:r>
      <w:r w:rsidR="0047486F" w:rsidRPr="0047486F">
        <w:fldChar w:fldCharType="separate"/>
      </w:r>
      <w:r w:rsidR="0047486F" w:rsidRPr="0047486F">
        <w:t>ĐHNN-</w:t>
      </w:r>
      <w:r w:rsidR="0047486F" w:rsidRPr="0047486F">
        <w:rPr>
          <w:lang w:val="vi-VN"/>
        </w:rPr>
        <w:t>ĐHQGHN(</w:t>
      </w:r>
      <w:r w:rsidR="0047486F" w:rsidRPr="0047486F">
        <w:t>2022)</w:t>
      </w:r>
      <w:r w:rsidR="0047486F" w:rsidRPr="0047486F">
        <w:fldChar w:fldCharType="end"/>
      </w:r>
      <w:r w:rsidR="0047486F">
        <w:rPr>
          <w:lang w:val="vi-VN"/>
        </w:rPr>
        <w:t xml:space="preserve">, </w:t>
      </w:r>
      <w:r w:rsidR="006577D6" w:rsidRPr="0047486F">
        <w:t>VNU-ULIS</w:t>
      </w:r>
      <w:r w:rsidR="006C25DB" w:rsidRPr="0047486F">
        <w:t xml:space="preserve"> is well-equipped with</w:t>
      </w:r>
      <w:r w:rsidRPr="0047486F">
        <w:t xml:space="preserve"> a modern lecture hall system, a multilingual library, smart classrooms, and an information technology system that</w:t>
      </w:r>
      <w:r w:rsidR="0051596B" w:rsidRPr="0047486F">
        <w:t xml:space="preserve"> </w:t>
      </w:r>
      <w:r w:rsidR="0047486F" w:rsidRPr="0047486F">
        <w:t>supports</w:t>
      </w:r>
      <w:r w:rsidR="0051596B" w:rsidRPr="0047486F">
        <w:t xml:space="preserve"> st</w:t>
      </w:r>
      <w:r w:rsidRPr="0047486F">
        <w:t>andard</w:t>
      </w:r>
      <w:r w:rsidR="0051596B" w:rsidRPr="0047486F">
        <w:t xml:space="preserve">, </w:t>
      </w:r>
      <w:r w:rsidRPr="0047486F">
        <w:t>online</w:t>
      </w:r>
      <w:r w:rsidR="0051596B" w:rsidRPr="0047486F">
        <w:t>,</w:t>
      </w:r>
      <w:r w:rsidRPr="0047486F">
        <w:t xml:space="preserve"> and blended</w:t>
      </w:r>
      <w:r w:rsidR="002431A2" w:rsidRPr="0047486F">
        <w:t xml:space="preserve"> </w:t>
      </w:r>
      <w:r w:rsidRPr="0047486F">
        <w:t xml:space="preserve">learning. </w:t>
      </w:r>
      <w:r w:rsidR="00A03FC8" w:rsidRPr="0047486F">
        <w:t xml:space="preserve">According to internal reports, </w:t>
      </w:r>
      <w:r w:rsidRPr="0047486F">
        <w:t>the school</w:t>
      </w:r>
      <w:r w:rsidR="00852610" w:rsidRPr="0047486F">
        <w:t xml:space="preserve"> operates </w:t>
      </w:r>
      <w:r w:rsidR="0003563C" w:rsidRPr="0047486F">
        <w:t>seven</w:t>
      </w:r>
      <w:r w:rsidR="00852610" w:rsidRPr="0047486F">
        <w:t xml:space="preserve"> main building blocks serving teaching and learning activities, with</w:t>
      </w:r>
      <w:r w:rsidRPr="0047486F">
        <w:t xml:space="preserve"> a diverse range of classrooms, from standard classrooms of 30-50 m² (170 rooms) to auditoriums of 75-120 m² (22 rooms). All classrooms are equipped with air conditioning, energy-efficient lighting, and audiovisual equipment suitable for teaching and learning languages in a highly interactive environment. </w:t>
      </w:r>
      <w:r w:rsidR="00181720" w:rsidRPr="0047486F">
        <w:t>A</w:t>
      </w:r>
      <w:r w:rsidRPr="0047486F">
        <w:t>ddition</w:t>
      </w:r>
      <w:r w:rsidR="00181720" w:rsidRPr="0047486F">
        <w:t>ally</w:t>
      </w:r>
      <w:r w:rsidRPr="0047486F">
        <w:t>, the school has several high-tech functional rooms</w:t>
      </w:r>
      <w:r w:rsidR="00A03FC8" w:rsidRPr="0047486F">
        <w:t>:</w:t>
      </w:r>
      <w:r w:rsidRPr="0047486F">
        <w:t xml:space="preserve"> an audiovisual practice room, </w:t>
      </w:r>
      <w:r w:rsidR="00605AAF" w:rsidRPr="0047486F">
        <w:t xml:space="preserve">2 </w:t>
      </w:r>
      <w:r w:rsidRPr="0047486F">
        <w:t xml:space="preserve">online learning rooms, </w:t>
      </w:r>
      <w:r w:rsidR="00605AAF" w:rsidRPr="0047486F">
        <w:t xml:space="preserve">17 language </w:t>
      </w:r>
      <w:r w:rsidRPr="0047486F">
        <w:t>lab</w:t>
      </w:r>
      <w:r w:rsidR="00605AAF" w:rsidRPr="0047486F">
        <w:t xml:space="preserve">oratories, </w:t>
      </w:r>
      <w:r w:rsidRPr="0047486F">
        <w:t xml:space="preserve">and a large lecture hall. </w:t>
      </w:r>
      <w:r w:rsidR="00605AAF" w:rsidRPr="0047486F">
        <w:t>These</w:t>
      </w:r>
      <w:r w:rsidRPr="0047486F">
        <w:t xml:space="preserve"> diverse and regularly upgraded classrooms and lecture halls can effectively meet modern teaching requirements</w:t>
      </w:r>
      <w:r w:rsidR="00A03FC8" w:rsidRPr="0047486F">
        <w:t>,</w:t>
      </w:r>
      <w:r w:rsidRPr="0047486F">
        <w:t xml:space="preserve"> </w:t>
      </w:r>
      <w:r w:rsidR="00A03FC8" w:rsidRPr="0047486F">
        <w:t>for example,</w:t>
      </w:r>
      <w:r w:rsidRPr="0047486F">
        <w:t xml:space="preserve"> multimedia presentations, seminars, workshops, and simulated United Nations conferences. </w:t>
      </w:r>
    </w:p>
    <w:p w14:paraId="005D7E83" w14:textId="4E270F95" w:rsidR="003A0873" w:rsidRPr="0047486F" w:rsidRDefault="003A0873" w:rsidP="00181720">
      <w:pPr>
        <w:spacing w:after="0" w:line="276" w:lineRule="auto"/>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ab/>
        <w:t xml:space="preserve">In </w:t>
      </w:r>
      <w:r w:rsidR="00605AAF" w:rsidRPr="0047486F">
        <w:rPr>
          <w:rFonts w:ascii="Times New Roman" w:eastAsia="Calibri" w:hAnsi="Times New Roman" w:cs="Times New Roman"/>
          <w:kern w:val="0"/>
          <w:sz w:val="24"/>
          <w:szCs w:val="24"/>
          <w14:ligatures w14:val="none"/>
        </w:rPr>
        <w:t xml:space="preserve">terms of digital facilities, </w:t>
      </w:r>
      <w:r w:rsidRPr="0047486F">
        <w:rPr>
          <w:rFonts w:ascii="Times New Roman" w:eastAsia="Calibri" w:hAnsi="Times New Roman" w:cs="Times New Roman"/>
          <w:kern w:val="0"/>
          <w:sz w:val="24"/>
          <w:szCs w:val="24"/>
          <w14:ligatures w14:val="none"/>
        </w:rPr>
        <w:t xml:space="preserve">the school also has smart classrooms, labs, online learning rooms, a learning materials production studio, a multilingual library, and a modern IT system. The entire school currently </w:t>
      </w:r>
      <w:r w:rsidR="00C9487B" w:rsidRPr="0047486F">
        <w:rPr>
          <w:rFonts w:ascii="Times New Roman" w:eastAsia="Calibri" w:hAnsi="Times New Roman" w:cs="Times New Roman"/>
          <w:kern w:val="0"/>
          <w:sz w:val="24"/>
          <w:szCs w:val="24"/>
          <w14:ligatures w14:val="none"/>
        </w:rPr>
        <w:t>owns</w:t>
      </w:r>
      <w:r w:rsidRPr="0047486F">
        <w:rPr>
          <w:rFonts w:ascii="Times New Roman" w:eastAsia="Calibri" w:hAnsi="Times New Roman" w:cs="Times New Roman"/>
          <w:kern w:val="0"/>
          <w:sz w:val="24"/>
          <w:szCs w:val="24"/>
          <w14:ligatures w14:val="none"/>
        </w:rPr>
        <w:t xml:space="preserve"> over 660 computers</w:t>
      </w:r>
      <w:r w:rsidR="00C9487B" w:rsidRPr="0047486F">
        <w:rPr>
          <w:rFonts w:ascii="Times New Roman" w:eastAsia="Calibri" w:hAnsi="Times New Roman" w:cs="Times New Roman"/>
          <w:kern w:val="0"/>
          <w:sz w:val="24"/>
          <w:szCs w:val="24"/>
          <w14:ligatures w14:val="none"/>
        </w:rPr>
        <w:t xml:space="preserve"> used for administrative and educational purposes</w:t>
      </w:r>
      <w:r w:rsidRPr="0047486F">
        <w:rPr>
          <w:rFonts w:ascii="Times New Roman" w:eastAsia="Calibri" w:hAnsi="Times New Roman" w:cs="Times New Roman"/>
          <w:kern w:val="0"/>
          <w:sz w:val="24"/>
          <w:szCs w:val="24"/>
          <w14:ligatures w14:val="none"/>
        </w:rPr>
        <w:t xml:space="preserve">, 169 projectors, </w:t>
      </w:r>
      <w:r w:rsidR="00A03FC8" w:rsidRPr="0047486F">
        <w:rPr>
          <w:rFonts w:ascii="Times New Roman" w:eastAsia="Calibri" w:hAnsi="Times New Roman" w:cs="Times New Roman"/>
          <w:kern w:val="0"/>
          <w:sz w:val="24"/>
          <w:szCs w:val="24"/>
          <w14:ligatures w14:val="none"/>
        </w:rPr>
        <w:t xml:space="preserve">and </w:t>
      </w:r>
      <w:r w:rsidRPr="0047486F">
        <w:rPr>
          <w:rFonts w:ascii="Times New Roman" w:eastAsia="Calibri" w:hAnsi="Times New Roman" w:cs="Times New Roman"/>
          <w:kern w:val="0"/>
          <w:sz w:val="24"/>
          <w:szCs w:val="24"/>
          <w14:ligatures w14:val="none"/>
        </w:rPr>
        <w:t>705 air co</w:t>
      </w:r>
      <w:r w:rsidR="00C9487B" w:rsidRPr="0047486F">
        <w:rPr>
          <w:rFonts w:ascii="Times New Roman" w:eastAsia="Calibri" w:hAnsi="Times New Roman" w:cs="Times New Roman"/>
          <w:kern w:val="0"/>
          <w:sz w:val="24"/>
          <w:szCs w:val="24"/>
          <w14:ligatures w14:val="none"/>
        </w:rPr>
        <w:t xml:space="preserve">nditioners. </w:t>
      </w:r>
      <w:r w:rsidRPr="0047486F">
        <w:rPr>
          <w:rFonts w:ascii="Times New Roman" w:eastAsia="Calibri" w:hAnsi="Times New Roman" w:cs="Times New Roman"/>
          <w:kern w:val="0"/>
          <w:sz w:val="24"/>
          <w:szCs w:val="24"/>
          <w14:ligatures w14:val="none"/>
        </w:rPr>
        <w:t xml:space="preserve">Wi-Fi is available in all work areas and lecture </w:t>
      </w:r>
      <w:r w:rsidR="00C9487B" w:rsidRPr="0047486F">
        <w:rPr>
          <w:rFonts w:ascii="Times New Roman" w:eastAsia="Calibri" w:hAnsi="Times New Roman" w:cs="Times New Roman"/>
          <w:kern w:val="0"/>
          <w:sz w:val="24"/>
          <w:szCs w:val="24"/>
          <w14:ligatures w14:val="none"/>
        </w:rPr>
        <w:t>halls, offering f</w:t>
      </w:r>
      <w:r w:rsidRPr="0047486F">
        <w:rPr>
          <w:rFonts w:ascii="Times New Roman" w:eastAsia="Calibri" w:hAnsi="Times New Roman" w:cs="Times New Roman"/>
          <w:kern w:val="0"/>
          <w:sz w:val="24"/>
          <w:szCs w:val="24"/>
          <w14:ligatures w14:val="none"/>
        </w:rPr>
        <w:t xml:space="preserve">aculty, researchers, and students free internet </w:t>
      </w:r>
      <w:r w:rsidR="00C9487B" w:rsidRPr="0047486F">
        <w:rPr>
          <w:rFonts w:ascii="Times New Roman" w:eastAsia="Calibri" w:hAnsi="Times New Roman" w:cs="Times New Roman"/>
          <w:kern w:val="0"/>
          <w:sz w:val="24"/>
          <w:szCs w:val="24"/>
          <w14:ligatures w14:val="none"/>
        </w:rPr>
        <w:t>access</w:t>
      </w:r>
      <w:r w:rsidRPr="0047486F">
        <w:rPr>
          <w:rFonts w:ascii="Times New Roman" w:eastAsia="Calibri" w:hAnsi="Times New Roman" w:cs="Times New Roman"/>
          <w:kern w:val="0"/>
          <w:sz w:val="24"/>
          <w:szCs w:val="24"/>
          <w14:ligatures w14:val="none"/>
        </w:rPr>
        <w:t xml:space="preserve">. </w:t>
      </w:r>
      <w:r w:rsidR="00181720" w:rsidRPr="0047486F">
        <w:rPr>
          <w:rFonts w:ascii="Times New Roman" w:eastAsia="Calibri" w:hAnsi="Times New Roman" w:cs="Times New Roman"/>
          <w:kern w:val="0"/>
          <w:sz w:val="24"/>
          <w:szCs w:val="24"/>
          <w14:ligatures w14:val="none"/>
        </w:rPr>
        <w:t>T</w:t>
      </w:r>
      <w:r w:rsidRPr="0047486F">
        <w:rPr>
          <w:rFonts w:ascii="Times New Roman" w:eastAsia="Calibri" w:hAnsi="Times New Roman" w:cs="Times New Roman"/>
          <w:kern w:val="0"/>
          <w:sz w:val="24"/>
          <w:szCs w:val="24"/>
          <w14:ligatures w14:val="none"/>
        </w:rPr>
        <w:t xml:space="preserve">he </w:t>
      </w:r>
      <w:r w:rsidR="00181720" w:rsidRPr="0047486F">
        <w:rPr>
          <w:rFonts w:ascii="Times New Roman" w:eastAsia="Calibri" w:hAnsi="Times New Roman" w:cs="Times New Roman"/>
          <w:kern w:val="0"/>
          <w:sz w:val="24"/>
          <w:szCs w:val="24"/>
          <w14:ligatures w14:val="none"/>
        </w:rPr>
        <w:t>u</w:t>
      </w:r>
      <w:r w:rsidRPr="0047486F">
        <w:rPr>
          <w:rFonts w:ascii="Times New Roman" w:eastAsia="Calibri" w:hAnsi="Times New Roman" w:cs="Times New Roman"/>
          <w:kern w:val="0"/>
          <w:sz w:val="24"/>
          <w:szCs w:val="24"/>
          <w14:ligatures w14:val="none"/>
        </w:rPr>
        <w:t xml:space="preserve">niversity's internal network connects to the </w:t>
      </w:r>
      <w:r w:rsidR="007D26D9" w:rsidRPr="0047486F">
        <w:rPr>
          <w:rFonts w:ascii="Times New Roman" w:eastAsia="Calibri" w:hAnsi="Times New Roman" w:cs="Times New Roman"/>
          <w:kern w:val="0"/>
          <w:sz w:val="24"/>
          <w:szCs w:val="24"/>
          <w14:ligatures w14:val="none"/>
        </w:rPr>
        <w:t>VNU</w:t>
      </w:r>
      <w:r w:rsidRPr="0047486F">
        <w:rPr>
          <w:rFonts w:ascii="Times New Roman" w:eastAsia="Calibri" w:hAnsi="Times New Roman" w:cs="Times New Roman"/>
          <w:kern w:val="0"/>
          <w:sz w:val="24"/>
          <w:szCs w:val="24"/>
          <w14:ligatures w14:val="none"/>
        </w:rPr>
        <w:t xml:space="preserve"> network and three external systems (FPT, VNPT, and Viettel). </w:t>
      </w:r>
      <w:r w:rsidR="009912EA" w:rsidRPr="0047486F">
        <w:rPr>
          <w:rFonts w:ascii="Times New Roman" w:eastAsia="Calibri" w:hAnsi="Times New Roman" w:cs="Times New Roman"/>
          <w:kern w:val="0"/>
          <w:sz w:val="24"/>
          <w:szCs w:val="24"/>
          <w14:ligatures w14:val="none"/>
        </w:rPr>
        <w:t xml:space="preserve">To </w:t>
      </w:r>
      <w:r w:rsidRPr="0047486F">
        <w:rPr>
          <w:rFonts w:ascii="Times New Roman" w:eastAsia="Calibri" w:hAnsi="Times New Roman" w:cs="Times New Roman"/>
          <w:kern w:val="0"/>
          <w:sz w:val="24"/>
          <w:szCs w:val="24"/>
          <w14:ligatures w14:val="none"/>
        </w:rPr>
        <w:t xml:space="preserve">effectively support administrative and management </w:t>
      </w:r>
      <w:r w:rsidR="009912EA" w:rsidRPr="0047486F">
        <w:rPr>
          <w:rFonts w:ascii="Times New Roman" w:eastAsia="Calibri" w:hAnsi="Times New Roman" w:cs="Times New Roman"/>
          <w:kern w:val="0"/>
          <w:sz w:val="24"/>
          <w:szCs w:val="24"/>
          <w14:ligatures w14:val="none"/>
        </w:rPr>
        <w:t>activities,</w:t>
      </w:r>
      <w:r w:rsidRPr="0047486F">
        <w:rPr>
          <w:rFonts w:ascii="Times New Roman" w:eastAsia="Calibri" w:hAnsi="Times New Roman" w:cs="Times New Roman"/>
          <w:kern w:val="0"/>
          <w:sz w:val="24"/>
          <w:szCs w:val="24"/>
          <w14:ligatures w14:val="none"/>
        </w:rPr>
        <w:t xml:space="preserve"> </w:t>
      </w:r>
      <w:r w:rsidR="009912EA" w:rsidRPr="0047486F">
        <w:rPr>
          <w:rFonts w:ascii="Times New Roman" w:eastAsia="Calibri" w:hAnsi="Times New Roman" w:cs="Times New Roman"/>
          <w:kern w:val="0"/>
          <w:sz w:val="24"/>
          <w:szCs w:val="24"/>
          <w14:ligatures w14:val="none"/>
        </w:rPr>
        <w:t>t</w:t>
      </w:r>
      <w:r w:rsidRPr="0047486F">
        <w:rPr>
          <w:rFonts w:ascii="Times New Roman" w:eastAsia="Calibri" w:hAnsi="Times New Roman" w:cs="Times New Roman"/>
          <w:kern w:val="0"/>
          <w:sz w:val="24"/>
          <w:szCs w:val="24"/>
          <w14:ligatures w14:val="none"/>
        </w:rPr>
        <w:t xml:space="preserve">he </w:t>
      </w:r>
      <w:r w:rsidR="007E6315" w:rsidRPr="0047486F">
        <w:rPr>
          <w:rFonts w:ascii="Times New Roman" w:eastAsia="Calibri" w:hAnsi="Times New Roman" w:cs="Times New Roman"/>
          <w:kern w:val="0"/>
          <w:sz w:val="24"/>
          <w:szCs w:val="24"/>
          <w14:ligatures w14:val="none"/>
        </w:rPr>
        <w:t>u</w:t>
      </w:r>
      <w:r w:rsidRPr="0047486F">
        <w:rPr>
          <w:rFonts w:ascii="Times New Roman" w:eastAsia="Calibri" w:hAnsi="Times New Roman" w:cs="Times New Roman"/>
          <w:kern w:val="0"/>
          <w:sz w:val="24"/>
          <w:szCs w:val="24"/>
          <w14:ligatures w14:val="none"/>
        </w:rPr>
        <w:t xml:space="preserve">niversity operates </w:t>
      </w:r>
      <w:r w:rsidR="007E6315" w:rsidRPr="0047486F">
        <w:rPr>
          <w:rFonts w:ascii="Times New Roman" w:eastAsia="Calibri" w:hAnsi="Times New Roman" w:cs="Times New Roman"/>
          <w:kern w:val="0"/>
          <w:sz w:val="24"/>
          <w:szCs w:val="24"/>
          <w14:ligatures w14:val="none"/>
        </w:rPr>
        <w:t>an</w:t>
      </w:r>
      <w:r w:rsidR="00A03FC8" w:rsidRPr="0047486F">
        <w:rPr>
          <w:rFonts w:ascii="Times New Roman" w:eastAsia="Calibri" w:hAnsi="Times New Roman" w:cs="Times New Roman"/>
          <w:kern w:val="0"/>
          <w:sz w:val="24"/>
          <w:szCs w:val="24"/>
          <w14:ligatures w14:val="none"/>
        </w:rPr>
        <w:t xml:space="preserve"> official website (</w:t>
      </w:r>
      <w:hyperlink r:id="rId13" w:history="1">
        <w:r w:rsidR="00A03FC8" w:rsidRPr="0047486F">
          <w:rPr>
            <w:rStyle w:val="Hyperlink"/>
            <w:rFonts w:ascii="Times New Roman" w:eastAsia="Calibri" w:hAnsi="Times New Roman" w:cs="Times New Roman"/>
            <w:kern w:val="0"/>
            <w:sz w:val="24"/>
            <w:szCs w:val="24"/>
            <w14:ligatures w14:val="none"/>
          </w:rPr>
          <w:t>www.ulis.vnu.edu.vn</w:t>
        </w:r>
      </w:hyperlink>
      <w:r w:rsidR="00A03FC8" w:rsidRPr="0047486F">
        <w:rPr>
          <w:rFonts w:ascii="Times New Roman" w:eastAsia="Calibri" w:hAnsi="Times New Roman" w:cs="Times New Roman"/>
          <w:kern w:val="0"/>
          <w:sz w:val="24"/>
          <w:szCs w:val="24"/>
          <w14:ligatures w14:val="none"/>
        </w:rPr>
        <w:t xml:space="preserve">) upgraded and reorganized to be more of a management than an information network, </w:t>
      </w:r>
      <w:r w:rsidR="007E6315" w:rsidRPr="0047486F">
        <w:rPr>
          <w:rFonts w:ascii="Times New Roman" w:eastAsia="Calibri" w:hAnsi="Times New Roman" w:cs="Times New Roman"/>
          <w:kern w:val="0"/>
          <w:sz w:val="24"/>
          <w:szCs w:val="24"/>
          <w14:ligatures w14:val="none"/>
        </w:rPr>
        <w:t xml:space="preserve">an </w:t>
      </w:r>
      <w:r w:rsidRPr="0047486F">
        <w:rPr>
          <w:rFonts w:ascii="Times New Roman" w:eastAsia="Calibri" w:hAnsi="Times New Roman" w:cs="Times New Roman"/>
          <w:kern w:val="0"/>
          <w:sz w:val="24"/>
          <w:szCs w:val="24"/>
          <w14:ligatures w14:val="none"/>
        </w:rPr>
        <w:t>e-office document management software system</w:t>
      </w:r>
      <w:r w:rsidR="009912EA" w:rsidRPr="0047486F">
        <w:rPr>
          <w:rFonts w:ascii="Times New Roman" w:eastAsia="Calibri" w:hAnsi="Times New Roman" w:cs="Times New Roman"/>
          <w:kern w:val="0"/>
          <w:sz w:val="24"/>
          <w:szCs w:val="24"/>
          <w14:ligatures w14:val="none"/>
        </w:rPr>
        <w:t xml:space="preserve"> (</w:t>
      </w:r>
      <w:hyperlink r:id="rId14" w:history="1">
        <w:r w:rsidR="009912EA" w:rsidRPr="0047486F">
          <w:rPr>
            <w:rStyle w:val="Hyperlink"/>
            <w:rFonts w:ascii="Times New Roman" w:eastAsia="Calibri" w:hAnsi="Times New Roman" w:cs="Times New Roman"/>
            <w:kern w:val="0"/>
            <w:sz w:val="24"/>
            <w:szCs w:val="24"/>
            <w14:ligatures w14:val="none"/>
          </w:rPr>
          <w:t>https://eoffice.vnu.edu.vn/</w:t>
        </w:r>
      </w:hyperlink>
      <w:r w:rsidR="009912EA" w:rsidRPr="0047486F">
        <w:rPr>
          <w:rFonts w:ascii="Times New Roman" w:eastAsia="Calibri" w:hAnsi="Times New Roman" w:cs="Times New Roman"/>
          <w:kern w:val="0"/>
          <w:sz w:val="24"/>
          <w:szCs w:val="24"/>
          <w14:ligatures w14:val="none"/>
        </w:rPr>
        <w:t>)</w:t>
      </w:r>
      <w:r w:rsidRPr="0047486F">
        <w:rPr>
          <w:rFonts w:ascii="Times New Roman" w:eastAsia="Calibri" w:hAnsi="Times New Roman" w:cs="Times New Roman"/>
          <w:kern w:val="0"/>
          <w:sz w:val="24"/>
          <w:szCs w:val="24"/>
          <w14:ligatures w14:val="none"/>
        </w:rPr>
        <w:t xml:space="preserve"> </w:t>
      </w:r>
      <w:r w:rsidR="005C1583" w:rsidRPr="0047486F">
        <w:rPr>
          <w:rFonts w:ascii="Times New Roman" w:eastAsia="Calibri" w:hAnsi="Times New Roman" w:cs="Times New Roman"/>
          <w:kern w:val="0"/>
          <w:sz w:val="24"/>
          <w:szCs w:val="24"/>
          <w14:ligatures w14:val="none"/>
        </w:rPr>
        <w:t>connected seamlessly with the VNU network,</w:t>
      </w:r>
      <w:r w:rsidRPr="0047486F">
        <w:rPr>
          <w:rFonts w:ascii="Times New Roman" w:eastAsia="Calibri" w:hAnsi="Times New Roman" w:cs="Times New Roman"/>
          <w:kern w:val="0"/>
          <w:sz w:val="24"/>
          <w:szCs w:val="24"/>
          <w14:ligatures w14:val="none"/>
        </w:rPr>
        <w:t xml:space="preserve"> and </w:t>
      </w:r>
      <w:r w:rsidR="007E6315" w:rsidRPr="0047486F">
        <w:rPr>
          <w:rFonts w:ascii="Times New Roman" w:eastAsia="Calibri" w:hAnsi="Times New Roman" w:cs="Times New Roman"/>
          <w:kern w:val="0"/>
          <w:sz w:val="24"/>
          <w:szCs w:val="24"/>
          <w14:ligatures w14:val="none"/>
        </w:rPr>
        <w:t xml:space="preserve">a </w:t>
      </w:r>
      <w:r w:rsidRPr="0047486F">
        <w:rPr>
          <w:rFonts w:ascii="Times New Roman" w:eastAsia="Calibri" w:hAnsi="Times New Roman" w:cs="Times New Roman"/>
          <w:kern w:val="0"/>
          <w:sz w:val="24"/>
          <w:szCs w:val="24"/>
          <w14:ligatures w14:val="none"/>
        </w:rPr>
        <w:t>training and student affairs management network (</w:t>
      </w:r>
      <w:hyperlink r:id="rId15">
        <w:r w:rsidRPr="0047486F">
          <w:rPr>
            <w:rFonts w:ascii="Times New Roman" w:eastAsia="Calibri" w:hAnsi="Times New Roman" w:cs="Times New Roman"/>
            <w:color w:val="0563C1"/>
            <w:kern w:val="0"/>
            <w:sz w:val="24"/>
            <w:szCs w:val="24"/>
            <w:u w:val="single"/>
            <w14:ligatures w14:val="none"/>
          </w:rPr>
          <w:t>www.daotao.vnu.edu.vn</w:t>
        </w:r>
      </w:hyperlink>
      <w:r w:rsidRPr="0047486F">
        <w:rPr>
          <w:rFonts w:ascii="Times New Roman" w:eastAsia="Calibri" w:hAnsi="Times New Roman" w:cs="Times New Roman"/>
          <w:kern w:val="0"/>
          <w:sz w:val="24"/>
          <w:szCs w:val="24"/>
          <w14:ligatures w14:val="none"/>
        </w:rPr>
        <w:t>)</w:t>
      </w:r>
      <w:r w:rsidR="005C1583" w:rsidRPr="0047486F">
        <w:rPr>
          <w:rFonts w:ascii="Times New Roman" w:eastAsia="Calibri" w:hAnsi="Times New Roman" w:cs="Times New Roman"/>
          <w:kern w:val="0"/>
          <w:sz w:val="24"/>
          <w:szCs w:val="24"/>
          <w14:ligatures w14:val="none"/>
        </w:rPr>
        <w:t xml:space="preserve"> allowing the </w:t>
      </w:r>
      <w:r w:rsidR="007E6315" w:rsidRPr="0047486F">
        <w:rPr>
          <w:rFonts w:ascii="Times New Roman" w:eastAsia="Calibri" w:hAnsi="Times New Roman" w:cs="Times New Roman"/>
          <w:kern w:val="0"/>
          <w:sz w:val="24"/>
          <w:szCs w:val="24"/>
          <w14:ligatures w14:val="none"/>
        </w:rPr>
        <w:t>u</w:t>
      </w:r>
      <w:r w:rsidR="005C1583" w:rsidRPr="0047486F">
        <w:rPr>
          <w:rFonts w:ascii="Times New Roman" w:eastAsia="Calibri" w:hAnsi="Times New Roman" w:cs="Times New Roman"/>
          <w:kern w:val="0"/>
          <w:sz w:val="24"/>
          <w:szCs w:val="24"/>
          <w14:ligatures w14:val="none"/>
        </w:rPr>
        <w:t>niversity to create timetables, manage records, calculate grades, classify students, and award scholarships.</w:t>
      </w:r>
      <w:r w:rsidRPr="0047486F">
        <w:rPr>
          <w:rFonts w:ascii="Times New Roman" w:eastAsia="Calibri" w:hAnsi="Times New Roman" w:cs="Times New Roman"/>
          <w:kern w:val="0"/>
          <w:sz w:val="24"/>
          <w:szCs w:val="24"/>
          <w14:ligatures w14:val="none"/>
        </w:rPr>
        <w:t xml:space="preserve"> </w:t>
      </w:r>
    </w:p>
    <w:p w14:paraId="7C0DC784" w14:textId="483AA7E0" w:rsidR="003A0873" w:rsidRPr="0047486F" w:rsidRDefault="003A0873" w:rsidP="00121AC0">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 xml:space="preserve">Furthermore, an online learning management system (LMS) </w:t>
      </w:r>
      <w:r w:rsidR="00AE5D0B" w:rsidRPr="0047486F">
        <w:rPr>
          <w:rFonts w:ascii="Times New Roman" w:eastAsia="Calibri" w:hAnsi="Times New Roman" w:cs="Times New Roman"/>
          <w:kern w:val="0"/>
          <w:sz w:val="24"/>
          <w:szCs w:val="24"/>
          <w14:ligatures w14:val="none"/>
        </w:rPr>
        <w:t xml:space="preserve">to support </w:t>
      </w:r>
      <w:r w:rsidR="00594547" w:rsidRPr="0047486F">
        <w:rPr>
          <w:rFonts w:ascii="Times New Roman" w:eastAsia="Calibri" w:hAnsi="Times New Roman" w:cs="Times New Roman"/>
          <w:kern w:val="0"/>
          <w:sz w:val="24"/>
          <w:szCs w:val="24"/>
          <w14:ligatures w14:val="none"/>
        </w:rPr>
        <w:t xml:space="preserve">the </w:t>
      </w:r>
      <w:r w:rsidR="00AE5D0B" w:rsidRPr="0047486F">
        <w:rPr>
          <w:rFonts w:ascii="Times New Roman" w:eastAsia="Calibri" w:hAnsi="Times New Roman" w:cs="Times New Roman"/>
          <w:kern w:val="0"/>
          <w:sz w:val="24"/>
          <w:szCs w:val="24"/>
          <w14:ligatures w14:val="none"/>
        </w:rPr>
        <w:t xml:space="preserve">blended learning model </w:t>
      </w:r>
      <w:r w:rsidRPr="0047486F">
        <w:rPr>
          <w:rFonts w:ascii="Times New Roman" w:eastAsia="Calibri" w:hAnsi="Times New Roman" w:cs="Times New Roman"/>
          <w:kern w:val="0"/>
          <w:sz w:val="24"/>
          <w:szCs w:val="24"/>
          <w14:ligatures w14:val="none"/>
        </w:rPr>
        <w:t xml:space="preserve">has been implemented for many subjects, reducing the burden on physical facilities. The university has also actively invested in technological solutions such as </w:t>
      </w:r>
      <w:r w:rsidR="005C1583" w:rsidRPr="0047486F">
        <w:rPr>
          <w:rFonts w:ascii="Times New Roman" w:eastAsia="Calibri" w:hAnsi="Times New Roman" w:cs="Times New Roman"/>
          <w:kern w:val="0"/>
          <w:sz w:val="24"/>
          <w:szCs w:val="24"/>
          <w14:ligatures w14:val="none"/>
        </w:rPr>
        <w:t xml:space="preserve">Zoom </w:t>
      </w:r>
      <w:r w:rsidR="00A03FC8" w:rsidRPr="0047486F">
        <w:rPr>
          <w:rFonts w:ascii="Times New Roman" w:eastAsia="Calibri" w:hAnsi="Times New Roman" w:cs="Times New Roman"/>
          <w:kern w:val="0"/>
          <w:sz w:val="24"/>
          <w:szCs w:val="24"/>
          <w14:ligatures w14:val="none"/>
        </w:rPr>
        <w:t>meetings</w:t>
      </w:r>
      <w:r w:rsidR="005C1583" w:rsidRPr="0047486F">
        <w:rPr>
          <w:rFonts w:ascii="Times New Roman" w:eastAsia="Calibri" w:hAnsi="Times New Roman" w:cs="Times New Roman"/>
          <w:kern w:val="0"/>
          <w:sz w:val="24"/>
          <w:szCs w:val="24"/>
          <w14:ligatures w14:val="none"/>
        </w:rPr>
        <w:t xml:space="preserve">, Microsoft Teams, Turnitin, and </w:t>
      </w:r>
      <w:r w:rsidRPr="0047486F">
        <w:rPr>
          <w:rFonts w:ascii="Times New Roman" w:eastAsia="Calibri" w:hAnsi="Times New Roman" w:cs="Times New Roman"/>
          <w:kern w:val="0"/>
          <w:sz w:val="24"/>
          <w:szCs w:val="24"/>
          <w14:ligatures w14:val="none"/>
        </w:rPr>
        <w:t xml:space="preserve">ULIS chatbot to optimize the </w:t>
      </w:r>
      <w:r w:rsidR="00FF5496" w:rsidRPr="0047486F">
        <w:rPr>
          <w:rFonts w:ascii="Times New Roman" w:eastAsia="Calibri" w:hAnsi="Times New Roman" w:cs="Times New Roman"/>
          <w:kern w:val="0"/>
          <w:sz w:val="24"/>
          <w:szCs w:val="24"/>
          <w14:ligatures w14:val="none"/>
        </w:rPr>
        <w:t xml:space="preserve">service </w:t>
      </w:r>
      <w:r w:rsidRPr="0047486F">
        <w:rPr>
          <w:rFonts w:ascii="Times New Roman" w:eastAsia="Calibri" w:hAnsi="Times New Roman" w:cs="Times New Roman"/>
          <w:kern w:val="0"/>
          <w:sz w:val="24"/>
          <w:szCs w:val="24"/>
          <w14:ligatures w14:val="none"/>
        </w:rPr>
        <w:t xml:space="preserve">quality for learners. The library and the IT &amp; Learning Resources Department </w:t>
      </w:r>
      <w:r w:rsidR="00FF5496" w:rsidRPr="0047486F">
        <w:rPr>
          <w:rFonts w:ascii="Times New Roman" w:eastAsia="Calibri" w:hAnsi="Times New Roman" w:cs="Times New Roman"/>
          <w:kern w:val="0"/>
          <w:sz w:val="24"/>
          <w:szCs w:val="24"/>
          <w14:ligatures w14:val="none"/>
        </w:rPr>
        <w:t>retain</w:t>
      </w:r>
      <w:r w:rsidRPr="0047486F">
        <w:rPr>
          <w:rFonts w:ascii="Times New Roman" w:eastAsia="Calibri" w:hAnsi="Times New Roman" w:cs="Times New Roman"/>
          <w:kern w:val="0"/>
          <w:sz w:val="24"/>
          <w:szCs w:val="24"/>
          <w14:ligatures w14:val="none"/>
        </w:rPr>
        <w:t xml:space="preserve"> over 29,000 documents</w:t>
      </w:r>
      <w:r w:rsidR="00A03FC8" w:rsidRPr="0047486F">
        <w:rPr>
          <w:rFonts w:ascii="Times New Roman" w:eastAsia="Calibri" w:hAnsi="Times New Roman" w:cs="Times New Roman"/>
          <w:kern w:val="0"/>
          <w:sz w:val="24"/>
          <w:szCs w:val="24"/>
          <w14:ligatures w14:val="none"/>
        </w:rPr>
        <w:t xml:space="preserve"> and are </w:t>
      </w:r>
      <w:r w:rsidRPr="0047486F">
        <w:rPr>
          <w:rFonts w:ascii="Times New Roman" w:eastAsia="Calibri" w:hAnsi="Times New Roman" w:cs="Times New Roman"/>
          <w:kern w:val="0"/>
          <w:sz w:val="24"/>
          <w:szCs w:val="24"/>
          <w14:ligatures w14:val="none"/>
        </w:rPr>
        <w:t>connected to national and international databases</w:t>
      </w:r>
      <w:r w:rsidR="00A03FC8" w:rsidRPr="0047486F">
        <w:rPr>
          <w:rFonts w:ascii="Times New Roman" w:eastAsia="Calibri" w:hAnsi="Times New Roman" w:cs="Times New Roman"/>
          <w:kern w:val="0"/>
          <w:sz w:val="24"/>
          <w:szCs w:val="24"/>
          <w14:ligatures w14:val="none"/>
        </w:rPr>
        <w:t xml:space="preserve"> to</w:t>
      </w:r>
      <w:r w:rsidRPr="0047486F">
        <w:rPr>
          <w:rFonts w:ascii="Times New Roman" w:eastAsia="Calibri" w:hAnsi="Times New Roman" w:cs="Times New Roman"/>
          <w:kern w:val="0"/>
          <w:sz w:val="24"/>
          <w:szCs w:val="24"/>
          <w14:ligatures w14:val="none"/>
        </w:rPr>
        <w:t xml:space="preserve"> ensur</w:t>
      </w:r>
      <w:r w:rsidR="00A03FC8" w:rsidRPr="0047486F">
        <w:rPr>
          <w:rFonts w:ascii="Times New Roman" w:eastAsia="Calibri" w:hAnsi="Times New Roman" w:cs="Times New Roman"/>
          <w:kern w:val="0"/>
          <w:sz w:val="24"/>
          <w:szCs w:val="24"/>
          <w14:ligatures w14:val="none"/>
        </w:rPr>
        <w:t>e</w:t>
      </w:r>
      <w:r w:rsidRPr="0047486F">
        <w:rPr>
          <w:rFonts w:ascii="Times New Roman" w:eastAsia="Calibri" w:hAnsi="Times New Roman" w:cs="Times New Roman"/>
          <w:kern w:val="0"/>
          <w:sz w:val="24"/>
          <w:szCs w:val="24"/>
          <w14:ligatures w14:val="none"/>
        </w:rPr>
        <w:t xml:space="preserve"> rich and up-to-date learning resource</w:t>
      </w:r>
      <w:r w:rsidR="00AE5D0B" w:rsidRPr="0047486F">
        <w:rPr>
          <w:rFonts w:ascii="Times New Roman" w:eastAsia="Calibri" w:hAnsi="Times New Roman" w:cs="Times New Roman"/>
          <w:kern w:val="0"/>
          <w:sz w:val="24"/>
          <w:szCs w:val="24"/>
          <w14:ligatures w14:val="none"/>
        </w:rPr>
        <w:t>s</w:t>
      </w:r>
      <w:r w:rsidRPr="0047486F">
        <w:rPr>
          <w:rFonts w:ascii="Times New Roman" w:eastAsia="Calibri" w:hAnsi="Times New Roman" w:cs="Times New Roman"/>
          <w:kern w:val="0"/>
          <w:sz w:val="24"/>
          <w:szCs w:val="24"/>
          <w14:ligatures w14:val="none"/>
        </w:rPr>
        <w:t>. Students</w:t>
      </w:r>
      <w:r w:rsidR="00FF5496" w:rsidRPr="0047486F">
        <w:rPr>
          <w:rFonts w:ascii="Times New Roman" w:eastAsia="Calibri" w:hAnsi="Times New Roman" w:cs="Times New Roman"/>
          <w:kern w:val="0"/>
          <w:sz w:val="24"/>
          <w:szCs w:val="24"/>
          <w14:ligatures w14:val="none"/>
        </w:rPr>
        <w:t xml:space="preserve"> and lecturers</w:t>
      </w:r>
      <w:r w:rsidRPr="0047486F">
        <w:rPr>
          <w:rFonts w:ascii="Times New Roman" w:eastAsia="Calibri" w:hAnsi="Times New Roman" w:cs="Times New Roman"/>
          <w:kern w:val="0"/>
          <w:sz w:val="24"/>
          <w:szCs w:val="24"/>
          <w14:ligatures w14:val="none"/>
        </w:rPr>
        <w:t xml:space="preserve"> have access to the</w:t>
      </w:r>
      <w:r w:rsidR="00FF5496" w:rsidRPr="0047486F">
        <w:rPr>
          <w:rFonts w:ascii="Times New Roman" w:eastAsia="Calibri" w:hAnsi="Times New Roman" w:cs="Times New Roman"/>
          <w:kern w:val="0"/>
          <w:sz w:val="24"/>
          <w:szCs w:val="24"/>
          <w14:ligatures w14:val="none"/>
        </w:rPr>
        <w:t xml:space="preserve"> physical</w:t>
      </w:r>
      <w:r w:rsidRPr="0047486F">
        <w:rPr>
          <w:rFonts w:ascii="Times New Roman" w:eastAsia="Calibri" w:hAnsi="Times New Roman" w:cs="Times New Roman"/>
          <w:kern w:val="0"/>
          <w:sz w:val="24"/>
          <w:szCs w:val="24"/>
          <w14:ligatures w14:val="none"/>
        </w:rPr>
        <w:t xml:space="preserve"> reading room in the French Faculty building, as well as the in-person and online reading rooms at the VNU-LIC Library and Digital Knowledge </w:t>
      </w:r>
      <w:r w:rsidR="00FF5496" w:rsidRPr="0047486F">
        <w:rPr>
          <w:rFonts w:ascii="Times New Roman" w:eastAsia="Calibri" w:hAnsi="Times New Roman" w:cs="Times New Roman"/>
          <w:kern w:val="0"/>
          <w:sz w:val="24"/>
          <w:szCs w:val="24"/>
          <w14:ligatures w14:val="none"/>
        </w:rPr>
        <w:t>Centr</w:t>
      </w:r>
      <w:r w:rsidR="00A03FC8" w:rsidRPr="0047486F">
        <w:rPr>
          <w:rFonts w:ascii="Times New Roman" w:eastAsia="Calibri" w:hAnsi="Times New Roman" w:cs="Times New Roman"/>
          <w:kern w:val="0"/>
          <w:sz w:val="24"/>
          <w:szCs w:val="24"/>
          <w14:ligatures w14:val="none"/>
        </w:rPr>
        <w:t>e</w:t>
      </w:r>
      <w:r w:rsidR="00FF5496" w:rsidRPr="0047486F">
        <w:rPr>
          <w:rFonts w:ascii="Times New Roman" w:eastAsia="Calibri" w:hAnsi="Times New Roman" w:cs="Times New Roman"/>
          <w:kern w:val="0"/>
          <w:sz w:val="24"/>
          <w:szCs w:val="24"/>
          <w14:ligatures w14:val="none"/>
        </w:rPr>
        <w:t>.</w:t>
      </w:r>
      <w:r w:rsidRPr="0047486F">
        <w:rPr>
          <w:rFonts w:ascii="Times New Roman" w:eastAsia="Calibri" w:hAnsi="Times New Roman" w:cs="Times New Roman"/>
          <w:kern w:val="0"/>
          <w:sz w:val="24"/>
          <w:szCs w:val="24"/>
          <w14:ligatures w14:val="none"/>
        </w:rPr>
        <w:t xml:space="preserve"> These</w:t>
      </w:r>
      <w:r w:rsidR="00852610" w:rsidRPr="0047486F">
        <w:rPr>
          <w:rFonts w:ascii="Times New Roman" w:eastAsia="Calibri" w:hAnsi="Times New Roman" w:cs="Times New Roman"/>
          <w:kern w:val="0"/>
          <w:sz w:val="24"/>
          <w:szCs w:val="24"/>
          <w14:ligatures w14:val="none"/>
        </w:rPr>
        <w:t xml:space="preserve"> digital</w:t>
      </w:r>
      <w:r w:rsidRPr="0047486F">
        <w:rPr>
          <w:rFonts w:ascii="Times New Roman" w:eastAsia="Calibri" w:hAnsi="Times New Roman" w:cs="Times New Roman"/>
          <w:kern w:val="0"/>
          <w:sz w:val="24"/>
          <w:szCs w:val="24"/>
          <w14:ligatures w14:val="none"/>
        </w:rPr>
        <w:t xml:space="preserve"> solutions have significantly </w:t>
      </w:r>
      <w:r w:rsidR="00852610" w:rsidRPr="0047486F">
        <w:rPr>
          <w:rFonts w:ascii="Times New Roman" w:eastAsia="Calibri" w:hAnsi="Times New Roman" w:cs="Times New Roman"/>
          <w:kern w:val="0"/>
          <w:sz w:val="24"/>
          <w:szCs w:val="24"/>
          <w14:ligatures w14:val="none"/>
        </w:rPr>
        <w:t>improved</w:t>
      </w:r>
      <w:r w:rsidRPr="0047486F">
        <w:rPr>
          <w:rFonts w:ascii="Times New Roman" w:eastAsia="Calibri" w:hAnsi="Times New Roman" w:cs="Times New Roman"/>
          <w:kern w:val="0"/>
          <w:sz w:val="24"/>
          <w:szCs w:val="24"/>
          <w14:ligatures w14:val="none"/>
        </w:rPr>
        <w:t xml:space="preserve"> the functionality of classrooms, lecture halls, and information technology infrastructure managed by the Resource Management Centr</w:t>
      </w:r>
      <w:r w:rsidR="00852610" w:rsidRPr="0047486F">
        <w:rPr>
          <w:rFonts w:ascii="Times New Roman" w:eastAsia="Calibri" w:hAnsi="Times New Roman" w:cs="Times New Roman"/>
          <w:kern w:val="0"/>
          <w:sz w:val="24"/>
          <w:szCs w:val="24"/>
          <w14:ligatures w14:val="none"/>
        </w:rPr>
        <w:t>e</w:t>
      </w:r>
      <w:r w:rsidRPr="0047486F">
        <w:rPr>
          <w:rFonts w:ascii="Times New Roman" w:eastAsia="Calibri" w:hAnsi="Times New Roman" w:cs="Times New Roman"/>
          <w:kern w:val="0"/>
          <w:sz w:val="24"/>
          <w:szCs w:val="24"/>
          <w14:ligatures w14:val="none"/>
        </w:rPr>
        <w:t>.</w:t>
      </w:r>
    </w:p>
    <w:p w14:paraId="37AC1CAC" w14:textId="5857D5BB" w:rsidR="003A0873" w:rsidRPr="0047486F" w:rsidRDefault="00852610" w:rsidP="00121AC0">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T</w:t>
      </w:r>
      <w:r w:rsidR="003A0873" w:rsidRPr="0047486F">
        <w:rPr>
          <w:rFonts w:ascii="Times New Roman" w:eastAsia="Calibri" w:hAnsi="Times New Roman" w:cs="Times New Roman"/>
          <w:kern w:val="0"/>
          <w:sz w:val="24"/>
          <w:szCs w:val="24"/>
          <w14:ligatures w14:val="none"/>
        </w:rPr>
        <w:t xml:space="preserve">he </w:t>
      </w:r>
      <w:r w:rsidR="006577D6" w:rsidRPr="0047486F">
        <w:rPr>
          <w:rFonts w:ascii="Times New Roman" w:eastAsia="Calibri" w:hAnsi="Times New Roman" w:cs="Times New Roman"/>
          <w:kern w:val="0"/>
          <w:sz w:val="24"/>
          <w:szCs w:val="24"/>
          <w14:ligatures w14:val="none"/>
        </w:rPr>
        <w:t>VNU-ULIS</w:t>
      </w:r>
      <w:r w:rsidR="00585B50" w:rsidRPr="0047486F">
        <w:rPr>
          <w:rFonts w:ascii="Times New Roman" w:eastAsia="Calibri" w:hAnsi="Times New Roman" w:cs="Times New Roman"/>
          <w:kern w:val="0"/>
          <w:sz w:val="24"/>
          <w:szCs w:val="24"/>
          <w14:ligatures w14:val="none"/>
        </w:rPr>
        <w:t xml:space="preserve"> </w:t>
      </w:r>
      <w:r w:rsidR="003A0873" w:rsidRPr="0047486F">
        <w:rPr>
          <w:rFonts w:ascii="Times New Roman" w:eastAsia="Calibri" w:hAnsi="Times New Roman" w:cs="Times New Roman"/>
          <w:kern w:val="0"/>
          <w:sz w:val="24"/>
          <w:szCs w:val="24"/>
          <w14:ligatures w14:val="none"/>
        </w:rPr>
        <w:t xml:space="preserve">ecosystem also features administrative </w:t>
      </w:r>
      <w:r w:rsidR="00585B50" w:rsidRPr="0047486F">
        <w:rPr>
          <w:rFonts w:ascii="Times New Roman" w:eastAsia="Calibri" w:hAnsi="Times New Roman" w:cs="Times New Roman"/>
          <w:kern w:val="0"/>
          <w:sz w:val="24"/>
          <w:szCs w:val="24"/>
          <w14:ligatures w14:val="none"/>
        </w:rPr>
        <w:t>areas</w:t>
      </w:r>
      <w:r w:rsidR="003A0873" w:rsidRPr="0047486F">
        <w:rPr>
          <w:rFonts w:ascii="Times New Roman" w:eastAsia="Calibri" w:hAnsi="Times New Roman" w:cs="Times New Roman"/>
          <w:kern w:val="0"/>
          <w:sz w:val="24"/>
          <w:szCs w:val="24"/>
          <w14:ligatures w14:val="none"/>
        </w:rPr>
        <w:t xml:space="preserve"> (A1, A5), shared workspaces for lecturers and students (Homies), the International Conference </w:t>
      </w:r>
      <w:r w:rsidRPr="0047486F">
        <w:rPr>
          <w:rFonts w:ascii="Times New Roman" w:eastAsia="Calibri" w:hAnsi="Times New Roman" w:cs="Times New Roman"/>
          <w:kern w:val="0"/>
          <w:sz w:val="24"/>
          <w:szCs w:val="24"/>
          <w14:ligatures w14:val="none"/>
        </w:rPr>
        <w:t>Centre</w:t>
      </w:r>
      <w:r w:rsidR="003A0873" w:rsidRPr="0047486F">
        <w:rPr>
          <w:rFonts w:ascii="Times New Roman" w:eastAsia="Calibri" w:hAnsi="Times New Roman" w:cs="Times New Roman"/>
          <w:kern w:val="0"/>
          <w:sz w:val="24"/>
          <w:szCs w:val="24"/>
          <w14:ligatures w14:val="none"/>
        </w:rPr>
        <w:t>,</w:t>
      </w:r>
      <w:r w:rsidR="00101F82" w:rsidRPr="0047486F">
        <w:rPr>
          <w:rFonts w:ascii="Times New Roman" w:eastAsia="Calibri" w:hAnsi="Times New Roman" w:cs="Times New Roman"/>
          <w:kern w:val="0"/>
          <w:sz w:val="24"/>
          <w:szCs w:val="24"/>
          <w14:ligatures w14:val="none"/>
        </w:rPr>
        <w:t xml:space="preserve"> </w:t>
      </w:r>
      <w:r w:rsidR="00594547" w:rsidRPr="0047486F">
        <w:rPr>
          <w:rFonts w:ascii="Times New Roman" w:eastAsia="Calibri" w:hAnsi="Times New Roman" w:cs="Times New Roman"/>
          <w:kern w:val="0"/>
          <w:sz w:val="24"/>
          <w:szCs w:val="24"/>
          <w14:ligatures w14:val="none"/>
        </w:rPr>
        <w:t xml:space="preserve">a </w:t>
      </w:r>
      <w:r w:rsidR="00101F82" w:rsidRPr="0047486F">
        <w:rPr>
          <w:rFonts w:ascii="Times New Roman" w:eastAsia="Calibri" w:hAnsi="Times New Roman" w:cs="Times New Roman"/>
          <w:kern w:val="0"/>
          <w:sz w:val="24"/>
          <w:szCs w:val="24"/>
          <w14:ligatures w14:val="none"/>
        </w:rPr>
        <w:t xml:space="preserve">physical training and practice </w:t>
      </w:r>
      <w:r w:rsidR="00AE5D0B" w:rsidRPr="0047486F">
        <w:rPr>
          <w:rFonts w:ascii="Times New Roman" w:eastAsia="Calibri" w:hAnsi="Times New Roman" w:cs="Times New Roman"/>
          <w:kern w:val="0"/>
          <w:sz w:val="24"/>
          <w:szCs w:val="24"/>
          <w14:ligatures w14:val="none"/>
        </w:rPr>
        <w:t>area</w:t>
      </w:r>
      <w:r w:rsidR="00101F82" w:rsidRPr="0047486F">
        <w:rPr>
          <w:rFonts w:ascii="Times New Roman" w:eastAsia="Calibri" w:hAnsi="Times New Roman" w:cs="Times New Roman"/>
          <w:kern w:val="0"/>
          <w:sz w:val="24"/>
          <w:szCs w:val="24"/>
          <w14:ligatures w14:val="none"/>
        </w:rPr>
        <w:t xml:space="preserve">, </w:t>
      </w:r>
      <w:r w:rsidR="003A0873" w:rsidRPr="0047486F">
        <w:rPr>
          <w:rFonts w:ascii="Times New Roman" w:eastAsia="Calibri" w:hAnsi="Times New Roman" w:cs="Times New Roman"/>
          <w:kern w:val="0"/>
          <w:sz w:val="24"/>
          <w:szCs w:val="24"/>
          <w14:ligatures w14:val="none"/>
        </w:rPr>
        <w:t>d</w:t>
      </w:r>
      <w:r w:rsidR="00101F82" w:rsidRPr="0047486F">
        <w:rPr>
          <w:rFonts w:ascii="Times New Roman" w:eastAsia="Calibri" w:hAnsi="Times New Roman" w:cs="Times New Roman"/>
          <w:kern w:val="0"/>
          <w:sz w:val="24"/>
          <w:szCs w:val="24"/>
          <w14:ligatures w14:val="none"/>
        </w:rPr>
        <w:t>ormitories,</w:t>
      </w:r>
      <w:r w:rsidR="003A0873" w:rsidRPr="0047486F">
        <w:rPr>
          <w:rFonts w:ascii="Times New Roman" w:eastAsia="Calibri" w:hAnsi="Times New Roman" w:cs="Times New Roman"/>
          <w:kern w:val="0"/>
          <w:sz w:val="24"/>
          <w:szCs w:val="24"/>
          <w14:ligatures w14:val="none"/>
        </w:rPr>
        <w:t xml:space="preserve"> </w:t>
      </w:r>
      <w:r w:rsidR="00101F82" w:rsidRPr="0047486F">
        <w:rPr>
          <w:rFonts w:ascii="Times New Roman" w:eastAsia="Calibri" w:hAnsi="Times New Roman" w:cs="Times New Roman"/>
          <w:kern w:val="0"/>
          <w:sz w:val="24"/>
          <w:szCs w:val="24"/>
          <w14:ligatures w14:val="none"/>
        </w:rPr>
        <w:t xml:space="preserve">and open spaces </w:t>
      </w:r>
      <w:r w:rsidR="003A0873" w:rsidRPr="0047486F">
        <w:rPr>
          <w:rFonts w:ascii="Times New Roman" w:eastAsia="Calibri" w:hAnsi="Times New Roman" w:cs="Times New Roman"/>
          <w:kern w:val="0"/>
          <w:sz w:val="24"/>
          <w:szCs w:val="24"/>
          <w14:ligatures w14:val="none"/>
        </w:rPr>
        <w:t xml:space="preserve">to create the best </w:t>
      </w:r>
      <w:r w:rsidR="00585B50" w:rsidRPr="0047486F">
        <w:rPr>
          <w:rFonts w:ascii="Times New Roman" w:eastAsia="Calibri" w:hAnsi="Times New Roman" w:cs="Times New Roman"/>
          <w:kern w:val="0"/>
          <w:sz w:val="24"/>
          <w:szCs w:val="24"/>
          <w14:ligatures w14:val="none"/>
        </w:rPr>
        <w:t xml:space="preserve">campus </w:t>
      </w:r>
      <w:r w:rsidR="003A0873" w:rsidRPr="0047486F">
        <w:rPr>
          <w:rFonts w:ascii="Times New Roman" w:eastAsia="Calibri" w:hAnsi="Times New Roman" w:cs="Times New Roman"/>
          <w:kern w:val="0"/>
          <w:sz w:val="24"/>
          <w:szCs w:val="24"/>
          <w14:ligatures w14:val="none"/>
        </w:rPr>
        <w:t xml:space="preserve">experience for students. The administrative buildings A1 and A5 house the offices </w:t>
      </w:r>
      <w:r w:rsidR="00585B50" w:rsidRPr="0047486F">
        <w:rPr>
          <w:rFonts w:ascii="Times New Roman" w:eastAsia="Calibri" w:hAnsi="Times New Roman" w:cs="Times New Roman"/>
          <w:kern w:val="0"/>
          <w:sz w:val="24"/>
          <w:szCs w:val="24"/>
          <w14:ligatures w14:val="none"/>
        </w:rPr>
        <w:t>for</w:t>
      </w:r>
      <w:r w:rsidR="003A0873" w:rsidRPr="0047486F">
        <w:rPr>
          <w:rFonts w:ascii="Times New Roman" w:eastAsia="Calibri" w:hAnsi="Times New Roman" w:cs="Times New Roman"/>
          <w:kern w:val="0"/>
          <w:sz w:val="24"/>
          <w:szCs w:val="24"/>
          <w14:ligatures w14:val="none"/>
        </w:rPr>
        <w:t xml:space="preserve"> faculty leaders and specialized departments. The "Homies" system </w:t>
      </w:r>
      <w:r w:rsidR="00585B50" w:rsidRPr="0047486F">
        <w:rPr>
          <w:rFonts w:ascii="Times New Roman" w:eastAsia="Calibri" w:hAnsi="Times New Roman" w:cs="Times New Roman"/>
          <w:kern w:val="0"/>
          <w:sz w:val="24"/>
          <w:szCs w:val="24"/>
          <w14:ligatures w14:val="none"/>
        </w:rPr>
        <w:t>creates</w:t>
      </w:r>
      <w:r w:rsidR="003A0873" w:rsidRPr="0047486F">
        <w:rPr>
          <w:rFonts w:ascii="Times New Roman" w:eastAsia="Calibri" w:hAnsi="Times New Roman" w:cs="Times New Roman"/>
          <w:kern w:val="0"/>
          <w:sz w:val="24"/>
          <w:szCs w:val="24"/>
          <w14:ligatures w14:val="none"/>
        </w:rPr>
        <w:t xml:space="preserve"> a modern and creative</w:t>
      </w:r>
      <w:r w:rsidR="001F2AE4" w:rsidRPr="0047486F">
        <w:rPr>
          <w:rFonts w:ascii="Times New Roman" w:eastAsia="Calibri" w:hAnsi="Times New Roman" w:cs="Times New Roman"/>
          <w:kern w:val="0"/>
          <w:sz w:val="24"/>
          <w:szCs w:val="24"/>
          <w14:ligatures w14:val="none"/>
        </w:rPr>
        <w:t xml:space="preserve"> self-study</w:t>
      </w:r>
      <w:r w:rsidR="003A0873" w:rsidRPr="0047486F">
        <w:rPr>
          <w:rFonts w:ascii="Times New Roman" w:eastAsia="Calibri" w:hAnsi="Times New Roman" w:cs="Times New Roman"/>
          <w:kern w:val="0"/>
          <w:sz w:val="24"/>
          <w:szCs w:val="24"/>
          <w14:ligatures w14:val="none"/>
        </w:rPr>
        <w:t xml:space="preserve"> </w:t>
      </w:r>
      <w:r w:rsidR="003A0873" w:rsidRPr="0047486F">
        <w:rPr>
          <w:rFonts w:ascii="Times New Roman" w:eastAsia="Calibri" w:hAnsi="Times New Roman" w:cs="Times New Roman"/>
          <w:kern w:val="0"/>
          <w:sz w:val="24"/>
          <w:szCs w:val="24"/>
          <w14:ligatures w14:val="none"/>
        </w:rPr>
        <w:lastRenderedPageBreak/>
        <w:t>environment for students and lecturers.</w:t>
      </w:r>
      <w:r w:rsidR="001F2AE4" w:rsidRPr="0047486F">
        <w:rPr>
          <w:rFonts w:ascii="Times New Roman" w:eastAsia="Calibri" w:hAnsi="Times New Roman" w:cs="Times New Roman"/>
          <w:kern w:val="0"/>
          <w:sz w:val="24"/>
          <w:szCs w:val="24"/>
          <w14:ligatures w14:val="none"/>
        </w:rPr>
        <w:t xml:space="preserve"> </w:t>
      </w:r>
      <w:r w:rsidR="00101F82" w:rsidRPr="0047486F">
        <w:rPr>
          <w:rFonts w:ascii="Times New Roman" w:eastAsia="Calibri" w:hAnsi="Times New Roman" w:cs="Times New Roman"/>
          <w:kern w:val="0"/>
          <w:sz w:val="24"/>
          <w:szCs w:val="24"/>
          <w14:ligatures w14:val="none"/>
        </w:rPr>
        <w:t xml:space="preserve">The International Conference </w:t>
      </w:r>
      <w:r w:rsidRPr="0047486F">
        <w:rPr>
          <w:rFonts w:ascii="Times New Roman" w:eastAsia="Calibri" w:hAnsi="Times New Roman" w:cs="Times New Roman"/>
          <w:kern w:val="0"/>
          <w:sz w:val="24"/>
          <w:szCs w:val="24"/>
          <w14:ligatures w14:val="none"/>
        </w:rPr>
        <w:t>Centre</w:t>
      </w:r>
      <w:r w:rsidR="00101F82" w:rsidRPr="0047486F">
        <w:rPr>
          <w:rFonts w:ascii="Times New Roman" w:eastAsia="Calibri" w:hAnsi="Times New Roman" w:cs="Times New Roman"/>
          <w:kern w:val="0"/>
          <w:sz w:val="24"/>
          <w:szCs w:val="24"/>
          <w14:ligatures w14:val="none"/>
        </w:rPr>
        <w:t xml:space="preserve"> hosts conferences, seminars, and workshops.</w:t>
      </w:r>
      <w:r w:rsidR="00585B50" w:rsidRPr="0047486F">
        <w:rPr>
          <w:rFonts w:ascii="Times New Roman" w:eastAsia="Calibri" w:hAnsi="Times New Roman" w:cs="Times New Roman"/>
          <w:kern w:val="0"/>
          <w:sz w:val="24"/>
          <w:szCs w:val="24"/>
          <w14:ligatures w14:val="none"/>
        </w:rPr>
        <w:t xml:space="preserve"> The</w:t>
      </w:r>
      <w:r w:rsidR="003A0873" w:rsidRPr="0047486F">
        <w:rPr>
          <w:rFonts w:ascii="Times New Roman" w:eastAsia="Calibri" w:hAnsi="Times New Roman" w:cs="Times New Roman"/>
          <w:kern w:val="0"/>
          <w:sz w:val="24"/>
          <w:szCs w:val="24"/>
          <w14:ligatures w14:val="none"/>
        </w:rPr>
        <w:t xml:space="preserve"> dormitories </w:t>
      </w:r>
      <w:r w:rsidR="00585B50" w:rsidRPr="0047486F">
        <w:rPr>
          <w:rFonts w:ascii="Times New Roman" w:eastAsia="Calibri" w:hAnsi="Times New Roman" w:cs="Times New Roman"/>
          <w:kern w:val="0"/>
          <w:sz w:val="24"/>
          <w:szCs w:val="24"/>
          <w14:ligatures w14:val="none"/>
        </w:rPr>
        <w:t xml:space="preserve">secure </w:t>
      </w:r>
      <w:r w:rsidR="003A0873" w:rsidRPr="0047486F">
        <w:rPr>
          <w:rFonts w:ascii="Times New Roman" w:eastAsia="Calibri" w:hAnsi="Times New Roman" w:cs="Times New Roman"/>
          <w:kern w:val="0"/>
          <w:sz w:val="24"/>
          <w:szCs w:val="24"/>
          <w14:ligatures w14:val="none"/>
        </w:rPr>
        <w:t xml:space="preserve">sufficient living space and accommodation for resident </w:t>
      </w:r>
      <w:r w:rsidR="00101F82" w:rsidRPr="0047486F">
        <w:rPr>
          <w:rFonts w:ascii="Times New Roman" w:eastAsia="Calibri" w:hAnsi="Times New Roman" w:cs="Times New Roman"/>
          <w:kern w:val="0"/>
          <w:sz w:val="24"/>
          <w:szCs w:val="24"/>
          <w14:ligatures w14:val="none"/>
        </w:rPr>
        <w:t xml:space="preserve">students. </w:t>
      </w:r>
      <w:r w:rsidRPr="0047486F">
        <w:rPr>
          <w:rFonts w:ascii="Times New Roman" w:eastAsia="Calibri" w:hAnsi="Times New Roman" w:cs="Times New Roman"/>
          <w:kern w:val="0"/>
          <w:sz w:val="24"/>
          <w:szCs w:val="24"/>
          <w14:ligatures w14:val="none"/>
        </w:rPr>
        <w:t xml:space="preserve">The </w:t>
      </w:r>
      <w:r w:rsidR="003A0873" w:rsidRPr="0047486F">
        <w:rPr>
          <w:rFonts w:ascii="Times New Roman" w:eastAsia="Calibri" w:hAnsi="Times New Roman" w:cs="Times New Roman"/>
          <w:kern w:val="0"/>
          <w:sz w:val="24"/>
          <w:szCs w:val="24"/>
          <w14:ligatures w14:val="none"/>
        </w:rPr>
        <w:t xml:space="preserve">open spaces </w:t>
      </w:r>
      <w:r w:rsidRPr="0047486F">
        <w:rPr>
          <w:rFonts w:ascii="Times New Roman" w:eastAsia="Calibri" w:hAnsi="Times New Roman" w:cs="Times New Roman"/>
          <w:kern w:val="0"/>
          <w:sz w:val="24"/>
          <w:szCs w:val="24"/>
          <w14:ligatures w14:val="none"/>
        </w:rPr>
        <w:t>offer</w:t>
      </w:r>
      <w:r w:rsidR="003A0873" w:rsidRPr="0047486F">
        <w:rPr>
          <w:rFonts w:ascii="Times New Roman" w:eastAsia="Calibri" w:hAnsi="Times New Roman" w:cs="Times New Roman"/>
          <w:kern w:val="0"/>
          <w:sz w:val="24"/>
          <w:szCs w:val="24"/>
          <w14:ligatures w14:val="none"/>
        </w:rPr>
        <w:t xml:space="preserve"> suitable amenities</w:t>
      </w:r>
      <w:r w:rsidRPr="0047486F">
        <w:rPr>
          <w:rFonts w:ascii="Times New Roman" w:eastAsia="Calibri" w:hAnsi="Times New Roman" w:cs="Times New Roman"/>
          <w:kern w:val="0"/>
          <w:sz w:val="24"/>
          <w:szCs w:val="24"/>
          <w14:ligatures w14:val="none"/>
        </w:rPr>
        <w:t>. The physical training and practice area provides</w:t>
      </w:r>
      <w:r w:rsidR="003A0873" w:rsidRPr="0047486F">
        <w:rPr>
          <w:rFonts w:ascii="Times New Roman" w:eastAsia="Calibri" w:hAnsi="Times New Roman" w:cs="Times New Roman"/>
          <w:kern w:val="0"/>
          <w:sz w:val="24"/>
          <w:szCs w:val="24"/>
          <w14:ligatures w14:val="none"/>
        </w:rPr>
        <w:t xml:space="preserve"> facilities and grounds for cultural, artistic, and sports activities. The university has recently invested in installing </w:t>
      </w:r>
      <w:r w:rsidRPr="0047486F">
        <w:rPr>
          <w:rFonts w:ascii="Times New Roman" w:eastAsia="Calibri" w:hAnsi="Times New Roman" w:cs="Times New Roman"/>
          <w:kern w:val="0"/>
          <w:sz w:val="24"/>
          <w:szCs w:val="24"/>
          <w14:ligatures w14:val="none"/>
        </w:rPr>
        <w:t xml:space="preserve">an </w:t>
      </w:r>
      <w:r w:rsidR="003A0873" w:rsidRPr="0047486F">
        <w:rPr>
          <w:rFonts w:ascii="Times New Roman" w:eastAsia="Calibri" w:hAnsi="Times New Roman" w:cs="Times New Roman"/>
          <w:kern w:val="0"/>
          <w:sz w:val="24"/>
          <w:szCs w:val="24"/>
          <w14:ligatures w14:val="none"/>
        </w:rPr>
        <w:t xml:space="preserve">additional elevator in the main lecture </w:t>
      </w:r>
      <w:r w:rsidR="00AE5D0B" w:rsidRPr="0047486F">
        <w:rPr>
          <w:rFonts w:ascii="Times New Roman" w:eastAsia="Calibri" w:hAnsi="Times New Roman" w:cs="Times New Roman"/>
          <w:kern w:val="0"/>
          <w:sz w:val="24"/>
          <w:szCs w:val="24"/>
          <w14:ligatures w14:val="none"/>
        </w:rPr>
        <w:t>building</w:t>
      </w:r>
      <w:r w:rsidR="003A0873" w:rsidRPr="0047486F">
        <w:rPr>
          <w:rFonts w:ascii="Times New Roman" w:eastAsia="Calibri" w:hAnsi="Times New Roman" w:cs="Times New Roman"/>
          <w:kern w:val="0"/>
          <w:sz w:val="24"/>
          <w:szCs w:val="24"/>
          <w14:ligatures w14:val="none"/>
        </w:rPr>
        <w:t xml:space="preserve"> A2 and opening new access points in lecture </w:t>
      </w:r>
      <w:r w:rsidR="00AE5D0B" w:rsidRPr="0047486F">
        <w:rPr>
          <w:rFonts w:ascii="Times New Roman" w:eastAsia="Calibri" w:hAnsi="Times New Roman" w:cs="Times New Roman"/>
          <w:kern w:val="0"/>
          <w:sz w:val="24"/>
          <w:szCs w:val="24"/>
          <w14:ligatures w14:val="none"/>
        </w:rPr>
        <w:t>building</w:t>
      </w:r>
      <w:r w:rsidR="003A0873" w:rsidRPr="0047486F">
        <w:rPr>
          <w:rFonts w:ascii="Times New Roman" w:eastAsia="Calibri" w:hAnsi="Times New Roman" w:cs="Times New Roman"/>
          <w:kern w:val="0"/>
          <w:sz w:val="24"/>
          <w:szCs w:val="24"/>
          <w14:ligatures w14:val="none"/>
        </w:rPr>
        <w:t xml:space="preserve"> B3 to facilitate faster </w:t>
      </w:r>
      <w:r w:rsidR="004E3DEA" w:rsidRPr="0047486F">
        <w:rPr>
          <w:rFonts w:ascii="Times New Roman" w:eastAsia="Calibri" w:hAnsi="Times New Roman" w:cs="Times New Roman"/>
          <w:kern w:val="0"/>
          <w:sz w:val="24"/>
          <w:szCs w:val="24"/>
          <w14:ligatures w14:val="none"/>
        </w:rPr>
        <w:t>transition</w:t>
      </w:r>
      <w:r w:rsidR="003A0873" w:rsidRPr="0047486F">
        <w:rPr>
          <w:rFonts w:ascii="Times New Roman" w:eastAsia="Calibri" w:hAnsi="Times New Roman" w:cs="Times New Roman"/>
          <w:kern w:val="0"/>
          <w:sz w:val="24"/>
          <w:szCs w:val="24"/>
          <w14:ligatures w14:val="none"/>
        </w:rPr>
        <w:t>.</w:t>
      </w:r>
    </w:p>
    <w:p w14:paraId="6E05CD82" w14:textId="14491D86" w:rsidR="003A0873" w:rsidRPr="0047486F" w:rsidRDefault="0066455B" w:rsidP="000130EE">
      <w:pPr>
        <w:spacing w:after="0" w:line="276" w:lineRule="auto"/>
        <w:ind w:firstLine="720"/>
        <w:jc w:val="both"/>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To recapitulate,</w:t>
      </w:r>
      <w:r w:rsidR="003A0873"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a</w:t>
      </w:r>
      <w:r w:rsidR="003A0873" w:rsidRPr="0047486F">
        <w:rPr>
          <w:rFonts w:ascii="Times New Roman" w:eastAsia="Calibri" w:hAnsi="Times New Roman" w:cs="Times New Roman"/>
          <w:kern w:val="0"/>
          <w:sz w:val="24"/>
          <w:szCs w:val="24"/>
          <w14:ligatures w14:val="none"/>
        </w:rPr>
        <w:t xml:space="preserve">t the </w:t>
      </w:r>
      <w:proofErr w:type="spellStart"/>
      <w:r w:rsidR="003A0873" w:rsidRPr="0047486F">
        <w:rPr>
          <w:rFonts w:ascii="Times New Roman" w:eastAsia="Calibri" w:hAnsi="Times New Roman" w:cs="Times New Roman"/>
          <w:kern w:val="0"/>
          <w:sz w:val="24"/>
          <w:szCs w:val="24"/>
          <w14:ligatures w14:val="none"/>
        </w:rPr>
        <w:t>meso</w:t>
      </w:r>
      <w:proofErr w:type="spellEnd"/>
      <w:r w:rsidR="00566B13" w:rsidRPr="0047486F">
        <w:rPr>
          <w:rFonts w:ascii="Times New Roman" w:eastAsia="Calibri" w:hAnsi="Times New Roman" w:cs="Times New Roman"/>
          <w:kern w:val="0"/>
          <w:sz w:val="24"/>
          <w:szCs w:val="24"/>
          <w14:ligatures w14:val="none"/>
        </w:rPr>
        <w:t xml:space="preserve"> </w:t>
      </w:r>
      <w:r w:rsidR="003A0873" w:rsidRPr="0047486F">
        <w:rPr>
          <w:rFonts w:ascii="Times New Roman" w:eastAsia="Calibri" w:hAnsi="Times New Roman" w:cs="Times New Roman"/>
          <w:kern w:val="0"/>
          <w:sz w:val="24"/>
          <w:szCs w:val="24"/>
          <w14:ligatures w14:val="none"/>
        </w:rPr>
        <w:t xml:space="preserve">layer, </w:t>
      </w:r>
      <w:r w:rsidR="006577D6" w:rsidRPr="0047486F">
        <w:rPr>
          <w:rFonts w:ascii="Times New Roman" w:eastAsia="Calibri" w:hAnsi="Times New Roman" w:cs="Times New Roman"/>
          <w:kern w:val="0"/>
          <w:sz w:val="24"/>
          <w:szCs w:val="24"/>
          <w14:ligatures w14:val="none"/>
        </w:rPr>
        <w:t>VNU-ULIS</w:t>
      </w:r>
      <w:r w:rsidRPr="0047486F">
        <w:rPr>
          <w:rFonts w:ascii="Times New Roman" w:eastAsia="Calibri" w:hAnsi="Times New Roman" w:cs="Times New Roman"/>
          <w:kern w:val="0"/>
          <w:sz w:val="24"/>
          <w:szCs w:val="24"/>
          <w14:ligatures w14:val="none"/>
        </w:rPr>
        <w:t xml:space="preserve"> </w:t>
      </w:r>
      <w:r w:rsidR="003A0873" w:rsidRPr="0047486F">
        <w:rPr>
          <w:rFonts w:ascii="Times New Roman" w:eastAsia="Calibri" w:hAnsi="Times New Roman" w:cs="Times New Roman"/>
          <w:kern w:val="0"/>
          <w:sz w:val="24"/>
          <w:szCs w:val="24"/>
          <w14:ligatures w14:val="none"/>
        </w:rPr>
        <w:t xml:space="preserve">has sufficient capacity and resources to launch a new </w:t>
      </w:r>
      <w:r w:rsidR="00651EC9" w:rsidRPr="0047486F">
        <w:rPr>
          <w:rFonts w:ascii="Times New Roman" w:eastAsia="Calibri" w:hAnsi="Times New Roman" w:cs="Times New Roman"/>
          <w:kern w:val="0"/>
          <w:sz w:val="24"/>
          <w:szCs w:val="24"/>
          <w14:ligatures w14:val="none"/>
        </w:rPr>
        <w:t>GIC</w:t>
      </w:r>
      <w:r w:rsidR="003A0873" w:rsidRPr="0047486F">
        <w:rPr>
          <w:rFonts w:ascii="Times New Roman" w:eastAsia="Calibri" w:hAnsi="Times New Roman" w:cs="Times New Roman"/>
          <w:kern w:val="0"/>
          <w:sz w:val="24"/>
          <w:szCs w:val="24"/>
          <w14:ligatures w14:val="none"/>
        </w:rPr>
        <w:t xml:space="preserve"> program</w:t>
      </w:r>
      <w:r w:rsidR="00AE5D0B" w:rsidRPr="0047486F">
        <w:rPr>
          <w:rFonts w:ascii="Times New Roman" w:eastAsia="Calibri" w:hAnsi="Times New Roman" w:cs="Times New Roman"/>
          <w:kern w:val="0"/>
          <w:sz w:val="24"/>
          <w:szCs w:val="24"/>
          <w14:ligatures w14:val="none"/>
        </w:rPr>
        <w:t xml:space="preserve">. The existing curricular </w:t>
      </w:r>
      <w:r w:rsidR="00A41A76" w:rsidRPr="0047486F">
        <w:rPr>
          <w:rFonts w:ascii="Times New Roman" w:eastAsia="Calibri" w:hAnsi="Times New Roman" w:cs="Times New Roman"/>
          <w:kern w:val="0"/>
          <w:sz w:val="24"/>
          <w:szCs w:val="24"/>
          <w14:ligatures w14:val="none"/>
        </w:rPr>
        <w:t>contains</w:t>
      </w:r>
      <w:r w:rsidR="003A0873" w:rsidRPr="0047486F">
        <w:rPr>
          <w:rFonts w:ascii="Times New Roman" w:eastAsia="Calibri" w:hAnsi="Times New Roman" w:cs="Times New Roman"/>
          <w:kern w:val="0"/>
          <w:sz w:val="24"/>
          <w:szCs w:val="24"/>
          <w14:ligatures w14:val="none"/>
        </w:rPr>
        <w:t xml:space="preserve"> </w:t>
      </w:r>
      <w:r w:rsidR="002B4706" w:rsidRPr="0047486F">
        <w:rPr>
          <w:rFonts w:ascii="Times New Roman" w:eastAsia="Calibri" w:hAnsi="Times New Roman" w:cs="Times New Roman"/>
          <w:kern w:val="0"/>
          <w:sz w:val="24"/>
          <w:szCs w:val="24"/>
          <w14:ligatures w14:val="none"/>
        </w:rPr>
        <w:t>9</w:t>
      </w:r>
      <w:r w:rsidR="003A0873" w:rsidRPr="0047486F">
        <w:rPr>
          <w:rFonts w:ascii="Times New Roman" w:eastAsia="Calibri" w:hAnsi="Times New Roman" w:cs="Times New Roman"/>
          <w:kern w:val="0"/>
          <w:sz w:val="24"/>
          <w:szCs w:val="24"/>
          <w14:ligatures w14:val="none"/>
        </w:rPr>
        <w:t>2</w:t>
      </w:r>
      <w:r w:rsidR="001F2AE4" w:rsidRPr="0047486F">
        <w:rPr>
          <w:rFonts w:ascii="Times New Roman" w:eastAsia="Calibri" w:hAnsi="Times New Roman" w:cs="Times New Roman"/>
          <w:kern w:val="0"/>
          <w:sz w:val="24"/>
          <w:szCs w:val="24"/>
          <w14:ligatures w14:val="none"/>
        </w:rPr>
        <w:t>/162</w:t>
      </w:r>
      <w:r w:rsidR="004E3DEA" w:rsidRPr="0047486F">
        <w:rPr>
          <w:rFonts w:ascii="Times New Roman" w:eastAsia="Calibri" w:hAnsi="Times New Roman" w:cs="Times New Roman"/>
          <w:kern w:val="0"/>
          <w:sz w:val="24"/>
          <w:szCs w:val="24"/>
          <w14:ligatures w14:val="none"/>
        </w:rPr>
        <w:t xml:space="preserve"> highly compatible subjects</w:t>
      </w:r>
      <w:r w:rsidR="003A0873"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The human resources</w:t>
      </w:r>
      <w:r w:rsidR="00D0433A" w:rsidRPr="0047486F">
        <w:rPr>
          <w:rFonts w:ascii="Times New Roman" w:eastAsia="Calibri" w:hAnsi="Times New Roman" w:cs="Times New Roman"/>
          <w:kern w:val="0"/>
          <w:sz w:val="24"/>
          <w:szCs w:val="24"/>
          <w14:ligatures w14:val="none"/>
        </w:rPr>
        <w:t xml:space="preserve"> team,</w:t>
      </w:r>
      <w:r w:rsidR="001F2AE4" w:rsidRPr="0047486F">
        <w:rPr>
          <w:rFonts w:ascii="Times New Roman" w:eastAsia="Calibri" w:hAnsi="Times New Roman" w:cs="Times New Roman"/>
          <w:kern w:val="0"/>
          <w:sz w:val="24"/>
          <w:szCs w:val="24"/>
          <w14:ligatures w14:val="none"/>
        </w:rPr>
        <w:t xml:space="preserve"> </w:t>
      </w:r>
      <w:r w:rsidR="000A366E" w:rsidRPr="0047486F">
        <w:rPr>
          <w:rFonts w:ascii="Times New Roman" w:eastAsia="Calibri" w:hAnsi="Times New Roman" w:cs="Times New Roman"/>
          <w:kern w:val="0"/>
          <w:sz w:val="24"/>
          <w:szCs w:val="24"/>
          <w14:ligatures w14:val="none"/>
        </w:rPr>
        <w:t>comprising 45 teaching members and other student support staff, can ensure the program’s smooth operation</w:t>
      </w:r>
      <w:r w:rsidR="003A0873" w:rsidRPr="0047486F">
        <w:rPr>
          <w:rFonts w:ascii="Times New Roman" w:eastAsia="Calibri" w:hAnsi="Times New Roman" w:cs="Times New Roman"/>
          <w:kern w:val="0"/>
          <w:sz w:val="24"/>
          <w:szCs w:val="24"/>
          <w14:ligatures w14:val="none"/>
        </w:rPr>
        <w:t>. The university is</w:t>
      </w:r>
      <w:r w:rsidR="00D0433A" w:rsidRPr="0047486F">
        <w:rPr>
          <w:rFonts w:ascii="Times New Roman" w:eastAsia="Calibri" w:hAnsi="Times New Roman" w:cs="Times New Roman"/>
          <w:kern w:val="0"/>
          <w:sz w:val="24"/>
          <w:szCs w:val="24"/>
          <w14:ligatures w14:val="none"/>
        </w:rPr>
        <w:t xml:space="preserve"> also</w:t>
      </w:r>
      <w:r w:rsidR="003A0873" w:rsidRPr="0047486F">
        <w:rPr>
          <w:rFonts w:ascii="Times New Roman" w:eastAsia="Calibri" w:hAnsi="Times New Roman" w:cs="Times New Roman"/>
          <w:kern w:val="0"/>
          <w:sz w:val="24"/>
          <w:szCs w:val="24"/>
          <w14:ligatures w14:val="none"/>
        </w:rPr>
        <w:t xml:space="preserve"> constantly improving both tangible</w:t>
      </w:r>
      <w:r w:rsidR="004E3DEA" w:rsidRPr="0047486F">
        <w:rPr>
          <w:rFonts w:ascii="Times New Roman" w:eastAsia="Calibri" w:hAnsi="Times New Roman" w:cs="Times New Roman"/>
          <w:kern w:val="0"/>
          <w:sz w:val="24"/>
          <w:szCs w:val="24"/>
          <w14:ligatures w14:val="none"/>
        </w:rPr>
        <w:t xml:space="preserve"> and intangible infrastructure</w:t>
      </w:r>
      <w:r w:rsidR="003A0873" w:rsidRPr="0047486F">
        <w:rPr>
          <w:rFonts w:ascii="Times New Roman" w:eastAsia="Calibri" w:hAnsi="Times New Roman" w:cs="Times New Roman"/>
          <w:kern w:val="0"/>
          <w:sz w:val="24"/>
          <w:szCs w:val="24"/>
          <w14:ligatures w14:val="none"/>
        </w:rPr>
        <w:t xml:space="preserve">. Therefore, </w:t>
      </w:r>
      <w:r w:rsidR="006577D6" w:rsidRPr="0047486F">
        <w:rPr>
          <w:rFonts w:ascii="Times New Roman" w:eastAsia="Calibri" w:hAnsi="Times New Roman" w:cs="Times New Roman"/>
          <w:kern w:val="0"/>
          <w:sz w:val="24"/>
          <w:szCs w:val="24"/>
          <w14:ligatures w14:val="none"/>
        </w:rPr>
        <w:t>VNU-ULIS</w:t>
      </w:r>
      <w:r w:rsidR="003A0873" w:rsidRPr="0047486F">
        <w:rPr>
          <w:rFonts w:ascii="Times New Roman" w:eastAsia="Calibri" w:hAnsi="Times New Roman" w:cs="Times New Roman"/>
          <w:kern w:val="0"/>
          <w:sz w:val="24"/>
          <w:szCs w:val="24"/>
          <w14:ligatures w14:val="none"/>
        </w:rPr>
        <w:t xml:space="preserve"> has all the necessary conditions </w:t>
      </w:r>
      <w:r w:rsidR="000A366E" w:rsidRPr="0047486F">
        <w:rPr>
          <w:rFonts w:ascii="Times New Roman" w:eastAsia="Calibri" w:hAnsi="Times New Roman" w:cs="Times New Roman"/>
          <w:kern w:val="0"/>
          <w:sz w:val="24"/>
          <w:szCs w:val="24"/>
          <w14:ligatures w14:val="none"/>
        </w:rPr>
        <w:t>in terms of</w:t>
      </w:r>
      <w:r w:rsidR="003A0873" w:rsidRPr="0047486F">
        <w:rPr>
          <w:rFonts w:ascii="Times New Roman" w:eastAsia="Calibri" w:hAnsi="Times New Roman" w:cs="Times New Roman"/>
          <w:kern w:val="0"/>
          <w:sz w:val="24"/>
          <w:szCs w:val="24"/>
          <w14:ligatures w14:val="none"/>
        </w:rPr>
        <w:t xml:space="preserve"> </w:t>
      </w:r>
      <w:r w:rsidR="004E3DEA" w:rsidRPr="0047486F">
        <w:rPr>
          <w:rFonts w:ascii="Times New Roman" w:eastAsia="Calibri" w:hAnsi="Times New Roman" w:cs="Times New Roman"/>
          <w:kern w:val="0"/>
          <w:sz w:val="24"/>
          <w:szCs w:val="24"/>
          <w14:ligatures w14:val="none"/>
        </w:rPr>
        <w:t>curriculum</w:t>
      </w:r>
      <w:r w:rsidRPr="0047486F">
        <w:rPr>
          <w:rFonts w:ascii="Times New Roman" w:eastAsia="Calibri" w:hAnsi="Times New Roman" w:cs="Times New Roman"/>
          <w:kern w:val="0"/>
          <w:sz w:val="24"/>
          <w:szCs w:val="24"/>
          <w14:ligatures w14:val="none"/>
        </w:rPr>
        <w:t xml:space="preserve">, </w:t>
      </w:r>
      <w:r w:rsidR="003A0873" w:rsidRPr="0047486F">
        <w:rPr>
          <w:rFonts w:ascii="Times New Roman" w:eastAsia="Calibri" w:hAnsi="Times New Roman" w:cs="Times New Roman"/>
          <w:kern w:val="0"/>
          <w:sz w:val="24"/>
          <w:szCs w:val="24"/>
          <w14:ligatures w14:val="none"/>
        </w:rPr>
        <w:t>human resources,</w:t>
      </w:r>
      <w:r w:rsidRPr="0047486F">
        <w:rPr>
          <w:rFonts w:ascii="Times New Roman" w:eastAsia="Calibri" w:hAnsi="Times New Roman" w:cs="Times New Roman"/>
          <w:kern w:val="0"/>
          <w:sz w:val="24"/>
          <w:szCs w:val="24"/>
          <w14:ligatures w14:val="none"/>
        </w:rPr>
        <w:t xml:space="preserve"> and</w:t>
      </w:r>
      <w:r w:rsidR="003A0873" w:rsidRPr="0047486F">
        <w:rPr>
          <w:rFonts w:ascii="Times New Roman" w:eastAsia="Calibri" w:hAnsi="Times New Roman" w:cs="Times New Roman"/>
          <w:kern w:val="0"/>
          <w:sz w:val="24"/>
          <w:szCs w:val="24"/>
          <w14:ligatures w14:val="none"/>
        </w:rPr>
        <w:t xml:space="preserve"> facilities to</w:t>
      </w:r>
      <w:r w:rsidR="004E3DEA" w:rsidRPr="0047486F">
        <w:rPr>
          <w:rFonts w:ascii="Times New Roman" w:eastAsia="Calibri" w:hAnsi="Times New Roman" w:cs="Times New Roman"/>
          <w:kern w:val="0"/>
          <w:sz w:val="24"/>
          <w:szCs w:val="24"/>
          <w14:ligatures w14:val="none"/>
        </w:rPr>
        <w:t xml:space="preserve"> </w:t>
      </w:r>
      <w:r w:rsidR="003A0873" w:rsidRPr="0047486F">
        <w:rPr>
          <w:rFonts w:ascii="Times New Roman" w:eastAsia="Calibri" w:hAnsi="Times New Roman" w:cs="Times New Roman"/>
          <w:kern w:val="0"/>
          <w:sz w:val="24"/>
          <w:szCs w:val="24"/>
          <w14:ligatures w14:val="none"/>
        </w:rPr>
        <w:t>organize</w:t>
      </w:r>
      <w:r w:rsidR="004E3DEA" w:rsidRPr="0047486F">
        <w:rPr>
          <w:rFonts w:ascii="Times New Roman" w:eastAsia="Calibri" w:hAnsi="Times New Roman" w:cs="Times New Roman"/>
          <w:kern w:val="0"/>
          <w:sz w:val="24"/>
          <w:szCs w:val="24"/>
          <w14:ligatures w14:val="none"/>
        </w:rPr>
        <w:t xml:space="preserve"> and </w:t>
      </w:r>
      <w:r w:rsidR="00511D0F" w:rsidRPr="0047486F">
        <w:rPr>
          <w:rFonts w:ascii="Times New Roman" w:eastAsia="Calibri" w:hAnsi="Times New Roman" w:cs="Times New Roman"/>
          <w:kern w:val="0"/>
          <w:sz w:val="24"/>
          <w:szCs w:val="24"/>
          <w14:ligatures w14:val="none"/>
        </w:rPr>
        <w:t xml:space="preserve">successfully and sustainably </w:t>
      </w:r>
      <w:r w:rsidR="004E3DEA" w:rsidRPr="0047486F">
        <w:rPr>
          <w:rFonts w:ascii="Times New Roman" w:eastAsia="Calibri" w:hAnsi="Times New Roman" w:cs="Times New Roman"/>
          <w:kern w:val="0"/>
          <w:sz w:val="24"/>
          <w:szCs w:val="24"/>
          <w14:ligatures w14:val="none"/>
        </w:rPr>
        <w:t>implement</w:t>
      </w:r>
      <w:r w:rsidR="003A0873" w:rsidRPr="0047486F">
        <w:rPr>
          <w:rFonts w:ascii="Times New Roman" w:eastAsia="Calibri" w:hAnsi="Times New Roman" w:cs="Times New Roman"/>
          <w:kern w:val="0"/>
          <w:sz w:val="24"/>
          <w:szCs w:val="24"/>
          <w14:ligatures w14:val="none"/>
        </w:rPr>
        <w:t xml:space="preserve"> the </w:t>
      </w:r>
      <w:r w:rsidR="00651EC9" w:rsidRPr="0047486F">
        <w:rPr>
          <w:rFonts w:ascii="Times New Roman" w:eastAsia="Calibri" w:hAnsi="Times New Roman" w:cs="Times New Roman"/>
          <w:kern w:val="0"/>
          <w:sz w:val="24"/>
          <w:szCs w:val="24"/>
          <w14:ligatures w14:val="none"/>
        </w:rPr>
        <w:t xml:space="preserve">GIC </w:t>
      </w:r>
      <w:r w:rsidR="003A0873" w:rsidRPr="0047486F">
        <w:rPr>
          <w:rFonts w:ascii="Times New Roman" w:eastAsia="Calibri" w:hAnsi="Times New Roman" w:cs="Times New Roman"/>
          <w:kern w:val="0"/>
          <w:sz w:val="24"/>
          <w:szCs w:val="24"/>
          <w14:ligatures w14:val="none"/>
        </w:rPr>
        <w:t>program.</w:t>
      </w:r>
    </w:p>
    <w:p w14:paraId="6FA9D69B" w14:textId="14F02A65" w:rsidR="003A0873" w:rsidRPr="0047486F" w:rsidRDefault="00EC1B63" w:rsidP="00F17529">
      <w:pPr>
        <w:pStyle w:val="Heading2"/>
      </w:pPr>
      <w:r w:rsidRPr="0047486F">
        <w:t>T</w:t>
      </w:r>
      <w:r w:rsidR="008555CC" w:rsidRPr="0047486F">
        <w:t>he stakeholders’ interests</w:t>
      </w:r>
      <w:r w:rsidRPr="0047486F">
        <w:t xml:space="preserve"> and</w:t>
      </w:r>
      <w:r w:rsidR="008555CC" w:rsidRPr="0047486F">
        <w:t xml:space="preserve"> anticipation of employment opportunities for the GIC </w:t>
      </w:r>
      <w:r w:rsidRPr="0047486F">
        <w:t>graduates</w:t>
      </w:r>
    </w:p>
    <w:p w14:paraId="68F98D03" w14:textId="4F3FC04C" w:rsidR="003A0873" w:rsidRPr="0047486F" w:rsidRDefault="005C1E11" w:rsidP="00236789">
      <w:pPr>
        <w:pStyle w:val="Heading3"/>
        <w:rPr>
          <w:i/>
        </w:rPr>
      </w:pPr>
      <w:r w:rsidRPr="0047486F">
        <w:rPr>
          <w:i/>
        </w:rPr>
        <w:t>Interests</w:t>
      </w:r>
      <w:r w:rsidR="003A0873" w:rsidRPr="0047486F">
        <w:rPr>
          <w:i/>
        </w:rPr>
        <w:t xml:space="preserve"> </w:t>
      </w:r>
      <w:r w:rsidR="00D0433A" w:rsidRPr="0047486F">
        <w:rPr>
          <w:i/>
        </w:rPr>
        <w:t>in the</w:t>
      </w:r>
      <w:r w:rsidRPr="0047486F">
        <w:rPr>
          <w:i/>
        </w:rPr>
        <w:t xml:space="preserve"> GIC</w:t>
      </w:r>
      <w:r w:rsidR="003A0873" w:rsidRPr="0047486F">
        <w:rPr>
          <w:i/>
        </w:rPr>
        <w:t xml:space="preserve"> training program</w:t>
      </w:r>
      <w:r w:rsidR="00D0433A" w:rsidRPr="0047486F">
        <w:t xml:space="preserve">. </w:t>
      </w:r>
      <w:r w:rsidR="0049398A" w:rsidRPr="0047486F">
        <w:t>T</w:t>
      </w:r>
      <w:r w:rsidR="003A0873" w:rsidRPr="0047486F">
        <w:t xml:space="preserve">he International Relations major and the </w:t>
      </w:r>
      <w:r w:rsidR="00651EC9" w:rsidRPr="0047486F">
        <w:t>GIC</w:t>
      </w:r>
      <w:r w:rsidR="003A0873" w:rsidRPr="0047486F">
        <w:t xml:space="preserve"> program</w:t>
      </w:r>
      <w:r w:rsidR="0049398A" w:rsidRPr="0047486F">
        <w:t xml:space="preserve"> were </w:t>
      </w:r>
      <w:r w:rsidR="00880B93" w:rsidRPr="0047486F">
        <w:t>recognized</w:t>
      </w:r>
      <w:r w:rsidR="0049398A" w:rsidRPr="0047486F">
        <w:t xml:space="preserve"> by </w:t>
      </w:r>
      <w:r w:rsidR="003A0873" w:rsidRPr="0047486F">
        <w:t>67% of participants</w:t>
      </w:r>
      <w:r w:rsidR="0049398A" w:rsidRPr="0047486F">
        <w:t xml:space="preserve">, </w:t>
      </w:r>
      <w:r w:rsidR="00097034" w:rsidRPr="0047486F">
        <w:t>indicating</w:t>
      </w:r>
      <w:r w:rsidR="003A0873" w:rsidRPr="0047486F">
        <w:t xml:space="preserve"> </w:t>
      </w:r>
      <w:r w:rsidR="0049398A" w:rsidRPr="0047486F">
        <w:t>th</w:t>
      </w:r>
      <w:r w:rsidR="003A0873" w:rsidRPr="0047486F">
        <w:t xml:space="preserve">e </w:t>
      </w:r>
      <w:r w:rsidR="00097034" w:rsidRPr="0047486F">
        <w:t>brand name’s</w:t>
      </w:r>
      <w:r w:rsidR="003A0873" w:rsidRPr="0047486F">
        <w:t xml:space="preserve"> relevance in </w:t>
      </w:r>
      <w:r w:rsidR="00097034" w:rsidRPr="0047486F">
        <w:t xml:space="preserve">Vietnam’s </w:t>
      </w:r>
      <w:r w:rsidR="00880B93" w:rsidRPr="0047486F">
        <w:t>globalized</w:t>
      </w:r>
      <w:r w:rsidR="00566B13" w:rsidRPr="0047486F">
        <w:t xml:space="preserve"> </w:t>
      </w:r>
      <w:r w:rsidR="003A0873" w:rsidRPr="0047486F">
        <w:t>society</w:t>
      </w:r>
      <w:r w:rsidR="00566B13" w:rsidRPr="0047486F">
        <w:t xml:space="preserve">. </w:t>
      </w:r>
      <w:r w:rsidR="003A0873" w:rsidRPr="0047486F">
        <w:t xml:space="preserve">This is considered a </w:t>
      </w:r>
      <w:r w:rsidR="00880B93" w:rsidRPr="0047486F">
        <w:t>favorable</w:t>
      </w:r>
      <w:r w:rsidR="00566B13" w:rsidRPr="0047486F">
        <w:t xml:space="preserve"> starting point to </w:t>
      </w:r>
      <w:r w:rsidR="00097034" w:rsidRPr="0047486F">
        <w:t>launch</w:t>
      </w:r>
      <w:r w:rsidR="003A0873" w:rsidRPr="0047486F">
        <w:t xml:space="preserve"> </w:t>
      </w:r>
      <w:r w:rsidR="00566B13" w:rsidRPr="0047486F">
        <w:t xml:space="preserve">the new program </w:t>
      </w:r>
      <w:r w:rsidR="003A0873" w:rsidRPr="0047486F">
        <w:t>and</w:t>
      </w:r>
      <w:r w:rsidR="00566B13" w:rsidRPr="0047486F">
        <w:t xml:space="preserve"> </w:t>
      </w:r>
      <w:r w:rsidR="00484F00" w:rsidRPr="0047486F">
        <w:rPr>
          <w:i/>
        </w:rPr>
        <w:t>build</w:t>
      </w:r>
      <w:r w:rsidR="00566B13" w:rsidRPr="0047486F">
        <w:t xml:space="preserve"> brand recognition. 57% of participants showed</w:t>
      </w:r>
      <w:r w:rsidR="003A0873" w:rsidRPr="0047486F">
        <w:t xml:space="preserve"> interest in the </w:t>
      </w:r>
      <w:r w:rsidR="00651EC9" w:rsidRPr="0047486F">
        <w:t>GIC</w:t>
      </w:r>
      <w:r w:rsidR="003A0873" w:rsidRPr="0047486F">
        <w:t xml:space="preserve"> training program, </w:t>
      </w:r>
      <w:r w:rsidR="00566B13" w:rsidRPr="0047486F">
        <w:t xml:space="preserve">of </w:t>
      </w:r>
      <w:r w:rsidR="003A0873" w:rsidRPr="0047486F">
        <w:t xml:space="preserve">which 21% </w:t>
      </w:r>
      <w:r w:rsidR="00566B13" w:rsidRPr="0047486F">
        <w:t>expressed</w:t>
      </w:r>
      <w:r w:rsidR="003A0873" w:rsidRPr="0047486F">
        <w:t xml:space="preserve"> strong interest. Notably, the number of neutral (31%) and moderately interested responses</w:t>
      </w:r>
      <w:r w:rsidR="00390D8B" w:rsidRPr="0047486F">
        <w:t xml:space="preserve"> (36%) </w:t>
      </w:r>
      <w:r w:rsidR="003A0873" w:rsidRPr="0047486F">
        <w:t>was quite high, indicating the program's potential to attract even more attention with stronger promotion.</w:t>
      </w:r>
    </w:p>
    <w:p w14:paraId="0D65767F" w14:textId="64219B25" w:rsidR="00861AE8" w:rsidRPr="0047486F" w:rsidRDefault="003A0873" w:rsidP="00121AC0">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To be able to pursue this program, participants identified foreign language skills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3.68, </w:t>
      </w:r>
      <w:r w:rsidRPr="0047486F">
        <w:rPr>
          <w:rFonts w:ascii="Times New Roman" w:eastAsia="Calibri" w:hAnsi="Times New Roman" w:cs="Times New Roman"/>
          <w:i/>
          <w:iCs/>
          <w:kern w:val="0"/>
          <w:sz w:val="24"/>
          <w:szCs w:val="24"/>
          <w14:ligatures w14:val="none"/>
        </w:rPr>
        <w:t>SD</w:t>
      </w:r>
      <w:r w:rsidR="00701E0E" w:rsidRPr="0047486F">
        <w:rPr>
          <w:rFonts w:ascii="Times New Roman" w:eastAsia="Calibri" w:hAnsi="Times New Roman" w:cs="Times New Roman"/>
          <w:kern w:val="0"/>
          <w:sz w:val="24"/>
          <w:szCs w:val="24"/>
          <w14:ligatures w14:val="none"/>
        </w:rPr>
        <w:t xml:space="preserve"> </w:t>
      </w:r>
      <w:r w:rsidR="00D1114E"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1.62), understanding of the language and culture associated with that language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3.67, </w:t>
      </w:r>
      <w:r w:rsidRPr="0047486F">
        <w:rPr>
          <w:rFonts w:ascii="Times New Roman" w:eastAsia="Calibri" w:hAnsi="Times New Roman" w:cs="Times New Roman"/>
          <w:i/>
          <w:iCs/>
          <w:kern w:val="0"/>
          <w:sz w:val="24"/>
          <w:szCs w:val="24"/>
          <w14:ligatures w14:val="none"/>
        </w:rPr>
        <w:t>SD</w:t>
      </w:r>
      <w:r w:rsidR="00701E0E" w:rsidRPr="0047486F">
        <w:rPr>
          <w:rFonts w:ascii="Times New Roman" w:eastAsia="Calibri" w:hAnsi="Times New Roman" w:cs="Times New Roman"/>
          <w:kern w:val="0"/>
          <w:sz w:val="24"/>
          <w:szCs w:val="24"/>
          <w14:ligatures w14:val="none"/>
        </w:rPr>
        <w:t xml:space="preserve"> </w:t>
      </w:r>
      <w:r w:rsidR="00D1114E"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1.49), and communication knowledge and skills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3.53,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1.37) as the most important knowledge/skills to develop. The second most important </w:t>
      </w:r>
      <w:r w:rsidR="00054B2D" w:rsidRPr="0047486F">
        <w:rPr>
          <w:rFonts w:ascii="Times New Roman" w:eastAsia="Calibri" w:hAnsi="Times New Roman" w:cs="Times New Roman"/>
          <w:kern w:val="0"/>
          <w:sz w:val="24"/>
          <w:szCs w:val="24"/>
          <w14:ligatures w14:val="none"/>
        </w:rPr>
        <w:t xml:space="preserve">group </w:t>
      </w:r>
      <w:r w:rsidR="00866310" w:rsidRPr="0047486F">
        <w:rPr>
          <w:rFonts w:ascii="Times New Roman" w:eastAsia="Calibri" w:hAnsi="Times New Roman" w:cs="Times New Roman"/>
          <w:kern w:val="0"/>
          <w:sz w:val="24"/>
          <w:szCs w:val="24"/>
          <w14:ligatures w14:val="none"/>
        </w:rPr>
        <w:t>includes</w:t>
      </w:r>
      <w:r w:rsidRPr="0047486F">
        <w:rPr>
          <w:rFonts w:ascii="Times New Roman" w:eastAsia="Calibri" w:hAnsi="Times New Roman" w:cs="Times New Roman"/>
          <w:kern w:val="0"/>
          <w:sz w:val="24"/>
          <w:szCs w:val="24"/>
          <w14:ligatures w14:val="none"/>
        </w:rPr>
        <w:t xml:space="preserve"> world civilization history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3.48, </w:t>
      </w:r>
      <w:r w:rsidRPr="0047486F">
        <w:rPr>
          <w:rFonts w:ascii="Times New Roman" w:eastAsia="Calibri" w:hAnsi="Times New Roman" w:cs="Times New Roman"/>
          <w:i/>
          <w:iCs/>
          <w:kern w:val="0"/>
          <w:sz w:val="24"/>
          <w:szCs w:val="24"/>
          <w14:ligatures w14:val="none"/>
        </w:rPr>
        <w:t>SD</w:t>
      </w:r>
      <w:r w:rsidR="00701E0E" w:rsidRPr="0047486F">
        <w:rPr>
          <w:rFonts w:ascii="Times New Roman" w:eastAsia="Calibri" w:hAnsi="Times New Roman" w:cs="Times New Roman"/>
          <w:kern w:val="0"/>
          <w:sz w:val="24"/>
          <w:szCs w:val="24"/>
          <w14:ligatures w14:val="none"/>
        </w:rPr>
        <w:t xml:space="preserve"> </w:t>
      </w:r>
      <w:r w:rsidR="00D1114E" w:rsidRPr="0047486F">
        <w:rPr>
          <w:rFonts w:ascii="Times New Roman" w:eastAsia="Calibri" w:hAnsi="Times New Roman" w:cs="Times New Roman"/>
          <w:kern w:val="0"/>
          <w:sz w:val="24"/>
          <w:szCs w:val="24"/>
          <w14:ligatures w14:val="none"/>
        </w:rPr>
        <w:t>=</w:t>
      </w:r>
      <w:r w:rsidR="00701E0E"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1.31), understanding of globalization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3.46,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1.43), and </w:t>
      </w:r>
      <w:r w:rsidR="000E07DE" w:rsidRPr="0047486F">
        <w:rPr>
          <w:rFonts w:ascii="Times New Roman" w:eastAsia="Calibri" w:hAnsi="Times New Roman" w:cs="Times New Roman"/>
          <w:kern w:val="0"/>
          <w:sz w:val="24"/>
          <w:szCs w:val="24"/>
          <w14:ligatures w14:val="none"/>
        </w:rPr>
        <w:t>inter</w:t>
      </w:r>
      <w:r w:rsidRPr="0047486F">
        <w:rPr>
          <w:rFonts w:ascii="Times New Roman" w:eastAsia="Calibri" w:hAnsi="Times New Roman" w:cs="Times New Roman"/>
          <w:kern w:val="0"/>
          <w:sz w:val="24"/>
          <w:szCs w:val="24"/>
          <w14:ligatures w14:val="none"/>
        </w:rPr>
        <w:t>cultural communication skills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 xml:space="preserve">3.45,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 xml:space="preserve">1.48). </w:t>
      </w:r>
      <w:r w:rsidR="000E07DE" w:rsidRPr="0047486F">
        <w:rPr>
          <w:rFonts w:ascii="Times New Roman" w:eastAsia="Calibri" w:hAnsi="Times New Roman" w:cs="Times New Roman"/>
          <w:kern w:val="0"/>
          <w:sz w:val="24"/>
          <w:szCs w:val="24"/>
          <w14:ligatures w14:val="none"/>
        </w:rPr>
        <w:t>Geopolitics (</w:t>
      </w:r>
      <w:r w:rsidR="000E07DE"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000E07DE" w:rsidRPr="0047486F">
        <w:rPr>
          <w:rFonts w:ascii="Times New Roman" w:eastAsia="Calibri" w:hAnsi="Times New Roman" w:cs="Times New Roman"/>
          <w:kern w:val="0"/>
          <w:sz w:val="24"/>
          <w:szCs w:val="24"/>
          <w14:ligatures w14:val="none"/>
        </w:rPr>
        <w:t xml:space="preserve">3.42, </w:t>
      </w:r>
      <w:r w:rsidR="000E07DE"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000E07DE" w:rsidRPr="0047486F">
        <w:rPr>
          <w:rFonts w:ascii="Times New Roman" w:eastAsia="Calibri" w:hAnsi="Times New Roman" w:cs="Times New Roman"/>
          <w:kern w:val="0"/>
          <w:sz w:val="24"/>
          <w:szCs w:val="24"/>
          <w14:ligatures w14:val="none"/>
        </w:rPr>
        <w:t>1.36), political economy (</w:t>
      </w:r>
      <w:r w:rsidR="000E07DE"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000E07DE" w:rsidRPr="0047486F">
        <w:rPr>
          <w:rFonts w:ascii="Times New Roman" w:eastAsia="Calibri" w:hAnsi="Times New Roman" w:cs="Times New Roman"/>
          <w:kern w:val="0"/>
          <w:sz w:val="24"/>
          <w:szCs w:val="24"/>
          <w14:ligatures w14:val="none"/>
        </w:rPr>
        <w:t xml:space="preserve">3.32, </w:t>
      </w:r>
      <w:r w:rsidR="000E07DE"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000E07DE" w:rsidRPr="0047486F">
        <w:rPr>
          <w:rFonts w:ascii="Times New Roman" w:eastAsia="Calibri" w:hAnsi="Times New Roman" w:cs="Times New Roman"/>
          <w:kern w:val="0"/>
          <w:sz w:val="24"/>
          <w:szCs w:val="24"/>
          <w14:ligatures w14:val="none"/>
        </w:rPr>
        <w:t>1.37), and international event analysis skills (</w:t>
      </w:r>
      <w:r w:rsidR="000E07DE"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000E07DE" w:rsidRPr="0047486F">
        <w:rPr>
          <w:rFonts w:ascii="Times New Roman" w:eastAsia="Calibri" w:hAnsi="Times New Roman" w:cs="Times New Roman"/>
          <w:kern w:val="0"/>
          <w:sz w:val="24"/>
          <w:szCs w:val="24"/>
          <w14:ligatures w14:val="none"/>
        </w:rPr>
        <w:t xml:space="preserve">3.32, </w:t>
      </w:r>
      <w:r w:rsidR="000E07DE"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w:t>
      </w:r>
      <w:r w:rsidR="00701E0E" w:rsidRPr="0047486F">
        <w:rPr>
          <w:rFonts w:ascii="Times New Roman" w:eastAsia="Calibri" w:hAnsi="Times New Roman" w:cs="Times New Roman"/>
          <w:kern w:val="0"/>
          <w:sz w:val="24"/>
          <w:szCs w:val="24"/>
          <w14:ligatures w14:val="none"/>
        </w:rPr>
        <w:t xml:space="preserve"> </w:t>
      </w:r>
      <w:r w:rsidR="000E07DE" w:rsidRPr="0047486F">
        <w:rPr>
          <w:rFonts w:ascii="Times New Roman" w:eastAsia="Calibri" w:hAnsi="Times New Roman" w:cs="Times New Roman"/>
          <w:kern w:val="0"/>
          <w:sz w:val="24"/>
          <w:szCs w:val="24"/>
          <w14:ligatures w14:val="none"/>
        </w:rPr>
        <w:t xml:space="preserve">1.38) </w:t>
      </w:r>
      <w:r w:rsidR="00861AE8" w:rsidRPr="0047486F">
        <w:rPr>
          <w:rFonts w:ascii="Times New Roman" w:eastAsia="Calibri" w:hAnsi="Times New Roman" w:cs="Times New Roman"/>
          <w:kern w:val="0"/>
          <w:sz w:val="24"/>
          <w:szCs w:val="24"/>
          <w14:ligatures w14:val="none"/>
        </w:rPr>
        <w:t>are</w:t>
      </w:r>
      <w:r w:rsidR="000E07DE" w:rsidRPr="0047486F">
        <w:rPr>
          <w:rFonts w:ascii="Times New Roman" w:eastAsia="Calibri" w:hAnsi="Times New Roman" w:cs="Times New Roman"/>
          <w:kern w:val="0"/>
          <w:sz w:val="24"/>
          <w:szCs w:val="24"/>
          <w14:ligatures w14:val="none"/>
        </w:rPr>
        <w:t xml:space="preserve"> the </w:t>
      </w:r>
      <w:r w:rsidR="00861AE8" w:rsidRPr="0047486F">
        <w:rPr>
          <w:rFonts w:ascii="Times New Roman" w:eastAsia="Calibri" w:hAnsi="Times New Roman" w:cs="Times New Roman"/>
          <w:kern w:val="0"/>
          <w:sz w:val="24"/>
          <w:szCs w:val="24"/>
          <w14:ligatures w14:val="none"/>
        </w:rPr>
        <w:t>subjects</w:t>
      </w:r>
      <w:r w:rsidR="000E07DE" w:rsidRPr="0047486F">
        <w:rPr>
          <w:rFonts w:ascii="Times New Roman" w:eastAsia="Calibri" w:hAnsi="Times New Roman" w:cs="Times New Roman"/>
          <w:kern w:val="0"/>
          <w:sz w:val="24"/>
          <w:szCs w:val="24"/>
          <w14:ligatures w14:val="none"/>
        </w:rPr>
        <w:t xml:space="preserve"> with </w:t>
      </w:r>
      <w:r w:rsidR="00861AE8" w:rsidRPr="0047486F">
        <w:rPr>
          <w:rFonts w:ascii="Times New Roman" w:eastAsia="Calibri" w:hAnsi="Times New Roman" w:cs="Times New Roman"/>
          <w:kern w:val="0"/>
          <w:sz w:val="24"/>
          <w:szCs w:val="24"/>
          <w14:ligatures w14:val="none"/>
        </w:rPr>
        <w:t xml:space="preserve">the </w:t>
      </w:r>
      <w:r w:rsidR="000E07DE" w:rsidRPr="0047486F">
        <w:rPr>
          <w:rFonts w:ascii="Times New Roman" w:eastAsia="Calibri" w:hAnsi="Times New Roman" w:cs="Times New Roman"/>
          <w:kern w:val="0"/>
          <w:sz w:val="24"/>
          <w:szCs w:val="24"/>
          <w14:ligatures w14:val="none"/>
        </w:rPr>
        <w:t xml:space="preserve">lowest </w:t>
      </w:r>
      <w:r w:rsidR="00861AE8" w:rsidRPr="0047486F">
        <w:rPr>
          <w:rFonts w:ascii="Times New Roman" w:eastAsia="Calibri" w:hAnsi="Times New Roman" w:cs="Times New Roman"/>
          <w:kern w:val="0"/>
          <w:sz w:val="24"/>
          <w:szCs w:val="24"/>
          <w14:ligatures w14:val="none"/>
        </w:rPr>
        <w:t>mean</w:t>
      </w:r>
      <w:r w:rsidR="000E07DE" w:rsidRPr="0047486F">
        <w:rPr>
          <w:rFonts w:ascii="Times New Roman" w:eastAsia="Calibri" w:hAnsi="Times New Roman" w:cs="Times New Roman"/>
          <w:kern w:val="0"/>
          <w:sz w:val="24"/>
          <w:szCs w:val="24"/>
          <w14:ligatures w14:val="none"/>
        </w:rPr>
        <w:t xml:space="preserve"> scores</w:t>
      </w:r>
      <w:r w:rsidR="00861AE8" w:rsidRPr="0047486F">
        <w:rPr>
          <w:rFonts w:ascii="Times New Roman" w:eastAsia="Calibri" w:hAnsi="Times New Roman" w:cs="Times New Roman"/>
          <w:kern w:val="0"/>
          <w:sz w:val="24"/>
          <w:szCs w:val="24"/>
          <w14:ligatures w14:val="none"/>
        </w:rPr>
        <w:t>,</w:t>
      </w:r>
      <w:r w:rsidR="000E07DE" w:rsidRPr="0047486F">
        <w:rPr>
          <w:rFonts w:ascii="Times New Roman" w:eastAsia="Calibri" w:hAnsi="Times New Roman" w:cs="Times New Roman"/>
          <w:kern w:val="0"/>
          <w:sz w:val="24"/>
          <w:szCs w:val="24"/>
          <w14:ligatures w14:val="none"/>
        </w:rPr>
        <w:t xml:space="preserve"> but </w:t>
      </w:r>
      <w:r w:rsidR="00861AE8" w:rsidRPr="0047486F">
        <w:rPr>
          <w:rFonts w:ascii="Times New Roman" w:eastAsia="Calibri" w:hAnsi="Times New Roman" w:cs="Times New Roman"/>
          <w:kern w:val="0"/>
          <w:sz w:val="24"/>
          <w:szCs w:val="24"/>
          <w14:ligatures w14:val="none"/>
        </w:rPr>
        <w:t>this</w:t>
      </w:r>
      <w:r w:rsidR="000E07DE" w:rsidRPr="0047486F">
        <w:rPr>
          <w:rFonts w:ascii="Times New Roman" w:eastAsia="Calibri" w:hAnsi="Times New Roman" w:cs="Times New Roman"/>
          <w:kern w:val="0"/>
          <w:sz w:val="24"/>
          <w:szCs w:val="24"/>
          <w14:ligatures w14:val="none"/>
        </w:rPr>
        <w:t xml:space="preserve"> </w:t>
      </w:r>
      <w:r w:rsidR="00DB09EE" w:rsidRPr="0047486F">
        <w:rPr>
          <w:rFonts w:ascii="Times New Roman" w:eastAsia="Calibri" w:hAnsi="Times New Roman" w:cs="Times New Roman"/>
          <w:kern w:val="0"/>
          <w:sz w:val="24"/>
          <w:szCs w:val="24"/>
          <w14:ligatures w14:val="none"/>
        </w:rPr>
        <w:t>would be associated with</w:t>
      </w:r>
      <w:r w:rsidR="000E07DE" w:rsidRPr="0047486F">
        <w:rPr>
          <w:rFonts w:ascii="Times New Roman" w:eastAsia="Calibri" w:hAnsi="Times New Roman" w:cs="Times New Roman"/>
          <w:kern w:val="0"/>
          <w:sz w:val="24"/>
          <w:szCs w:val="24"/>
          <w14:ligatures w14:val="none"/>
        </w:rPr>
        <w:t xml:space="preserve"> the </w:t>
      </w:r>
      <w:r w:rsidRPr="0047486F">
        <w:rPr>
          <w:rFonts w:ascii="Times New Roman" w:eastAsia="Calibri" w:hAnsi="Times New Roman" w:cs="Times New Roman"/>
          <w:kern w:val="0"/>
          <w:sz w:val="24"/>
          <w:szCs w:val="24"/>
          <w14:ligatures w14:val="none"/>
        </w:rPr>
        <w:t>increasingly difficult</w:t>
      </w:r>
      <w:r w:rsidR="000E07DE" w:rsidRPr="0047486F">
        <w:rPr>
          <w:rFonts w:ascii="Times New Roman" w:eastAsia="Calibri" w:hAnsi="Times New Roman" w:cs="Times New Roman"/>
          <w:kern w:val="0"/>
          <w:sz w:val="24"/>
          <w:szCs w:val="24"/>
          <w14:ligatures w14:val="none"/>
        </w:rPr>
        <w:t xml:space="preserve"> level of </w:t>
      </w:r>
      <w:r w:rsidR="00661963" w:rsidRPr="0047486F">
        <w:rPr>
          <w:rFonts w:ascii="Times New Roman" w:eastAsia="Calibri" w:hAnsi="Times New Roman" w:cs="Times New Roman"/>
          <w:kern w:val="0"/>
          <w:sz w:val="24"/>
          <w:szCs w:val="24"/>
          <w14:ligatures w14:val="none"/>
        </w:rPr>
        <w:t>specialized</w:t>
      </w:r>
      <w:r w:rsidRPr="0047486F">
        <w:rPr>
          <w:rFonts w:ascii="Times New Roman" w:eastAsia="Calibri" w:hAnsi="Times New Roman" w:cs="Times New Roman"/>
          <w:kern w:val="0"/>
          <w:sz w:val="24"/>
          <w:szCs w:val="24"/>
          <w14:ligatures w14:val="none"/>
        </w:rPr>
        <w:t xml:space="preserve"> knowledge and skills </w:t>
      </w:r>
      <w:r w:rsidR="000E07DE" w:rsidRPr="0047486F">
        <w:rPr>
          <w:rFonts w:ascii="Times New Roman" w:eastAsia="Calibri" w:hAnsi="Times New Roman" w:cs="Times New Roman"/>
          <w:kern w:val="0"/>
          <w:sz w:val="24"/>
          <w:szCs w:val="24"/>
          <w14:ligatures w14:val="none"/>
        </w:rPr>
        <w:t xml:space="preserve">rather than </w:t>
      </w:r>
      <w:r w:rsidR="003C57C1" w:rsidRPr="0047486F">
        <w:rPr>
          <w:rFonts w:ascii="Times New Roman" w:eastAsia="Calibri" w:hAnsi="Times New Roman" w:cs="Times New Roman"/>
          <w:kern w:val="0"/>
          <w:sz w:val="24"/>
          <w:szCs w:val="24"/>
          <w14:ligatures w14:val="none"/>
        </w:rPr>
        <w:t>their</w:t>
      </w:r>
      <w:r w:rsidR="000E07DE" w:rsidRPr="0047486F">
        <w:rPr>
          <w:rFonts w:ascii="Times New Roman" w:eastAsia="Calibri" w:hAnsi="Times New Roman" w:cs="Times New Roman"/>
          <w:kern w:val="0"/>
          <w:sz w:val="24"/>
          <w:szCs w:val="24"/>
          <w14:ligatures w14:val="none"/>
        </w:rPr>
        <w:t xml:space="preserve"> declining significance.</w:t>
      </w:r>
      <w:r w:rsidR="00861AE8" w:rsidRPr="0047486F">
        <w:rPr>
          <w:rFonts w:ascii="Times New Roman" w:eastAsia="Calibri" w:hAnsi="Times New Roman" w:cs="Times New Roman"/>
          <w:kern w:val="0"/>
          <w:sz w:val="24"/>
          <w:szCs w:val="24"/>
          <w14:ligatures w14:val="none"/>
        </w:rPr>
        <w:t xml:space="preserve"> Apart from </w:t>
      </w:r>
      <w:r w:rsidRPr="0047486F">
        <w:rPr>
          <w:rFonts w:ascii="Times New Roman" w:eastAsia="Calibri" w:hAnsi="Times New Roman" w:cs="Times New Roman"/>
          <w:kern w:val="0"/>
          <w:sz w:val="24"/>
          <w:szCs w:val="24"/>
          <w14:ligatures w14:val="none"/>
        </w:rPr>
        <w:t>the knowledge/skill groups mentioned, learners also need to perfect other</w:t>
      </w:r>
      <w:r w:rsidR="00DB09EE" w:rsidRPr="0047486F">
        <w:rPr>
          <w:rFonts w:ascii="Times New Roman" w:eastAsia="Calibri" w:hAnsi="Times New Roman" w:cs="Times New Roman"/>
          <w:kern w:val="0"/>
          <w:sz w:val="24"/>
          <w:szCs w:val="24"/>
          <w14:ligatures w14:val="none"/>
        </w:rPr>
        <w:t>s</w:t>
      </w:r>
      <w:r w:rsidRPr="0047486F">
        <w:rPr>
          <w:rFonts w:ascii="Times New Roman" w:eastAsia="Calibri" w:hAnsi="Times New Roman" w:cs="Times New Roman"/>
          <w:kern w:val="0"/>
          <w:sz w:val="24"/>
          <w:szCs w:val="24"/>
          <w14:ligatures w14:val="none"/>
        </w:rPr>
        <w:t xml:space="preserve"> necessary for </w:t>
      </w:r>
      <w:r w:rsidR="00DB09EE" w:rsidRPr="0047486F">
        <w:rPr>
          <w:rFonts w:ascii="Times New Roman" w:eastAsia="Calibri" w:hAnsi="Times New Roman" w:cs="Times New Roman"/>
          <w:kern w:val="0"/>
          <w:sz w:val="24"/>
          <w:szCs w:val="24"/>
          <w14:ligatures w14:val="none"/>
        </w:rPr>
        <w:t xml:space="preserve">their </w:t>
      </w:r>
      <w:r w:rsidRPr="0047486F">
        <w:rPr>
          <w:rFonts w:ascii="Times New Roman" w:eastAsia="Calibri" w:hAnsi="Times New Roman" w:cs="Times New Roman"/>
          <w:kern w:val="0"/>
          <w:sz w:val="24"/>
          <w:szCs w:val="24"/>
          <w14:ligatures w14:val="none"/>
        </w:rPr>
        <w:t>future work (</w:t>
      </w:r>
      <w:r w:rsidR="00390D8B" w:rsidRPr="0047486F">
        <w:rPr>
          <w:rFonts w:ascii="Times New Roman" w:eastAsia="Calibri" w:hAnsi="Times New Roman" w:cs="Times New Roman"/>
          <w:i/>
          <w:iCs/>
          <w:kern w:val="0"/>
          <w:sz w:val="24"/>
          <w:szCs w:val="24"/>
          <w14:ligatures w14:val="none"/>
        </w:rPr>
        <w:t>M</w:t>
      </w:r>
      <w:r w:rsidR="00390D8B" w:rsidRPr="0047486F">
        <w:rPr>
          <w:rFonts w:ascii="Times New Roman" w:eastAsia="Calibri" w:hAnsi="Times New Roman" w:cs="Times New Roman"/>
          <w:kern w:val="0"/>
          <w:sz w:val="24"/>
          <w:szCs w:val="24"/>
          <w14:ligatures w14:val="none"/>
        </w:rPr>
        <w:t xml:space="preserve"> = 3.42</w:t>
      </w:r>
      <w:r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i/>
          <w:iCs/>
          <w:kern w:val="0"/>
          <w:sz w:val="24"/>
          <w:szCs w:val="24"/>
          <w14:ligatures w14:val="none"/>
        </w:rPr>
        <w:t>SD</w:t>
      </w:r>
      <w:r w:rsidR="00701E0E" w:rsidRPr="0047486F">
        <w:rPr>
          <w:rFonts w:ascii="Times New Roman" w:eastAsia="Calibri" w:hAnsi="Times New Roman" w:cs="Times New Roman"/>
          <w:kern w:val="0"/>
          <w:sz w:val="24"/>
          <w:szCs w:val="24"/>
          <w14:ligatures w14:val="none"/>
        </w:rPr>
        <w:t xml:space="preserve"> </w:t>
      </w:r>
      <w:r w:rsidR="003A1667"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1.39)</w:t>
      </w:r>
      <w:r w:rsidR="00861AE8" w:rsidRPr="0047486F">
        <w:rPr>
          <w:rFonts w:ascii="Times New Roman" w:eastAsia="Calibri" w:hAnsi="Times New Roman" w:cs="Times New Roman"/>
          <w:kern w:val="0"/>
          <w:sz w:val="24"/>
          <w:szCs w:val="24"/>
          <w14:ligatures w14:val="none"/>
        </w:rPr>
        <w:t xml:space="preserve"> (</w:t>
      </w:r>
      <w:r w:rsidR="00121AC0" w:rsidRPr="0047486F">
        <w:rPr>
          <w:rFonts w:ascii="Times New Roman" w:eastAsia="Calibri" w:hAnsi="Times New Roman" w:cs="Times New Roman"/>
          <w:kern w:val="0"/>
          <w:sz w:val="24"/>
          <w:szCs w:val="24"/>
          <w14:ligatures w14:val="none"/>
        </w:rPr>
        <w:fldChar w:fldCharType="begin"/>
      </w:r>
      <w:r w:rsidR="00121AC0" w:rsidRPr="0047486F">
        <w:rPr>
          <w:rFonts w:ascii="Times New Roman" w:eastAsia="Calibri" w:hAnsi="Times New Roman" w:cs="Times New Roman"/>
          <w:kern w:val="0"/>
          <w:sz w:val="24"/>
          <w:szCs w:val="24"/>
          <w14:ligatures w14:val="none"/>
        </w:rPr>
        <w:instrText xml:space="preserve"> REF _Ref231852794 \h  \* MERGEFORMAT </w:instrText>
      </w:r>
      <w:r w:rsidR="00121AC0" w:rsidRPr="0047486F">
        <w:rPr>
          <w:rFonts w:ascii="Times New Roman" w:eastAsia="Calibri" w:hAnsi="Times New Roman" w:cs="Times New Roman"/>
          <w:kern w:val="0"/>
          <w:sz w:val="24"/>
          <w:szCs w:val="24"/>
          <w14:ligatures w14:val="none"/>
        </w:rPr>
      </w:r>
      <w:r w:rsidR="00121AC0" w:rsidRPr="0047486F">
        <w:rPr>
          <w:rFonts w:ascii="Times New Roman" w:eastAsia="Calibri" w:hAnsi="Times New Roman" w:cs="Times New Roman"/>
          <w:kern w:val="0"/>
          <w:sz w:val="24"/>
          <w:szCs w:val="24"/>
          <w14:ligatures w14:val="none"/>
        </w:rPr>
        <w:fldChar w:fldCharType="separate"/>
      </w:r>
      <w:r w:rsidR="00121AC0" w:rsidRPr="0047486F">
        <w:rPr>
          <w:rFonts w:ascii="Times New Roman" w:hAnsi="Times New Roman" w:cs="Times New Roman"/>
          <w:sz w:val="24"/>
          <w:szCs w:val="24"/>
        </w:rPr>
        <w:t>Table 2</w:t>
      </w:r>
      <w:r w:rsidR="00121AC0" w:rsidRPr="0047486F">
        <w:rPr>
          <w:rFonts w:ascii="Times New Roman" w:eastAsia="Calibri" w:hAnsi="Times New Roman" w:cs="Times New Roman"/>
          <w:kern w:val="0"/>
          <w:sz w:val="24"/>
          <w:szCs w:val="24"/>
          <w14:ligatures w14:val="none"/>
        </w:rPr>
        <w:fldChar w:fldCharType="end"/>
      </w:r>
      <w:r w:rsidR="00861AE8" w:rsidRPr="0047486F">
        <w:rPr>
          <w:rFonts w:ascii="Times New Roman" w:eastAsia="Calibri" w:hAnsi="Times New Roman" w:cs="Times New Roman"/>
          <w:kern w:val="0"/>
          <w:sz w:val="24"/>
          <w:szCs w:val="24"/>
          <w14:ligatures w14:val="none"/>
        </w:rPr>
        <w:t>).</w:t>
      </w:r>
    </w:p>
    <w:p w14:paraId="048CEE2D" w14:textId="567BAFDB" w:rsidR="000E07DE" w:rsidRPr="0047486F" w:rsidRDefault="00121AC0" w:rsidP="00295D88">
      <w:pPr>
        <w:pStyle w:val="Caption"/>
        <w:spacing w:before="240" w:line="276" w:lineRule="auto"/>
        <w:rPr>
          <w:rFonts w:ascii="Times New Roman" w:eastAsia="Calibri" w:hAnsi="Times New Roman" w:cs="Times New Roman"/>
          <w:b/>
          <w:bCs/>
          <w:i w:val="0"/>
          <w:iCs w:val="0"/>
          <w:color w:val="44546A"/>
          <w:kern w:val="0"/>
          <w:sz w:val="20"/>
          <w:szCs w:val="20"/>
          <w14:ligatures w14:val="none"/>
        </w:rPr>
      </w:pPr>
      <w:bookmarkStart w:id="2" w:name="_Ref231852794"/>
      <w:r w:rsidRPr="0047486F">
        <w:rPr>
          <w:rFonts w:ascii="Times New Roman" w:hAnsi="Times New Roman" w:cs="Times New Roman"/>
          <w:b/>
          <w:bCs/>
          <w:sz w:val="20"/>
          <w:szCs w:val="20"/>
        </w:rPr>
        <w:t xml:space="preserve">Table </w:t>
      </w:r>
      <w:r w:rsidRPr="0047486F">
        <w:rPr>
          <w:rFonts w:ascii="Times New Roman" w:hAnsi="Times New Roman" w:cs="Times New Roman"/>
          <w:b/>
          <w:bCs/>
          <w:sz w:val="20"/>
          <w:szCs w:val="20"/>
        </w:rPr>
        <w:fldChar w:fldCharType="begin"/>
      </w:r>
      <w:r w:rsidRPr="0047486F">
        <w:rPr>
          <w:rFonts w:ascii="Times New Roman" w:hAnsi="Times New Roman" w:cs="Times New Roman"/>
          <w:b/>
          <w:bCs/>
          <w:sz w:val="20"/>
          <w:szCs w:val="20"/>
        </w:rPr>
        <w:instrText xml:space="preserve"> SEQ Table \* ARABIC </w:instrText>
      </w:r>
      <w:r w:rsidRPr="0047486F">
        <w:rPr>
          <w:rFonts w:ascii="Times New Roman" w:hAnsi="Times New Roman" w:cs="Times New Roman"/>
          <w:b/>
          <w:bCs/>
          <w:sz w:val="20"/>
          <w:szCs w:val="20"/>
        </w:rPr>
        <w:fldChar w:fldCharType="separate"/>
      </w:r>
      <w:r w:rsidR="00FB0872" w:rsidRPr="0047486F">
        <w:rPr>
          <w:rFonts w:ascii="Times New Roman" w:hAnsi="Times New Roman" w:cs="Times New Roman"/>
          <w:b/>
          <w:bCs/>
          <w:sz w:val="20"/>
          <w:szCs w:val="20"/>
        </w:rPr>
        <w:t>2</w:t>
      </w:r>
      <w:r w:rsidRPr="0047486F">
        <w:rPr>
          <w:rFonts w:ascii="Times New Roman" w:hAnsi="Times New Roman" w:cs="Times New Roman"/>
          <w:b/>
          <w:bCs/>
          <w:sz w:val="20"/>
          <w:szCs w:val="20"/>
        </w:rPr>
        <w:fldChar w:fldCharType="end"/>
      </w:r>
      <w:bookmarkEnd w:id="2"/>
      <w:r w:rsidR="000E07DE" w:rsidRPr="0047486F">
        <w:rPr>
          <w:rFonts w:ascii="Times New Roman" w:eastAsia="Calibri" w:hAnsi="Times New Roman" w:cs="Times New Roman"/>
          <w:b/>
          <w:bCs/>
          <w:color w:val="44546A"/>
          <w:kern w:val="0"/>
          <w:sz w:val="20"/>
          <w:szCs w:val="20"/>
          <w14:ligatures w14:val="none"/>
        </w:rPr>
        <w:t xml:space="preserve">. </w:t>
      </w:r>
      <w:r w:rsidR="003A0873" w:rsidRPr="0047486F">
        <w:rPr>
          <w:rFonts w:ascii="Times New Roman" w:eastAsia="Calibri" w:hAnsi="Times New Roman" w:cs="Times New Roman"/>
          <w:b/>
          <w:bCs/>
          <w:color w:val="44546A"/>
          <w:kern w:val="0"/>
          <w:sz w:val="20"/>
          <w:szCs w:val="20"/>
          <w14:ligatures w14:val="none"/>
        </w:rPr>
        <w:t>Knowledge</w:t>
      </w:r>
      <w:r w:rsidR="00D0433A" w:rsidRPr="0047486F">
        <w:rPr>
          <w:rFonts w:ascii="Times New Roman" w:eastAsia="Calibri" w:hAnsi="Times New Roman" w:cs="Times New Roman"/>
          <w:b/>
          <w:bCs/>
          <w:color w:val="44546A"/>
          <w:kern w:val="0"/>
          <w:sz w:val="20"/>
          <w:szCs w:val="20"/>
          <w14:ligatures w14:val="none"/>
        </w:rPr>
        <w:t>/Skills that Need to be Developed</w:t>
      </w:r>
    </w:p>
    <w:tbl>
      <w:tblPr>
        <w:tblStyle w:val="ListTable6Colorful-Accent11"/>
        <w:tblW w:w="9231" w:type="dxa"/>
        <w:tblLook w:val="04A0" w:firstRow="1" w:lastRow="0" w:firstColumn="1" w:lastColumn="0" w:noHBand="0" w:noVBand="1"/>
      </w:tblPr>
      <w:tblGrid>
        <w:gridCol w:w="6237"/>
        <w:gridCol w:w="1418"/>
        <w:gridCol w:w="1576"/>
      </w:tblGrid>
      <w:tr w:rsidR="003A0873" w:rsidRPr="0047486F" w14:paraId="33E6D7D6" w14:textId="77777777" w:rsidTr="0049398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472DCF42" w14:textId="77777777"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Knowledge/Skills that need to be developed</w:t>
            </w:r>
          </w:p>
        </w:tc>
        <w:tc>
          <w:tcPr>
            <w:tcW w:w="1418" w:type="dxa"/>
            <w:noWrap/>
            <w:hideMark/>
          </w:tcPr>
          <w:p w14:paraId="4374F922" w14:textId="53E9A93C" w:rsidR="003A0873" w:rsidRPr="0047486F" w:rsidRDefault="003A0873"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iCs/>
                <w:kern w:val="0"/>
                <w:sz w:val="20"/>
                <w:szCs w:val="20"/>
                <w14:ligatures w14:val="none"/>
              </w:rPr>
            </w:pPr>
            <w:r w:rsidRPr="0047486F">
              <w:rPr>
                <w:rFonts w:ascii="Times New Roman" w:eastAsia="Calibri" w:hAnsi="Times New Roman" w:cs="Times New Roman"/>
                <w:i/>
                <w:iCs/>
                <w:kern w:val="0"/>
                <w:sz w:val="20"/>
                <w:szCs w:val="20"/>
                <w14:ligatures w14:val="none"/>
              </w:rPr>
              <w:t>M</w:t>
            </w:r>
          </w:p>
        </w:tc>
        <w:tc>
          <w:tcPr>
            <w:tcW w:w="1576" w:type="dxa"/>
            <w:noWrap/>
            <w:hideMark/>
          </w:tcPr>
          <w:p w14:paraId="7986653D" w14:textId="77777777" w:rsidR="003A0873" w:rsidRPr="0047486F" w:rsidRDefault="003A0873"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iCs/>
                <w:kern w:val="0"/>
                <w:sz w:val="20"/>
                <w:szCs w:val="20"/>
                <w14:ligatures w14:val="none"/>
              </w:rPr>
            </w:pPr>
            <w:r w:rsidRPr="0047486F">
              <w:rPr>
                <w:rFonts w:ascii="Times New Roman" w:eastAsia="Calibri" w:hAnsi="Times New Roman" w:cs="Times New Roman"/>
                <w:i/>
                <w:iCs/>
                <w:kern w:val="0"/>
                <w:sz w:val="20"/>
                <w:szCs w:val="20"/>
                <w14:ligatures w14:val="none"/>
              </w:rPr>
              <w:t>SD</w:t>
            </w:r>
          </w:p>
        </w:tc>
      </w:tr>
      <w:tr w:rsidR="003A0873" w:rsidRPr="0047486F" w14:paraId="4C7CADCD" w14:textId="77777777" w:rsidTr="00493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39F2FE31"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Foreign language skills</w:t>
            </w:r>
          </w:p>
        </w:tc>
        <w:tc>
          <w:tcPr>
            <w:tcW w:w="1418" w:type="dxa"/>
            <w:tcBorders>
              <w:top w:val="nil"/>
              <w:left w:val="nil"/>
              <w:bottom w:val="nil"/>
              <w:right w:val="nil"/>
            </w:tcBorders>
            <w:noWrap/>
            <w:vAlign w:val="bottom"/>
            <w:hideMark/>
          </w:tcPr>
          <w:p w14:paraId="3A0E6249"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3.68</w:t>
            </w:r>
          </w:p>
        </w:tc>
        <w:tc>
          <w:tcPr>
            <w:tcW w:w="1576" w:type="dxa"/>
            <w:tcBorders>
              <w:top w:val="nil"/>
              <w:left w:val="nil"/>
              <w:bottom w:val="nil"/>
              <w:right w:val="nil"/>
            </w:tcBorders>
            <w:noWrap/>
            <w:vAlign w:val="bottom"/>
            <w:hideMark/>
          </w:tcPr>
          <w:p w14:paraId="54DD651B"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1.62</w:t>
            </w:r>
          </w:p>
        </w:tc>
      </w:tr>
      <w:tr w:rsidR="003A0873" w:rsidRPr="0047486F" w14:paraId="6A8C0B3D" w14:textId="77777777" w:rsidTr="0049398A">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66246803"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Understanding the language and the culture of that language.</w:t>
            </w:r>
          </w:p>
        </w:tc>
        <w:tc>
          <w:tcPr>
            <w:tcW w:w="1418" w:type="dxa"/>
            <w:tcBorders>
              <w:top w:val="nil"/>
              <w:left w:val="nil"/>
              <w:bottom w:val="nil"/>
              <w:right w:val="nil"/>
            </w:tcBorders>
            <w:noWrap/>
            <w:vAlign w:val="bottom"/>
            <w:hideMark/>
          </w:tcPr>
          <w:p w14:paraId="1DB7336D"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3.67</w:t>
            </w:r>
          </w:p>
        </w:tc>
        <w:tc>
          <w:tcPr>
            <w:tcW w:w="1576" w:type="dxa"/>
            <w:tcBorders>
              <w:top w:val="nil"/>
              <w:left w:val="nil"/>
              <w:bottom w:val="nil"/>
              <w:right w:val="nil"/>
            </w:tcBorders>
            <w:noWrap/>
            <w:vAlign w:val="bottom"/>
            <w:hideMark/>
          </w:tcPr>
          <w:p w14:paraId="183CAB80"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1.49</w:t>
            </w:r>
          </w:p>
        </w:tc>
      </w:tr>
      <w:tr w:rsidR="003A0873" w:rsidRPr="0047486F" w14:paraId="0958F26E" w14:textId="77777777" w:rsidTr="00493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199816C7"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lastRenderedPageBreak/>
              <w:t>Communication knowledge and skills</w:t>
            </w:r>
          </w:p>
        </w:tc>
        <w:tc>
          <w:tcPr>
            <w:tcW w:w="1418" w:type="dxa"/>
            <w:tcBorders>
              <w:top w:val="nil"/>
              <w:left w:val="nil"/>
              <w:bottom w:val="nil"/>
              <w:right w:val="nil"/>
            </w:tcBorders>
            <w:noWrap/>
            <w:vAlign w:val="bottom"/>
            <w:hideMark/>
          </w:tcPr>
          <w:p w14:paraId="7AAE8E2E"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3.53</w:t>
            </w:r>
          </w:p>
        </w:tc>
        <w:tc>
          <w:tcPr>
            <w:tcW w:w="1576" w:type="dxa"/>
            <w:tcBorders>
              <w:top w:val="nil"/>
              <w:left w:val="nil"/>
              <w:bottom w:val="nil"/>
              <w:right w:val="nil"/>
            </w:tcBorders>
            <w:noWrap/>
            <w:vAlign w:val="bottom"/>
            <w:hideMark/>
          </w:tcPr>
          <w:p w14:paraId="15917C44"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1.37</w:t>
            </w:r>
          </w:p>
        </w:tc>
      </w:tr>
      <w:tr w:rsidR="003A0873" w:rsidRPr="0047486F" w14:paraId="3E2C2353" w14:textId="77777777" w:rsidTr="0049398A">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34592281"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Understanding globalization</w:t>
            </w:r>
          </w:p>
        </w:tc>
        <w:tc>
          <w:tcPr>
            <w:tcW w:w="1418" w:type="dxa"/>
            <w:tcBorders>
              <w:top w:val="nil"/>
              <w:left w:val="nil"/>
              <w:bottom w:val="nil"/>
              <w:right w:val="nil"/>
            </w:tcBorders>
            <w:noWrap/>
            <w:vAlign w:val="bottom"/>
            <w:hideMark/>
          </w:tcPr>
          <w:p w14:paraId="5A8D7FB6"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3.46</w:t>
            </w:r>
          </w:p>
        </w:tc>
        <w:tc>
          <w:tcPr>
            <w:tcW w:w="1576" w:type="dxa"/>
            <w:tcBorders>
              <w:top w:val="nil"/>
              <w:left w:val="nil"/>
              <w:bottom w:val="nil"/>
              <w:right w:val="nil"/>
            </w:tcBorders>
            <w:noWrap/>
            <w:vAlign w:val="bottom"/>
            <w:hideMark/>
          </w:tcPr>
          <w:p w14:paraId="01694296"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1.43</w:t>
            </w:r>
          </w:p>
        </w:tc>
      </w:tr>
      <w:tr w:rsidR="003A0873" w:rsidRPr="0047486F" w14:paraId="2E96D890" w14:textId="77777777" w:rsidTr="00493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3E53EEC9"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Cross-cultural communication skills</w:t>
            </w:r>
          </w:p>
        </w:tc>
        <w:tc>
          <w:tcPr>
            <w:tcW w:w="1418" w:type="dxa"/>
            <w:tcBorders>
              <w:top w:val="nil"/>
              <w:left w:val="nil"/>
              <w:bottom w:val="nil"/>
              <w:right w:val="nil"/>
            </w:tcBorders>
            <w:noWrap/>
            <w:vAlign w:val="bottom"/>
            <w:hideMark/>
          </w:tcPr>
          <w:p w14:paraId="34FC6CD6"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3.45</w:t>
            </w:r>
          </w:p>
        </w:tc>
        <w:tc>
          <w:tcPr>
            <w:tcW w:w="1576" w:type="dxa"/>
            <w:tcBorders>
              <w:top w:val="nil"/>
              <w:left w:val="nil"/>
              <w:bottom w:val="nil"/>
              <w:right w:val="nil"/>
            </w:tcBorders>
            <w:noWrap/>
            <w:vAlign w:val="bottom"/>
            <w:hideMark/>
          </w:tcPr>
          <w:p w14:paraId="52E82316"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1.48</w:t>
            </w:r>
          </w:p>
        </w:tc>
      </w:tr>
      <w:tr w:rsidR="003A0873" w:rsidRPr="0047486F" w14:paraId="5FA8578F" w14:textId="77777777" w:rsidTr="0049398A">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6BFED06C"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History of world civilization</w:t>
            </w:r>
          </w:p>
        </w:tc>
        <w:tc>
          <w:tcPr>
            <w:tcW w:w="1418" w:type="dxa"/>
            <w:tcBorders>
              <w:top w:val="nil"/>
              <w:left w:val="nil"/>
              <w:bottom w:val="nil"/>
              <w:right w:val="nil"/>
            </w:tcBorders>
            <w:noWrap/>
            <w:vAlign w:val="bottom"/>
            <w:hideMark/>
          </w:tcPr>
          <w:p w14:paraId="298E9D59"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3.48</w:t>
            </w:r>
          </w:p>
        </w:tc>
        <w:tc>
          <w:tcPr>
            <w:tcW w:w="1576" w:type="dxa"/>
            <w:tcBorders>
              <w:top w:val="nil"/>
              <w:left w:val="nil"/>
              <w:bottom w:val="nil"/>
              <w:right w:val="nil"/>
            </w:tcBorders>
            <w:noWrap/>
            <w:vAlign w:val="bottom"/>
            <w:hideMark/>
          </w:tcPr>
          <w:p w14:paraId="5F371833"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1.31</w:t>
            </w:r>
          </w:p>
        </w:tc>
      </w:tr>
      <w:tr w:rsidR="003A0873" w:rsidRPr="0047486F" w14:paraId="299D33E8" w14:textId="77777777" w:rsidTr="00493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5833EC87"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International event analysis skills</w:t>
            </w:r>
          </w:p>
        </w:tc>
        <w:tc>
          <w:tcPr>
            <w:tcW w:w="1418" w:type="dxa"/>
            <w:tcBorders>
              <w:top w:val="nil"/>
              <w:left w:val="nil"/>
              <w:bottom w:val="nil"/>
              <w:right w:val="nil"/>
            </w:tcBorders>
            <w:noWrap/>
            <w:vAlign w:val="bottom"/>
            <w:hideMark/>
          </w:tcPr>
          <w:p w14:paraId="5B05E03E"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3.32</w:t>
            </w:r>
          </w:p>
        </w:tc>
        <w:tc>
          <w:tcPr>
            <w:tcW w:w="1576" w:type="dxa"/>
            <w:tcBorders>
              <w:top w:val="nil"/>
              <w:left w:val="nil"/>
              <w:bottom w:val="nil"/>
              <w:right w:val="nil"/>
            </w:tcBorders>
            <w:noWrap/>
            <w:vAlign w:val="bottom"/>
            <w:hideMark/>
          </w:tcPr>
          <w:p w14:paraId="0B788544"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1.38</w:t>
            </w:r>
          </w:p>
        </w:tc>
      </w:tr>
      <w:tr w:rsidR="003A0873" w:rsidRPr="0047486F" w14:paraId="7623EDFA" w14:textId="77777777" w:rsidTr="0049398A">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0EDD1996"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Geopolitics</w:t>
            </w:r>
          </w:p>
        </w:tc>
        <w:tc>
          <w:tcPr>
            <w:tcW w:w="1418" w:type="dxa"/>
            <w:tcBorders>
              <w:top w:val="nil"/>
              <w:left w:val="nil"/>
              <w:bottom w:val="nil"/>
              <w:right w:val="nil"/>
            </w:tcBorders>
            <w:noWrap/>
            <w:vAlign w:val="bottom"/>
            <w:hideMark/>
          </w:tcPr>
          <w:p w14:paraId="532B3BD9"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3.42</w:t>
            </w:r>
          </w:p>
        </w:tc>
        <w:tc>
          <w:tcPr>
            <w:tcW w:w="1576" w:type="dxa"/>
            <w:tcBorders>
              <w:top w:val="nil"/>
              <w:left w:val="nil"/>
              <w:bottom w:val="nil"/>
              <w:right w:val="nil"/>
            </w:tcBorders>
            <w:noWrap/>
            <w:vAlign w:val="bottom"/>
            <w:hideMark/>
          </w:tcPr>
          <w:p w14:paraId="3CA3E20D"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1.36</w:t>
            </w:r>
          </w:p>
        </w:tc>
      </w:tr>
      <w:tr w:rsidR="003A0873" w:rsidRPr="0047486F" w14:paraId="1DE12DAF" w14:textId="77777777" w:rsidTr="0049398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5B6D872E"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Political economy</w:t>
            </w:r>
          </w:p>
        </w:tc>
        <w:tc>
          <w:tcPr>
            <w:tcW w:w="1418" w:type="dxa"/>
            <w:tcBorders>
              <w:top w:val="nil"/>
              <w:left w:val="nil"/>
              <w:bottom w:val="nil"/>
              <w:right w:val="nil"/>
            </w:tcBorders>
            <w:noWrap/>
            <w:vAlign w:val="bottom"/>
            <w:hideMark/>
          </w:tcPr>
          <w:p w14:paraId="13E7D731"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3.32</w:t>
            </w:r>
          </w:p>
        </w:tc>
        <w:tc>
          <w:tcPr>
            <w:tcW w:w="1576" w:type="dxa"/>
            <w:tcBorders>
              <w:top w:val="nil"/>
              <w:left w:val="nil"/>
              <w:bottom w:val="nil"/>
              <w:right w:val="nil"/>
            </w:tcBorders>
            <w:noWrap/>
            <w:vAlign w:val="bottom"/>
            <w:hideMark/>
          </w:tcPr>
          <w:p w14:paraId="4037205C"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1.37</w:t>
            </w:r>
          </w:p>
        </w:tc>
      </w:tr>
      <w:tr w:rsidR="003A0873" w:rsidRPr="0047486F" w14:paraId="0439E321" w14:textId="77777777" w:rsidTr="0049398A">
        <w:trPr>
          <w:trHeight w:val="300"/>
        </w:trPr>
        <w:tc>
          <w:tcPr>
            <w:cnfStyle w:val="001000000000" w:firstRow="0" w:lastRow="0" w:firstColumn="1" w:lastColumn="0" w:oddVBand="0" w:evenVBand="0" w:oddHBand="0" w:evenHBand="0" w:firstRowFirstColumn="0" w:firstRowLastColumn="0" w:lastRowFirstColumn="0" w:lastRowLastColumn="0"/>
            <w:tcW w:w="6237" w:type="dxa"/>
            <w:noWrap/>
            <w:hideMark/>
          </w:tcPr>
          <w:p w14:paraId="62A25841"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Other</w:t>
            </w:r>
          </w:p>
        </w:tc>
        <w:tc>
          <w:tcPr>
            <w:tcW w:w="1418" w:type="dxa"/>
            <w:tcBorders>
              <w:top w:val="nil"/>
              <w:left w:val="nil"/>
              <w:bottom w:val="nil"/>
              <w:right w:val="nil"/>
            </w:tcBorders>
            <w:noWrap/>
            <w:vAlign w:val="bottom"/>
            <w:hideMark/>
          </w:tcPr>
          <w:p w14:paraId="0920B2F9"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3.42</w:t>
            </w:r>
          </w:p>
        </w:tc>
        <w:tc>
          <w:tcPr>
            <w:tcW w:w="1576" w:type="dxa"/>
            <w:tcBorders>
              <w:top w:val="nil"/>
              <w:left w:val="nil"/>
              <w:bottom w:val="nil"/>
              <w:right w:val="nil"/>
            </w:tcBorders>
            <w:noWrap/>
            <w:vAlign w:val="bottom"/>
            <w:hideMark/>
          </w:tcPr>
          <w:p w14:paraId="467EA983"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1.39</w:t>
            </w:r>
          </w:p>
        </w:tc>
      </w:tr>
    </w:tbl>
    <w:p w14:paraId="7D27285B" w14:textId="77777777" w:rsidR="00121AC0" w:rsidRPr="0047486F" w:rsidRDefault="00121AC0" w:rsidP="00121AC0"/>
    <w:p w14:paraId="6EE6EB78" w14:textId="3817ECAC" w:rsidR="003A0873" w:rsidRPr="0047486F" w:rsidRDefault="003A0873" w:rsidP="00236789">
      <w:pPr>
        <w:pStyle w:val="Heading3"/>
      </w:pPr>
      <w:r w:rsidRPr="0047486F">
        <w:rPr>
          <w:i/>
        </w:rPr>
        <w:t xml:space="preserve">Career opportunities for </w:t>
      </w:r>
      <w:r w:rsidR="00DB09EE" w:rsidRPr="0047486F">
        <w:rPr>
          <w:i/>
        </w:rPr>
        <w:t xml:space="preserve">GIC </w:t>
      </w:r>
      <w:r w:rsidRPr="0047486F">
        <w:rPr>
          <w:i/>
        </w:rPr>
        <w:t>graduates</w:t>
      </w:r>
      <w:r w:rsidR="00121AC0" w:rsidRPr="0047486F">
        <w:t>.</w:t>
      </w:r>
      <w:r w:rsidR="00295D88" w:rsidRPr="0047486F">
        <w:t xml:space="preserve"> </w:t>
      </w:r>
      <w:r w:rsidRPr="0047486F">
        <w:t xml:space="preserve">64% of respondents </w:t>
      </w:r>
      <w:r w:rsidR="003C57C1" w:rsidRPr="0047486F">
        <w:t>believed</w:t>
      </w:r>
      <w:r w:rsidRPr="0047486F">
        <w:t xml:space="preserve"> the</w:t>
      </w:r>
      <w:r w:rsidR="00CD302E" w:rsidRPr="0047486F">
        <w:t xml:space="preserve"> GIC program </w:t>
      </w:r>
      <w:r w:rsidR="003C57C1" w:rsidRPr="0047486F">
        <w:t>could increase their career prospects, with 27% expecting opportunities to rise by 2-19%, 25% predicting a 20-30% increase</w:t>
      </w:r>
      <w:r w:rsidRPr="0047486F">
        <w:t>, and 12% optimistic about a 31-50%</w:t>
      </w:r>
      <w:r w:rsidR="00DB09EE" w:rsidRPr="0047486F">
        <w:t xml:space="preserve"> surge</w:t>
      </w:r>
      <w:r w:rsidRPr="0047486F">
        <w:t xml:space="preserve">. On the negative side, 21% </w:t>
      </w:r>
      <w:r w:rsidR="00866310" w:rsidRPr="0047486F">
        <w:t>thought</w:t>
      </w:r>
      <w:r w:rsidRPr="0047486F">
        <w:t xml:space="preserve"> </w:t>
      </w:r>
      <w:r w:rsidR="00866310" w:rsidRPr="0047486F">
        <w:t>career opportunities might decline, and 15% had</w:t>
      </w:r>
      <w:r w:rsidRPr="0047486F">
        <w:t xml:space="preserve"> no clear answer to this question</w:t>
      </w:r>
      <w:r w:rsidR="00861AE8" w:rsidRPr="0047486F">
        <w:t>.</w:t>
      </w:r>
    </w:p>
    <w:p w14:paraId="2BE4588D" w14:textId="394406E4" w:rsidR="003A0873" w:rsidRPr="0047486F" w:rsidRDefault="003A0873" w:rsidP="001F4723">
      <w:pPr>
        <w:spacing w:after="0" w:line="276" w:lineRule="auto"/>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ab/>
      </w:r>
      <w:r w:rsidR="000F0F5E" w:rsidRPr="0047486F">
        <w:rPr>
          <w:rFonts w:ascii="Times New Roman" w:eastAsia="Calibri" w:hAnsi="Times New Roman" w:cs="Times New Roman"/>
          <w:kern w:val="0"/>
          <w:sz w:val="24"/>
          <w:szCs w:val="24"/>
          <w14:ligatures w14:val="none"/>
        </w:rPr>
        <w:t>According to the closed-ended question, t</w:t>
      </w:r>
      <w:r w:rsidRPr="0047486F">
        <w:rPr>
          <w:rFonts w:ascii="Times New Roman" w:eastAsia="Calibri" w:hAnsi="Times New Roman" w:cs="Times New Roman"/>
          <w:kern w:val="0"/>
          <w:sz w:val="24"/>
          <w:szCs w:val="24"/>
          <w14:ligatures w14:val="none"/>
        </w:rPr>
        <w:t xml:space="preserve">he most suitable career paths for </w:t>
      </w:r>
      <w:r w:rsidR="00CD302E" w:rsidRPr="0047486F">
        <w:rPr>
          <w:rFonts w:ascii="Times New Roman" w:eastAsia="Calibri" w:hAnsi="Times New Roman" w:cs="Times New Roman"/>
          <w:kern w:val="0"/>
          <w:sz w:val="24"/>
          <w:szCs w:val="24"/>
          <w14:ligatures w14:val="none"/>
        </w:rPr>
        <w:t xml:space="preserve">GIC </w:t>
      </w:r>
      <w:r w:rsidRPr="0047486F">
        <w:rPr>
          <w:rFonts w:ascii="Times New Roman" w:eastAsia="Calibri" w:hAnsi="Times New Roman" w:cs="Times New Roman"/>
          <w:kern w:val="0"/>
          <w:sz w:val="24"/>
          <w:szCs w:val="24"/>
          <w14:ligatures w14:val="none"/>
        </w:rPr>
        <w:t>graduates are language, culture, and international relations research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3.72,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1.50), translation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3.65,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1.42), teaching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3.64,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1.41), and diplomacy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3.60,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1.48). The second most suitable career paths are development project implementation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3.52,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1.36) and communication/marketing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3.50,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1.32). Politics is considered the least suitable profession (</w:t>
      </w:r>
      <w:r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 xml:space="preserve">3.41, </w:t>
      </w:r>
      <w:r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Pr="0047486F">
        <w:rPr>
          <w:rFonts w:ascii="Times New Roman" w:eastAsia="Calibri" w:hAnsi="Times New Roman" w:cs="Times New Roman"/>
          <w:kern w:val="0"/>
          <w:sz w:val="24"/>
          <w:szCs w:val="24"/>
          <w14:ligatures w14:val="none"/>
        </w:rPr>
        <w:t>1.38), possibly because it is a high-status profession and is often suited to exceptional individuals (</w:t>
      </w:r>
      <w:r w:rsidR="000F0F5E" w:rsidRPr="0047486F">
        <w:rPr>
          <w:rFonts w:ascii="Times New Roman" w:eastAsia="Calibri" w:hAnsi="Times New Roman" w:cs="Times New Roman"/>
          <w:kern w:val="0"/>
          <w:sz w:val="24"/>
          <w:szCs w:val="24"/>
          <w14:ligatures w14:val="none"/>
        </w:rPr>
        <w:fldChar w:fldCharType="begin"/>
      </w:r>
      <w:r w:rsidR="000F0F5E" w:rsidRPr="0047486F">
        <w:rPr>
          <w:rFonts w:ascii="Times New Roman" w:eastAsia="Calibri" w:hAnsi="Times New Roman" w:cs="Times New Roman"/>
          <w:kern w:val="0"/>
          <w:sz w:val="24"/>
          <w:szCs w:val="24"/>
          <w14:ligatures w14:val="none"/>
        </w:rPr>
        <w:instrText xml:space="preserve"> REF _Ref231854022 \h </w:instrText>
      </w:r>
      <w:r w:rsidR="006B2AA9" w:rsidRPr="0047486F">
        <w:rPr>
          <w:rFonts w:ascii="Times New Roman" w:eastAsia="Calibri" w:hAnsi="Times New Roman" w:cs="Times New Roman"/>
          <w:kern w:val="0"/>
          <w:sz w:val="24"/>
          <w:szCs w:val="24"/>
          <w14:ligatures w14:val="none"/>
        </w:rPr>
        <w:instrText xml:space="preserve"> \* MERGEFORMAT </w:instrText>
      </w:r>
      <w:r w:rsidR="000F0F5E" w:rsidRPr="0047486F">
        <w:rPr>
          <w:rFonts w:ascii="Times New Roman" w:eastAsia="Calibri" w:hAnsi="Times New Roman" w:cs="Times New Roman"/>
          <w:kern w:val="0"/>
          <w:sz w:val="24"/>
          <w:szCs w:val="24"/>
          <w14:ligatures w14:val="none"/>
        </w:rPr>
      </w:r>
      <w:r w:rsidR="000F0F5E" w:rsidRPr="0047486F">
        <w:rPr>
          <w:rFonts w:ascii="Times New Roman" w:eastAsia="Calibri" w:hAnsi="Times New Roman" w:cs="Times New Roman"/>
          <w:kern w:val="0"/>
          <w:sz w:val="24"/>
          <w:szCs w:val="24"/>
          <w14:ligatures w14:val="none"/>
        </w:rPr>
        <w:fldChar w:fldCharType="separate"/>
      </w:r>
      <w:r w:rsidR="000F0F5E" w:rsidRPr="0047486F">
        <w:rPr>
          <w:rFonts w:ascii="Times New Roman" w:hAnsi="Times New Roman" w:cs="Times New Roman"/>
          <w:sz w:val="24"/>
          <w:szCs w:val="24"/>
        </w:rPr>
        <w:t>Table 3</w:t>
      </w:r>
      <w:r w:rsidR="000F0F5E" w:rsidRPr="0047486F">
        <w:rPr>
          <w:rFonts w:ascii="Times New Roman" w:eastAsia="Calibri" w:hAnsi="Times New Roman" w:cs="Times New Roman"/>
          <w:kern w:val="0"/>
          <w:sz w:val="24"/>
          <w:szCs w:val="24"/>
          <w14:ligatures w14:val="none"/>
        </w:rPr>
        <w:fldChar w:fldCharType="end"/>
      </w:r>
      <w:r w:rsidRPr="0047486F">
        <w:rPr>
          <w:rFonts w:ascii="Times New Roman" w:eastAsia="Calibri" w:hAnsi="Times New Roman" w:cs="Times New Roman"/>
          <w:kern w:val="0"/>
          <w:sz w:val="24"/>
          <w:szCs w:val="24"/>
          <w14:ligatures w14:val="none"/>
        </w:rPr>
        <w:t>). Notably, less than 10% of survey participants did not comment on this question.</w:t>
      </w:r>
    </w:p>
    <w:p w14:paraId="7225D9BC" w14:textId="4ADB348C" w:rsidR="003A0873" w:rsidRPr="0047486F" w:rsidRDefault="000F0F5E" w:rsidP="00295D88">
      <w:pPr>
        <w:pStyle w:val="Caption"/>
        <w:spacing w:before="240" w:line="360" w:lineRule="auto"/>
        <w:rPr>
          <w:rFonts w:ascii="Times New Roman" w:eastAsia="Calibri" w:hAnsi="Times New Roman" w:cs="Times New Roman"/>
          <w:b/>
          <w:bCs/>
          <w:i w:val="0"/>
          <w:iCs w:val="0"/>
          <w:color w:val="44546A"/>
          <w:kern w:val="0"/>
          <w:sz w:val="20"/>
          <w:szCs w:val="20"/>
          <w14:ligatures w14:val="none"/>
        </w:rPr>
      </w:pPr>
      <w:bookmarkStart w:id="3" w:name="_Ref231854022"/>
      <w:r w:rsidRPr="0047486F">
        <w:rPr>
          <w:rFonts w:ascii="Times New Roman" w:hAnsi="Times New Roman" w:cs="Times New Roman"/>
          <w:b/>
          <w:bCs/>
          <w:sz w:val="20"/>
          <w:szCs w:val="20"/>
        </w:rPr>
        <w:t xml:space="preserve">Table </w:t>
      </w:r>
      <w:r w:rsidRPr="0047486F">
        <w:rPr>
          <w:rFonts w:ascii="Times New Roman" w:hAnsi="Times New Roman" w:cs="Times New Roman"/>
          <w:b/>
          <w:bCs/>
          <w:sz w:val="20"/>
          <w:szCs w:val="20"/>
        </w:rPr>
        <w:fldChar w:fldCharType="begin"/>
      </w:r>
      <w:r w:rsidRPr="0047486F">
        <w:rPr>
          <w:rFonts w:ascii="Times New Roman" w:hAnsi="Times New Roman" w:cs="Times New Roman"/>
          <w:b/>
          <w:bCs/>
          <w:sz w:val="20"/>
          <w:szCs w:val="20"/>
        </w:rPr>
        <w:instrText xml:space="preserve"> SEQ Table \* ARABIC </w:instrText>
      </w:r>
      <w:r w:rsidRPr="0047486F">
        <w:rPr>
          <w:rFonts w:ascii="Times New Roman" w:hAnsi="Times New Roman" w:cs="Times New Roman"/>
          <w:b/>
          <w:bCs/>
          <w:sz w:val="20"/>
          <w:szCs w:val="20"/>
        </w:rPr>
        <w:fldChar w:fldCharType="separate"/>
      </w:r>
      <w:r w:rsidR="00FB0872" w:rsidRPr="0047486F">
        <w:rPr>
          <w:rFonts w:ascii="Times New Roman" w:hAnsi="Times New Roman" w:cs="Times New Roman"/>
          <w:b/>
          <w:bCs/>
          <w:sz w:val="20"/>
          <w:szCs w:val="20"/>
        </w:rPr>
        <w:t>3</w:t>
      </w:r>
      <w:r w:rsidRPr="0047486F">
        <w:rPr>
          <w:rFonts w:ascii="Times New Roman" w:hAnsi="Times New Roman" w:cs="Times New Roman"/>
          <w:b/>
          <w:bCs/>
          <w:sz w:val="20"/>
          <w:szCs w:val="20"/>
        </w:rPr>
        <w:fldChar w:fldCharType="end"/>
      </w:r>
      <w:bookmarkEnd w:id="3"/>
      <w:r w:rsidR="00CD302E" w:rsidRPr="0047486F">
        <w:rPr>
          <w:rFonts w:ascii="Times New Roman" w:eastAsia="Calibri" w:hAnsi="Times New Roman" w:cs="Times New Roman"/>
          <w:b/>
          <w:bCs/>
          <w:i w:val="0"/>
          <w:iCs w:val="0"/>
          <w:color w:val="44546A"/>
          <w:kern w:val="0"/>
          <w:sz w:val="20"/>
          <w:szCs w:val="20"/>
          <w14:ligatures w14:val="none"/>
        </w:rPr>
        <w:t>.</w:t>
      </w:r>
      <w:r w:rsidR="00712F52" w:rsidRPr="0047486F">
        <w:rPr>
          <w:rFonts w:ascii="Times New Roman" w:eastAsia="Calibri" w:hAnsi="Times New Roman" w:cs="Times New Roman"/>
          <w:b/>
          <w:bCs/>
          <w:i w:val="0"/>
          <w:iCs w:val="0"/>
          <w:color w:val="44546A"/>
          <w:kern w:val="0"/>
          <w:sz w:val="20"/>
          <w:szCs w:val="20"/>
          <w14:ligatures w14:val="none"/>
        </w:rPr>
        <w:t xml:space="preserve"> </w:t>
      </w:r>
      <w:r w:rsidR="003A0873" w:rsidRPr="0047486F">
        <w:rPr>
          <w:rFonts w:ascii="Times New Roman" w:eastAsia="Calibri" w:hAnsi="Times New Roman" w:cs="Times New Roman"/>
          <w:b/>
          <w:bCs/>
          <w:color w:val="44546A"/>
          <w:kern w:val="0"/>
          <w:sz w:val="20"/>
          <w:szCs w:val="20"/>
          <w14:ligatures w14:val="none"/>
        </w:rPr>
        <w:t xml:space="preserve">Suitable </w:t>
      </w:r>
      <w:r w:rsidRPr="0047486F">
        <w:rPr>
          <w:rFonts w:ascii="Times New Roman" w:eastAsia="Calibri" w:hAnsi="Times New Roman" w:cs="Times New Roman"/>
          <w:b/>
          <w:bCs/>
          <w:color w:val="44546A"/>
          <w:kern w:val="0"/>
          <w:sz w:val="20"/>
          <w:szCs w:val="20"/>
          <w14:ligatures w14:val="none"/>
        </w:rPr>
        <w:t>O</w:t>
      </w:r>
      <w:r w:rsidR="003A0873" w:rsidRPr="0047486F">
        <w:rPr>
          <w:rFonts w:ascii="Times New Roman" w:eastAsia="Calibri" w:hAnsi="Times New Roman" w:cs="Times New Roman"/>
          <w:b/>
          <w:bCs/>
          <w:color w:val="44546A"/>
          <w:kern w:val="0"/>
          <w:sz w:val="20"/>
          <w:szCs w:val="20"/>
          <w14:ligatures w14:val="none"/>
        </w:rPr>
        <w:t xml:space="preserve">ccupations for </w:t>
      </w:r>
      <w:r w:rsidR="00CD302E" w:rsidRPr="0047486F">
        <w:rPr>
          <w:rFonts w:ascii="Times New Roman" w:eastAsia="Calibri" w:hAnsi="Times New Roman" w:cs="Times New Roman"/>
          <w:b/>
          <w:bCs/>
          <w:color w:val="44546A"/>
          <w:kern w:val="0"/>
          <w:sz w:val="20"/>
          <w:szCs w:val="20"/>
          <w14:ligatures w14:val="none"/>
        </w:rPr>
        <w:t xml:space="preserve">GIC </w:t>
      </w:r>
      <w:r w:rsidRPr="0047486F">
        <w:rPr>
          <w:rFonts w:ascii="Times New Roman" w:eastAsia="Calibri" w:hAnsi="Times New Roman" w:cs="Times New Roman"/>
          <w:b/>
          <w:bCs/>
          <w:color w:val="44546A"/>
          <w:kern w:val="0"/>
          <w:sz w:val="20"/>
          <w:szCs w:val="20"/>
          <w14:ligatures w14:val="none"/>
        </w:rPr>
        <w:t>G</w:t>
      </w:r>
      <w:r w:rsidR="00CD302E" w:rsidRPr="0047486F">
        <w:rPr>
          <w:rFonts w:ascii="Times New Roman" w:eastAsia="Calibri" w:hAnsi="Times New Roman" w:cs="Times New Roman"/>
          <w:b/>
          <w:bCs/>
          <w:color w:val="44546A"/>
          <w:kern w:val="0"/>
          <w:sz w:val="20"/>
          <w:szCs w:val="20"/>
          <w14:ligatures w14:val="none"/>
        </w:rPr>
        <w:t>raduates</w:t>
      </w:r>
    </w:p>
    <w:tbl>
      <w:tblPr>
        <w:tblStyle w:val="ListTable6Colorful-Accent11"/>
        <w:tblW w:w="0" w:type="auto"/>
        <w:tblLook w:val="04A0" w:firstRow="1" w:lastRow="0" w:firstColumn="1" w:lastColumn="0" w:noHBand="0" w:noVBand="1"/>
      </w:tblPr>
      <w:tblGrid>
        <w:gridCol w:w="3114"/>
        <w:gridCol w:w="147"/>
        <w:gridCol w:w="1554"/>
        <w:gridCol w:w="1559"/>
        <w:gridCol w:w="1281"/>
        <w:gridCol w:w="997"/>
      </w:tblGrid>
      <w:tr w:rsidR="003A0873" w:rsidRPr="0047486F" w14:paraId="2CF1F079" w14:textId="77777777" w:rsidTr="00B219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noWrap/>
            <w:hideMark/>
          </w:tcPr>
          <w:p w14:paraId="311EEA33" w14:textId="20252795"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 xml:space="preserve">Suitable </w:t>
            </w:r>
            <w:r w:rsidR="006B2AA9" w:rsidRPr="0047486F">
              <w:rPr>
                <w:rFonts w:ascii="Times New Roman" w:eastAsia="Calibri" w:hAnsi="Times New Roman" w:cs="Times New Roman"/>
                <w:kern w:val="0"/>
                <w:sz w:val="20"/>
                <w:szCs w:val="20"/>
                <w14:ligatures w14:val="none"/>
              </w:rPr>
              <w:t>o</w:t>
            </w:r>
            <w:r w:rsidR="000F0F5E" w:rsidRPr="0047486F">
              <w:rPr>
                <w:rFonts w:ascii="Times New Roman" w:eastAsia="Calibri" w:hAnsi="Times New Roman" w:cs="Times New Roman"/>
                <w:kern w:val="0"/>
                <w:sz w:val="20"/>
                <w:szCs w:val="20"/>
                <w14:ligatures w14:val="none"/>
              </w:rPr>
              <w:t>ccupation</w:t>
            </w:r>
            <w:r w:rsidRPr="0047486F">
              <w:rPr>
                <w:rFonts w:ascii="Times New Roman" w:eastAsia="Calibri" w:hAnsi="Times New Roman" w:cs="Times New Roman"/>
                <w:kern w:val="0"/>
                <w:sz w:val="20"/>
                <w:szCs w:val="20"/>
                <w14:ligatures w14:val="none"/>
              </w:rPr>
              <w:t xml:space="preserve">s for </w:t>
            </w:r>
            <w:r w:rsidR="00CD302E" w:rsidRPr="0047486F">
              <w:rPr>
                <w:rFonts w:ascii="Times New Roman" w:eastAsia="Calibri" w:hAnsi="Times New Roman" w:cs="Times New Roman"/>
                <w:kern w:val="0"/>
                <w:sz w:val="20"/>
                <w:szCs w:val="20"/>
                <w14:ligatures w14:val="none"/>
              </w:rPr>
              <w:t xml:space="preserve">GIC </w:t>
            </w:r>
            <w:r w:rsidR="006B2AA9" w:rsidRPr="0047486F">
              <w:rPr>
                <w:rFonts w:ascii="Times New Roman" w:eastAsia="Calibri" w:hAnsi="Times New Roman" w:cs="Times New Roman"/>
                <w:kern w:val="0"/>
                <w:sz w:val="20"/>
                <w:szCs w:val="20"/>
                <w14:ligatures w14:val="none"/>
              </w:rPr>
              <w:t>g</w:t>
            </w:r>
            <w:r w:rsidR="000F0F5E" w:rsidRPr="0047486F">
              <w:rPr>
                <w:rFonts w:ascii="Times New Roman" w:eastAsia="Calibri" w:hAnsi="Times New Roman" w:cs="Times New Roman"/>
                <w:kern w:val="0"/>
                <w:sz w:val="20"/>
                <w:szCs w:val="20"/>
                <w14:ligatures w14:val="none"/>
              </w:rPr>
              <w:t>raduates</w:t>
            </w:r>
          </w:p>
        </w:tc>
        <w:tc>
          <w:tcPr>
            <w:tcW w:w="1701" w:type="dxa"/>
            <w:gridSpan w:val="2"/>
            <w:noWrap/>
            <w:hideMark/>
          </w:tcPr>
          <w:p w14:paraId="0A0B6565" w14:textId="2AEB8337" w:rsidR="003A0873" w:rsidRPr="0047486F" w:rsidRDefault="006B2AA9"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V</w:t>
            </w:r>
            <w:r w:rsidR="003A0873" w:rsidRPr="0047486F">
              <w:rPr>
                <w:rFonts w:ascii="Times New Roman" w:eastAsia="Calibri" w:hAnsi="Times New Roman" w:cs="Times New Roman"/>
                <w:kern w:val="0"/>
                <w:sz w:val="20"/>
                <w:szCs w:val="20"/>
                <w14:ligatures w14:val="none"/>
              </w:rPr>
              <w:t>alid answers</w:t>
            </w:r>
          </w:p>
        </w:tc>
        <w:tc>
          <w:tcPr>
            <w:tcW w:w="1559" w:type="dxa"/>
            <w:noWrap/>
            <w:hideMark/>
          </w:tcPr>
          <w:p w14:paraId="723D9660" w14:textId="77777777" w:rsidR="003A0873" w:rsidRPr="0047486F" w:rsidRDefault="003A0873"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Don't know</w:t>
            </w:r>
          </w:p>
        </w:tc>
        <w:tc>
          <w:tcPr>
            <w:tcW w:w="1281" w:type="dxa"/>
            <w:noWrap/>
            <w:hideMark/>
          </w:tcPr>
          <w:p w14:paraId="3FBED40A" w14:textId="35DE9449" w:rsidR="003A0873" w:rsidRPr="0047486F" w:rsidRDefault="003A0873" w:rsidP="0003563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iCs/>
                <w:kern w:val="0"/>
                <w:sz w:val="20"/>
                <w:szCs w:val="20"/>
                <w14:ligatures w14:val="none"/>
              </w:rPr>
            </w:pPr>
            <w:r w:rsidRPr="0047486F">
              <w:rPr>
                <w:rFonts w:ascii="Times New Roman" w:eastAsia="Calibri" w:hAnsi="Times New Roman" w:cs="Times New Roman"/>
                <w:i/>
                <w:iCs/>
                <w:kern w:val="0"/>
                <w:sz w:val="20"/>
                <w:szCs w:val="20"/>
                <w14:ligatures w14:val="none"/>
              </w:rPr>
              <w:t>M</w:t>
            </w:r>
          </w:p>
        </w:tc>
        <w:tc>
          <w:tcPr>
            <w:tcW w:w="997" w:type="dxa"/>
            <w:noWrap/>
            <w:hideMark/>
          </w:tcPr>
          <w:p w14:paraId="16D96485" w14:textId="77777777" w:rsidR="003A0873" w:rsidRPr="0047486F" w:rsidRDefault="003A0873" w:rsidP="000F0F5E">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i/>
                <w:iCs/>
                <w:kern w:val="0"/>
                <w:sz w:val="20"/>
                <w:szCs w:val="20"/>
                <w14:ligatures w14:val="none"/>
              </w:rPr>
              <w:t>SD</w:t>
            </w:r>
          </w:p>
        </w:tc>
      </w:tr>
      <w:tr w:rsidR="003A0873" w:rsidRPr="0047486F" w14:paraId="7ADEAE2D"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gridSpan w:val="2"/>
            <w:noWrap/>
            <w:hideMark/>
          </w:tcPr>
          <w:p w14:paraId="58A32799"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Teaching</w:t>
            </w:r>
          </w:p>
        </w:tc>
        <w:tc>
          <w:tcPr>
            <w:tcW w:w="1554" w:type="dxa"/>
            <w:tcBorders>
              <w:top w:val="nil"/>
              <w:left w:val="nil"/>
              <w:bottom w:val="nil"/>
              <w:right w:val="nil"/>
            </w:tcBorders>
            <w:noWrap/>
            <w:vAlign w:val="bottom"/>
            <w:hideMark/>
          </w:tcPr>
          <w:p w14:paraId="06330A07"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1438</w:t>
            </w:r>
          </w:p>
        </w:tc>
        <w:tc>
          <w:tcPr>
            <w:tcW w:w="1559" w:type="dxa"/>
            <w:tcBorders>
              <w:top w:val="nil"/>
              <w:left w:val="nil"/>
              <w:bottom w:val="nil"/>
              <w:right w:val="nil"/>
            </w:tcBorders>
            <w:noWrap/>
            <w:vAlign w:val="bottom"/>
            <w:hideMark/>
          </w:tcPr>
          <w:p w14:paraId="6F14622B"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124</w:t>
            </w:r>
          </w:p>
        </w:tc>
        <w:tc>
          <w:tcPr>
            <w:tcW w:w="1281" w:type="dxa"/>
            <w:tcBorders>
              <w:top w:val="nil"/>
              <w:left w:val="nil"/>
              <w:bottom w:val="nil"/>
              <w:right w:val="nil"/>
            </w:tcBorders>
            <w:noWrap/>
            <w:vAlign w:val="bottom"/>
            <w:hideMark/>
          </w:tcPr>
          <w:p w14:paraId="7C06EB3A"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3.64</w:t>
            </w:r>
          </w:p>
        </w:tc>
        <w:tc>
          <w:tcPr>
            <w:tcW w:w="997" w:type="dxa"/>
            <w:tcBorders>
              <w:top w:val="nil"/>
              <w:left w:val="nil"/>
              <w:bottom w:val="nil"/>
              <w:right w:val="nil"/>
            </w:tcBorders>
            <w:noWrap/>
            <w:vAlign w:val="bottom"/>
            <w:hideMark/>
          </w:tcPr>
          <w:p w14:paraId="307B0795"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1.41</w:t>
            </w:r>
          </w:p>
        </w:tc>
      </w:tr>
      <w:tr w:rsidR="003A0873" w:rsidRPr="0047486F" w14:paraId="2C4D10D5"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3261" w:type="dxa"/>
            <w:gridSpan w:val="2"/>
            <w:noWrap/>
            <w:hideMark/>
          </w:tcPr>
          <w:p w14:paraId="4BCCE663"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Translation</w:t>
            </w:r>
          </w:p>
        </w:tc>
        <w:tc>
          <w:tcPr>
            <w:tcW w:w="1554" w:type="dxa"/>
            <w:tcBorders>
              <w:top w:val="nil"/>
              <w:left w:val="nil"/>
              <w:bottom w:val="nil"/>
              <w:right w:val="nil"/>
            </w:tcBorders>
            <w:noWrap/>
            <w:vAlign w:val="bottom"/>
            <w:hideMark/>
          </w:tcPr>
          <w:p w14:paraId="0EAF4F7E"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1437</w:t>
            </w:r>
          </w:p>
        </w:tc>
        <w:tc>
          <w:tcPr>
            <w:tcW w:w="1559" w:type="dxa"/>
            <w:tcBorders>
              <w:top w:val="nil"/>
              <w:left w:val="nil"/>
              <w:bottom w:val="nil"/>
              <w:right w:val="nil"/>
            </w:tcBorders>
            <w:noWrap/>
            <w:vAlign w:val="bottom"/>
            <w:hideMark/>
          </w:tcPr>
          <w:p w14:paraId="76893AFC"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125</w:t>
            </w:r>
          </w:p>
        </w:tc>
        <w:tc>
          <w:tcPr>
            <w:tcW w:w="1281" w:type="dxa"/>
            <w:tcBorders>
              <w:top w:val="nil"/>
              <w:left w:val="nil"/>
              <w:bottom w:val="nil"/>
              <w:right w:val="nil"/>
            </w:tcBorders>
            <w:noWrap/>
            <w:vAlign w:val="bottom"/>
            <w:hideMark/>
          </w:tcPr>
          <w:p w14:paraId="09A8C7D1"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3.65</w:t>
            </w:r>
          </w:p>
        </w:tc>
        <w:tc>
          <w:tcPr>
            <w:tcW w:w="997" w:type="dxa"/>
            <w:tcBorders>
              <w:top w:val="nil"/>
              <w:left w:val="nil"/>
              <w:bottom w:val="nil"/>
              <w:right w:val="nil"/>
            </w:tcBorders>
            <w:noWrap/>
            <w:vAlign w:val="bottom"/>
            <w:hideMark/>
          </w:tcPr>
          <w:p w14:paraId="2B06508E"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1.42</w:t>
            </w:r>
          </w:p>
        </w:tc>
      </w:tr>
      <w:tr w:rsidR="003A0873" w:rsidRPr="0047486F" w14:paraId="1CE3E8B4"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gridSpan w:val="2"/>
            <w:noWrap/>
            <w:hideMark/>
          </w:tcPr>
          <w:p w14:paraId="238B8C87" w14:textId="3E179E9D" w:rsidR="003A0873" w:rsidRPr="0047486F" w:rsidRDefault="00CD302E"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Research</w:t>
            </w:r>
            <w:r w:rsidR="003A0873" w:rsidRPr="0047486F">
              <w:rPr>
                <w:rFonts w:ascii="Times New Roman" w:eastAsia="Calibri" w:hAnsi="Times New Roman" w:cs="Times New Roman"/>
                <w:b w:val="0"/>
                <w:bCs w:val="0"/>
                <w:kern w:val="0"/>
                <w:sz w:val="20"/>
                <w:szCs w:val="20"/>
                <w14:ligatures w14:val="none"/>
              </w:rPr>
              <w:t xml:space="preserve"> in language, culture, and international relations</w:t>
            </w:r>
          </w:p>
        </w:tc>
        <w:tc>
          <w:tcPr>
            <w:tcW w:w="1554" w:type="dxa"/>
            <w:tcBorders>
              <w:top w:val="nil"/>
              <w:left w:val="nil"/>
              <w:bottom w:val="nil"/>
              <w:right w:val="nil"/>
            </w:tcBorders>
            <w:noWrap/>
            <w:vAlign w:val="bottom"/>
            <w:hideMark/>
          </w:tcPr>
          <w:p w14:paraId="3B9AE605"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1449</w:t>
            </w:r>
          </w:p>
        </w:tc>
        <w:tc>
          <w:tcPr>
            <w:tcW w:w="1559" w:type="dxa"/>
            <w:tcBorders>
              <w:top w:val="nil"/>
              <w:left w:val="nil"/>
              <w:bottom w:val="nil"/>
              <w:right w:val="nil"/>
            </w:tcBorders>
            <w:noWrap/>
            <w:vAlign w:val="bottom"/>
            <w:hideMark/>
          </w:tcPr>
          <w:p w14:paraId="40771287"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113</w:t>
            </w:r>
          </w:p>
        </w:tc>
        <w:tc>
          <w:tcPr>
            <w:tcW w:w="1281" w:type="dxa"/>
            <w:tcBorders>
              <w:top w:val="nil"/>
              <w:left w:val="nil"/>
              <w:bottom w:val="nil"/>
              <w:right w:val="nil"/>
            </w:tcBorders>
            <w:noWrap/>
            <w:vAlign w:val="bottom"/>
            <w:hideMark/>
          </w:tcPr>
          <w:p w14:paraId="330E8E2D"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3.72</w:t>
            </w:r>
          </w:p>
        </w:tc>
        <w:tc>
          <w:tcPr>
            <w:tcW w:w="997" w:type="dxa"/>
            <w:tcBorders>
              <w:top w:val="nil"/>
              <w:left w:val="nil"/>
              <w:bottom w:val="nil"/>
              <w:right w:val="nil"/>
            </w:tcBorders>
            <w:noWrap/>
            <w:vAlign w:val="bottom"/>
            <w:hideMark/>
          </w:tcPr>
          <w:p w14:paraId="5071129D"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1.50</w:t>
            </w:r>
          </w:p>
        </w:tc>
      </w:tr>
      <w:tr w:rsidR="003A0873" w:rsidRPr="0047486F" w14:paraId="41F133B7"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3261" w:type="dxa"/>
            <w:gridSpan w:val="2"/>
            <w:noWrap/>
            <w:hideMark/>
          </w:tcPr>
          <w:p w14:paraId="6E6308CB"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Implement development projects</w:t>
            </w:r>
          </w:p>
        </w:tc>
        <w:tc>
          <w:tcPr>
            <w:tcW w:w="1554" w:type="dxa"/>
            <w:tcBorders>
              <w:top w:val="nil"/>
              <w:left w:val="nil"/>
              <w:bottom w:val="nil"/>
              <w:right w:val="nil"/>
            </w:tcBorders>
            <w:noWrap/>
            <w:vAlign w:val="bottom"/>
            <w:hideMark/>
          </w:tcPr>
          <w:p w14:paraId="685557EB"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1416</w:t>
            </w:r>
          </w:p>
        </w:tc>
        <w:tc>
          <w:tcPr>
            <w:tcW w:w="1559" w:type="dxa"/>
            <w:tcBorders>
              <w:top w:val="nil"/>
              <w:left w:val="nil"/>
              <w:bottom w:val="nil"/>
              <w:right w:val="nil"/>
            </w:tcBorders>
            <w:noWrap/>
            <w:vAlign w:val="bottom"/>
            <w:hideMark/>
          </w:tcPr>
          <w:p w14:paraId="2D1ABC19"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146</w:t>
            </w:r>
          </w:p>
        </w:tc>
        <w:tc>
          <w:tcPr>
            <w:tcW w:w="1281" w:type="dxa"/>
            <w:tcBorders>
              <w:top w:val="nil"/>
              <w:left w:val="nil"/>
              <w:bottom w:val="nil"/>
              <w:right w:val="nil"/>
            </w:tcBorders>
            <w:noWrap/>
            <w:vAlign w:val="bottom"/>
            <w:hideMark/>
          </w:tcPr>
          <w:p w14:paraId="75AEC9DE"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3.52</w:t>
            </w:r>
          </w:p>
        </w:tc>
        <w:tc>
          <w:tcPr>
            <w:tcW w:w="997" w:type="dxa"/>
            <w:tcBorders>
              <w:top w:val="nil"/>
              <w:left w:val="nil"/>
              <w:bottom w:val="nil"/>
              <w:right w:val="nil"/>
            </w:tcBorders>
            <w:noWrap/>
            <w:vAlign w:val="bottom"/>
            <w:hideMark/>
          </w:tcPr>
          <w:p w14:paraId="4D835218"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1.36</w:t>
            </w:r>
          </w:p>
        </w:tc>
      </w:tr>
      <w:tr w:rsidR="003A0873" w:rsidRPr="0047486F" w14:paraId="4C508FFC"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gridSpan w:val="2"/>
            <w:noWrap/>
            <w:hideMark/>
          </w:tcPr>
          <w:p w14:paraId="5D59DAE1"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Communications/Marketing</w:t>
            </w:r>
          </w:p>
        </w:tc>
        <w:tc>
          <w:tcPr>
            <w:tcW w:w="1554" w:type="dxa"/>
            <w:tcBorders>
              <w:top w:val="nil"/>
              <w:left w:val="nil"/>
              <w:bottom w:val="nil"/>
              <w:right w:val="nil"/>
            </w:tcBorders>
            <w:noWrap/>
            <w:vAlign w:val="bottom"/>
            <w:hideMark/>
          </w:tcPr>
          <w:p w14:paraId="5B2EDD0D"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1443</w:t>
            </w:r>
          </w:p>
        </w:tc>
        <w:tc>
          <w:tcPr>
            <w:tcW w:w="1559" w:type="dxa"/>
            <w:tcBorders>
              <w:top w:val="nil"/>
              <w:left w:val="nil"/>
              <w:bottom w:val="nil"/>
              <w:right w:val="nil"/>
            </w:tcBorders>
            <w:noWrap/>
            <w:vAlign w:val="bottom"/>
            <w:hideMark/>
          </w:tcPr>
          <w:p w14:paraId="2FE32A78"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119</w:t>
            </w:r>
          </w:p>
        </w:tc>
        <w:tc>
          <w:tcPr>
            <w:tcW w:w="1281" w:type="dxa"/>
            <w:tcBorders>
              <w:top w:val="nil"/>
              <w:left w:val="nil"/>
              <w:bottom w:val="nil"/>
              <w:right w:val="nil"/>
            </w:tcBorders>
            <w:noWrap/>
            <w:vAlign w:val="bottom"/>
            <w:hideMark/>
          </w:tcPr>
          <w:p w14:paraId="38E102E7"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3.50</w:t>
            </w:r>
          </w:p>
        </w:tc>
        <w:tc>
          <w:tcPr>
            <w:tcW w:w="997" w:type="dxa"/>
            <w:tcBorders>
              <w:top w:val="nil"/>
              <w:left w:val="nil"/>
              <w:bottom w:val="nil"/>
              <w:right w:val="nil"/>
            </w:tcBorders>
            <w:noWrap/>
            <w:vAlign w:val="bottom"/>
            <w:hideMark/>
          </w:tcPr>
          <w:p w14:paraId="2B39326F"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1.32</w:t>
            </w:r>
          </w:p>
        </w:tc>
      </w:tr>
      <w:tr w:rsidR="003A0873" w:rsidRPr="0047486F" w14:paraId="228C1480"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3261" w:type="dxa"/>
            <w:gridSpan w:val="2"/>
            <w:noWrap/>
            <w:hideMark/>
          </w:tcPr>
          <w:p w14:paraId="49B09136"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Politician</w:t>
            </w:r>
          </w:p>
        </w:tc>
        <w:tc>
          <w:tcPr>
            <w:tcW w:w="1554" w:type="dxa"/>
            <w:tcBorders>
              <w:top w:val="nil"/>
              <w:left w:val="nil"/>
              <w:bottom w:val="nil"/>
              <w:right w:val="nil"/>
            </w:tcBorders>
            <w:noWrap/>
            <w:vAlign w:val="bottom"/>
            <w:hideMark/>
          </w:tcPr>
          <w:p w14:paraId="15BF9638"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1389</w:t>
            </w:r>
          </w:p>
        </w:tc>
        <w:tc>
          <w:tcPr>
            <w:tcW w:w="1559" w:type="dxa"/>
            <w:tcBorders>
              <w:top w:val="nil"/>
              <w:left w:val="nil"/>
              <w:bottom w:val="nil"/>
              <w:right w:val="nil"/>
            </w:tcBorders>
            <w:noWrap/>
            <w:vAlign w:val="bottom"/>
            <w:hideMark/>
          </w:tcPr>
          <w:p w14:paraId="71F28E66"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173</w:t>
            </w:r>
          </w:p>
        </w:tc>
        <w:tc>
          <w:tcPr>
            <w:tcW w:w="1281" w:type="dxa"/>
            <w:tcBorders>
              <w:top w:val="nil"/>
              <w:left w:val="nil"/>
              <w:bottom w:val="nil"/>
              <w:right w:val="nil"/>
            </w:tcBorders>
            <w:noWrap/>
            <w:vAlign w:val="bottom"/>
            <w:hideMark/>
          </w:tcPr>
          <w:p w14:paraId="014DD7C5"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3.41</w:t>
            </w:r>
          </w:p>
        </w:tc>
        <w:tc>
          <w:tcPr>
            <w:tcW w:w="997" w:type="dxa"/>
            <w:tcBorders>
              <w:top w:val="nil"/>
              <w:left w:val="nil"/>
              <w:bottom w:val="nil"/>
              <w:right w:val="nil"/>
            </w:tcBorders>
            <w:noWrap/>
            <w:vAlign w:val="bottom"/>
            <w:hideMark/>
          </w:tcPr>
          <w:p w14:paraId="225B45A8"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1.38</w:t>
            </w:r>
          </w:p>
        </w:tc>
      </w:tr>
      <w:tr w:rsidR="003A0873" w:rsidRPr="0047486F" w14:paraId="02130C51"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61" w:type="dxa"/>
            <w:gridSpan w:val="2"/>
            <w:noWrap/>
            <w:hideMark/>
          </w:tcPr>
          <w:p w14:paraId="72FB4900" w14:textId="77777777" w:rsidR="003A0873" w:rsidRPr="0047486F" w:rsidRDefault="003A0873" w:rsidP="000130EE">
            <w:pPr>
              <w:spacing w:line="276" w:lineRule="auto"/>
              <w:rPr>
                <w:rFonts w:ascii="Times New Roman" w:eastAsia="Calibri" w:hAnsi="Times New Roman" w:cs="Times New Roman"/>
                <w:b w:val="0"/>
                <w:bCs w:val="0"/>
                <w:kern w:val="0"/>
                <w:sz w:val="20"/>
                <w:szCs w:val="20"/>
                <w14:ligatures w14:val="none"/>
              </w:rPr>
            </w:pPr>
            <w:r w:rsidRPr="0047486F">
              <w:rPr>
                <w:rFonts w:ascii="Times New Roman" w:eastAsia="Calibri" w:hAnsi="Times New Roman" w:cs="Times New Roman"/>
                <w:b w:val="0"/>
                <w:bCs w:val="0"/>
                <w:kern w:val="0"/>
                <w:sz w:val="20"/>
                <w:szCs w:val="20"/>
                <w14:ligatures w14:val="none"/>
              </w:rPr>
              <w:t>Diplomat</w:t>
            </w:r>
          </w:p>
        </w:tc>
        <w:tc>
          <w:tcPr>
            <w:tcW w:w="1554" w:type="dxa"/>
            <w:tcBorders>
              <w:top w:val="nil"/>
              <w:left w:val="nil"/>
              <w:bottom w:val="nil"/>
              <w:right w:val="nil"/>
            </w:tcBorders>
            <w:noWrap/>
            <w:vAlign w:val="bottom"/>
            <w:hideMark/>
          </w:tcPr>
          <w:p w14:paraId="2D2C8D09"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1433</w:t>
            </w:r>
          </w:p>
        </w:tc>
        <w:tc>
          <w:tcPr>
            <w:tcW w:w="1559" w:type="dxa"/>
            <w:tcBorders>
              <w:top w:val="nil"/>
              <w:left w:val="nil"/>
              <w:bottom w:val="nil"/>
              <w:right w:val="nil"/>
            </w:tcBorders>
            <w:noWrap/>
            <w:vAlign w:val="bottom"/>
            <w:hideMark/>
          </w:tcPr>
          <w:p w14:paraId="212B5016"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129</w:t>
            </w:r>
          </w:p>
        </w:tc>
        <w:tc>
          <w:tcPr>
            <w:tcW w:w="1281" w:type="dxa"/>
            <w:tcBorders>
              <w:top w:val="nil"/>
              <w:left w:val="nil"/>
              <w:bottom w:val="nil"/>
              <w:right w:val="nil"/>
            </w:tcBorders>
            <w:noWrap/>
            <w:vAlign w:val="bottom"/>
            <w:hideMark/>
          </w:tcPr>
          <w:p w14:paraId="15AC3037"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3.60</w:t>
            </w:r>
          </w:p>
        </w:tc>
        <w:tc>
          <w:tcPr>
            <w:tcW w:w="997" w:type="dxa"/>
            <w:tcBorders>
              <w:top w:val="nil"/>
              <w:left w:val="nil"/>
              <w:bottom w:val="nil"/>
              <w:right w:val="nil"/>
            </w:tcBorders>
            <w:noWrap/>
            <w:vAlign w:val="bottom"/>
            <w:hideMark/>
          </w:tcPr>
          <w:p w14:paraId="09C267C1"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1.48</w:t>
            </w:r>
          </w:p>
        </w:tc>
      </w:tr>
    </w:tbl>
    <w:p w14:paraId="2FCC318E" w14:textId="77777777" w:rsidR="003A0873" w:rsidRPr="0047486F" w:rsidRDefault="003A0873" w:rsidP="000130EE">
      <w:pPr>
        <w:spacing w:after="0" w:line="276" w:lineRule="auto"/>
        <w:ind w:firstLine="720"/>
        <w:rPr>
          <w:rFonts w:ascii="Times New Roman" w:eastAsia="Calibri" w:hAnsi="Times New Roman" w:cs="Times New Roman"/>
          <w:kern w:val="0"/>
          <w:sz w:val="24"/>
          <w:szCs w:val="24"/>
          <w14:ligatures w14:val="none"/>
        </w:rPr>
      </w:pPr>
    </w:p>
    <w:p w14:paraId="4795DBEB" w14:textId="57F56C88" w:rsidR="003A0873" w:rsidRPr="0047486F" w:rsidRDefault="000F0F5E" w:rsidP="001F4723">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When it comes to career opportunities for GIC graduates, t</w:t>
      </w:r>
      <w:r w:rsidR="003A0873" w:rsidRPr="0047486F">
        <w:rPr>
          <w:rFonts w:ascii="Times New Roman" w:eastAsia="Calibri" w:hAnsi="Times New Roman" w:cs="Times New Roman"/>
          <w:kern w:val="0"/>
          <w:sz w:val="24"/>
          <w:szCs w:val="24"/>
          <w14:ligatures w14:val="none"/>
        </w:rPr>
        <w:t xml:space="preserve">he </w:t>
      </w:r>
      <w:r w:rsidR="00CD302E" w:rsidRPr="0047486F">
        <w:rPr>
          <w:rFonts w:ascii="Times New Roman" w:eastAsia="Calibri" w:hAnsi="Times New Roman" w:cs="Times New Roman"/>
          <w:kern w:val="0"/>
          <w:sz w:val="24"/>
          <w:szCs w:val="24"/>
          <w14:ligatures w14:val="none"/>
        </w:rPr>
        <w:t xml:space="preserve">participants </w:t>
      </w:r>
      <w:r w:rsidR="001A442F" w:rsidRPr="0047486F">
        <w:rPr>
          <w:rFonts w:ascii="Times New Roman" w:eastAsia="Calibri" w:hAnsi="Times New Roman" w:cs="Times New Roman"/>
          <w:kern w:val="0"/>
          <w:sz w:val="24"/>
          <w:szCs w:val="24"/>
          <w14:ligatures w14:val="none"/>
        </w:rPr>
        <w:t>reflected</w:t>
      </w:r>
      <w:r w:rsidR="00CD302E" w:rsidRPr="0047486F">
        <w:rPr>
          <w:rFonts w:ascii="Times New Roman" w:eastAsia="Calibri" w:hAnsi="Times New Roman" w:cs="Times New Roman"/>
          <w:kern w:val="0"/>
          <w:sz w:val="24"/>
          <w:szCs w:val="24"/>
          <w14:ligatures w14:val="none"/>
        </w:rPr>
        <w:t xml:space="preserve"> a more cautious attitude </w:t>
      </w:r>
      <w:r w:rsidR="00E03BC0" w:rsidRPr="0047486F">
        <w:rPr>
          <w:rFonts w:ascii="Times New Roman" w:eastAsia="Calibri" w:hAnsi="Times New Roman" w:cs="Times New Roman"/>
          <w:kern w:val="0"/>
          <w:sz w:val="24"/>
          <w:szCs w:val="24"/>
          <w14:ligatures w14:val="none"/>
        </w:rPr>
        <w:t xml:space="preserve">with lower mean scores than </w:t>
      </w:r>
      <w:r w:rsidR="00866310" w:rsidRPr="0047486F">
        <w:rPr>
          <w:rFonts w:ascii="Times New Roman" w:eastAsia="Calibri" w:hAnsi="Times New Roman" w:cs="Times New Roman"/>
          <w:kern w:val="0"/>
          <w:sz w:val="24"/>
          <w:szCs w:val="24"/>
          <w14:ligatures w14:val="none"/>
        </w:rPr>
        <w:t xml:space="preserve">in </w:t>
      </w:r>
      <w:r w:rsidR="00E03BC0" w:rsidRPr="0047486F">
        <w:rPr>
          <w:rFonts w:ascii="Times New Roman" w:eastAsia="Calibri" w:hAnsi="Times New Roman" w:cs="Times New Roman"/>
          <w:kern w:val="0"/>
          <w:sz w:val="24"/>
          <w:szCs w:val="24"/>
          <w14:ligatures w14:val="none"/>
        </w:rPr>
        <w:t>the previous question</w:t>
      </w:r>
      <w:r w:rsidR="003A0873" w:rsidRPr="0047486F">
        <w:rPr>
          <w:rFonts w:ascii="Times New Roman" w:eastAsia="Calibri" w:hAnsi="Times New Roman" w:cs="Times New Roman"/>
          <w:kern w:val="0"/>
          <w:sz w:val="24"/>
          <w:szCs w:val="24"/>
          <w14:ligatures w14:val="none"/>
        </w:rPr>
        <w:t xml:space="preserve">. Accordingly, significant career opportunities can be found in </w:t>
      </w:r>
      <w:r w:rsidR="00E03BC0" w:rsidRPr="0047486F">
        <w:rPr>
          <w:rFonts w:ascii="Times New Roman" w:eastAsia="Calibri" w:hAnsi="Times New Roman" w:cs="Times New Roman"/>
          <w:kern w:val="0"/>
          <w:sz w:val="24"/>
          <w:szCs w:val="24"/>
          <w14:ligatures w14:val="none"/>
        </w:rPr>
        <w:t>language, culture, and international relations research (</w:t>
      </w:r>
      <w:r w:rsidR="00E03BC0"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E03BC0" w:rsidRPr="0047486F">
        <w:rPr>
          <w:rFonts w:ascii="Times New Roman" w:eastAsia="Calibri" w:hAnsi="Times New Roman" w:cs="Times New Roman"/>
          <w:kern w:val="0"/>
          <w:sz w:val="24"/>
          <w:szCs w:val="24"/>
          <w14:ligatures w14:val="none"/>
        </w:rPr>
        <w:t xml:space="preserve">3.36, </w:t>
      </w:r>
      <w:r w:rsidR="00E03BC0"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E03BC0" w:rsidRPr="0047486F">
        <w:rPr>
          <w:rFonts w:ascii="Times New Roman" w:eastAsia="Calibri" w:hAnsi="Times New Roman" w:cs="Times New Roman"/>
          <w:kern w:val="0"/>
          <w:sz w:val="24"/>
          <w:szCs w:val="24"/>
          <w14:ligatures w14:val="none"/>
        </w:rPr>
        <w:t xml:space="preserve">1.55), </w:t>
      </w:r>
      <w:r w:rsidR="003A0873" w:rsidRPr="0047486F">
        <w:rPr>
          <w:rFonts w:ascii="Times New Roman" w:eastAsia="Calibri" w:hAnsi="Times New Roman" w:cs="Times New Roman"/>
          <w:kern w:val="0"/>
          <w:sz w:val="24"/>
          <w:szCs w:val="24"/>
          <w14:ligatures w14:val="none"/>
        </w:rPr>
        <w:t>international organizations, non-governmental organizations (NGOs)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3.34, 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1.50), development projects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3.28,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1.39), diplomacy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3.28,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1.51), communication/marketing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3.27,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1.36), the foreign-invested sector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3.25,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1.42), and research institutes/</w:t>
      </w:r>
      <w:r w:rsidR="00015008" w:rsidRPr="0047486F">
        <w:rPr>
          <w:rFonts w:ascii="Times New Roman" w:eastAsia="Calibri" w:hAnsi="Times New Roman" w:cs="Times New Roman"/>
          <w:kern w:val="0"/>
          <w:sz w:val="24"/>
          <w:szCs w:val="24"/>
          <w14:ligatures w14:val="none"/>
        </w:rPr>
        <w:t>centers</w:t>
      </w:r>
      <w:r w:rsidR="003A0873" w:rsidRPr="0047486F">
        <w:rPr>
          <w:rFonts w:ascii="Times New Roman" w:eastAsia="Calibri" w:hAnsi="Times New Roman" w:cs="Times New Roman"/>
          <w:kern w:val="0"/>
          <w:sz w:val="24"/>
          <w:szCs w:val="24"/>
          <w14:ligatures w14:val="none"/>
        </w:rPr>
        <w:t>/higher education institutions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3.25,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1.42). </w:t>
      </w:r>
      <w:r w:rsidR="003A0873" w:rsidRPr="0047486F">
        <w:rPr>
          <w:rFonts w:ascii="Times New Roman" w:eastAsia="Calibri" w:hAnsi="Times New Roman" w:cs="Times New Roman"/>
          <w:kern w:val="0"/>
          <w:sz w:val="24"/>
          <w:szCs w:val="24"/>
          <w14:ligatures w14:val="none"/>
        </w:rPr>
        <w:lastRenderedPageBreak/>
        <w:t>Occupations with less promising career prospects for</w:t>
      </w:r>
      <w:r w:rsidR="00E03BC0" w:rsidRPr="0047486F">
        <w:rPr>
          <w:rFonts w:ascii="Times New Roman" w:eastAsia="Calibri" w:hAnsi="Times New Roman" w:cs="Times New Roman"/>
          <w:kern w:val="0"/>
          <w:sz w:val="24"/>
          <w:szCs w:val="24"/>
          <w14:ligatures w14:val="none"/>
        </w:rPr>
        <w:t xml:space="preserve"> GIC</w:t>
      </w:r>
      <w:r w:rsidR="003A0873" w:rsidRPr="0047486F">
        <w:rPr>
          <w:rFonts w:ascii="Times New Roman" w:eastAsia="Calibri" w:hAnsi="Times New Roman" w:cs="Times New Roman"/>
          <w:kern w:val="0"/>
          <w:sz w:val="24"/>
          <w:szCs w:val="24"/>
          <w14:ligatures w14:val="none"/>
        </w:rPr>
        <w:t xml:space="preserve"> graduates include translation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3.24,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1.48), private sector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3.23,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1.33), public sector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3.22,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1.31), public administration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3.21,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1.30), politics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3.20,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1.36), and teaching (</w:t>
      </w:r>
      <w:r w:rsidR="003A0873" w:rsidRPr="0047486F">
        <w:rPr>
          <w:rFonts w:ascii="Times New Roman" w:eastAsia="Calibri" w:hAnsi="Times New Roman" w:cs="Times New Roman"/>
          <w:i/>
          <w:iCs/>
          <w:kern w:val="0"/>
          <w:sz w:val="24"/>
          <w:szCs w:val="24"/>
          <w14:ligatures w14:val="none"/>
        </w:rPr>
        <w:t>M</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 xml:space="preserve">3.19, </w:t>
      </w:r>
      <w:r w:rsidR="003A0873" w:rsidRPr="0047486F">
        <w:rPr>
          <w:rFonts w:ascii="Times New Roman" w:eastAsia="Calibri" w:hAnsi="Times New Roman" w:cs="Times New Roman"/>
          <w:i/>
          <w:iCs/>
          <w:kern w:val="0"/>
          <w:sz w:val="24"/>
          <w:szCs w:val="24"/>
          <w14:ligatures w14:val="none"/>
        </w:rPr>
        <w:t>SD</w:t>
      </w:r>
      <w:r w:rsidR="00D1114E" w:rsidRPr="0047486F">
        <w:rPr>
          <w:rFonts w:ascii="Times New Roman" w:eastAsia="Calibri" w:hAnsi="Times New Roman" w:cs="Times New Roman"/>
          <w:kern w:val="0"/>
          <w:sz w:val="24"/>
          <w:szCs w:val="24"/>
          <w14:ligatures w14:val="none"/>
        </w:rPr>
        <w:t xml:space="preserve"> = </w:t>
      </w:r>
      <w:r w:rsidR="003A0873" w:rsidRPr="0047486F">
        <w:rPr>
          <w:rFonts w:ascii="Times New Roman" w:eastAsia="Calibri" w:hAnsi="Times New Roman" w:cs="Times New Roman"/>
          <w:kern w:val="0"/>
          <w:sz w:val="24"/>
          <w:szCs w:val="24"/>
          <w14:ligatures w14:val="none"/>
        </w:rPr>
        <w:t>1.45). The number of participants who answered "I don't know" ranged around 10% (</w:t>
      </w:r>
      <w:r w:rsidR="002E675D" w:rsidRPr="0047486F">
        <w:rPr>
          <w:rFonts w:ascii="Times New Roman" w:eastAsia="Calibri" w:hAnsi="Times New Roman" w:cs="Times New Roman"/>
          <w:kern w:val="0"/>
          <w:sz w:val="24"/>
          <w:szCs w:val="24"/>
          <w14:ligatures w14:val="none"/>
        </w:rPr>
        <w:fldChar w:fldCharType="begin"/>
      </w:r>
      <w:r w:rsidR="002E675D" w:rsidRPr="0047486F">
        <w:rPr>
          <w:rFonts w:ascii="Times New Roman" w:eastAsia="Calibri" w:hAnsi="Times New Roman" w:cs="Times New Roman"/>
          <w:kern w:val="0"/>
          <w:sz w:val="24"/>
          <w:szCs w:val="24"/>
          <w14:ligatures w14:val="none"/>
        </w:rPr>
        <w:instrText xml:space="preserve"> REF _Ref231854304 \h  \* MERGEFORMAT </w:instrText>
      </w:r>
      <w:r w:rsidR="002E675D" w:rsidRPr="0047486F">
        <w:rPr>
          <w:rFonts w:ascii="Times New Roman" w:eastAsia="Calibri" w:hAnsi="Times New Roman" w:cs="Times New Roman"/>
          <w:kern w:val="0"/>
          <w:sz w:val="24"/>
          <w:szCs w:val="24"/>
          <w14:ligatures w14:val="none"/>
        </w:rPr>
      </w:r>
      <w:r w:rsidR="002E675D" w:rsidRPr="0047486F">
        <w:rPr>
          <w:rFonts w:ascii="Times New Roman" w:eastAsia="Calibri" w:hAnsi="Times New Roman" w:cs="Times New Roman"/>
          <w:kern w:val="0"/>
          <w:sz w:val="24"/>
          <w:szCs w:val="24"/>
          <w14:ligatures w14:val="none"/>
        </w:rPr>
        <w:fldChar w:fldCharType="separate"/>
      </w:r>
      <w:r w:rsidR="002E675D" w:rsidRPr="0047486F">
        <w:rPr>
          <w:rFonts w:ascii="Times New Roman" w:hAnsi="Times New Roman" w:cs="Times New Roman"/>
          <w:sz w:val="24"/>
          <w:szCs w:val="24"/>
        </w:rPr>
        <w:t>Table 4</w:t>
      </w:r>
      <w:r w:rsidR="002E675D" w:rsidRPr="0047486F">
        <w:rPr>
          <w:rFonts w:ascii="Times New Roman" w:eastAsia="Calibri" w:hAnsi="Times New Roman" w:cs="Times New Roman"/>
          <w:kern w:val="0"/>
          <w:sz w:val="24"/>
          <w:szCs w:val="24"/>
          <w14:ligatures w14:val="none"/>
        </w:rPr>
        <w:fldChar w:fldCharType="end"/>
      </w:r>
      <w:r w:rsidR="003A0873" w:rsidRPr="0047486F">
        <w:rPr>
          <w:rFonts w:ascii="Times New Roman" w:eastAsia="Calibri" w:hAnsi="Times New Roman" w:cs="Times New Roman"/>
          <w:kern w:val="0"/>
          <w:sz w:val="24"/>
          <w:szCs w:val="24"/>
          <w14:ligatures w14:val="none"/>
        </w:rPr>
        <w:t>).</w:t>
      </w:r>
    </w:p>
    <w:p w14:paraId="5B22B437" w14:textId="1D1BED19" w:rsidR="003A0873" w:rsidRPr="0047486F" w:rsidRDefault="000F0F5E" w:rsidP="00295D88">
      <w:pPr>
        <w:pStyle w:val="Caption"/>
        <w:spacing w:before="240" w:line="360" w:lineRule="auto"/>
        <w:rPr>
          <w:rFonts w:ascii="Times New Roman" w:eastAsia="Calibri" w:hAnsi="Times New Roman" w:cs="Times New Roman"/>
          <w:b/>
          <w:bCs/>
          <w:i w:val="0"/>
          <w:iCs w:val="0"/>
          <w:color w:val="44546A"/>
          <w:kern w:val="0"/>
          <w:sz w:val="20"/>
          <w:szCs w:val="20"/>
          <w14:ligatures w14:val="none"/>
        </w:rPr>
      </w:pPr>
      <w:bookmarkStart w:id="4" w:name="_Ref231854304"/>
      <w:r w:rsidRPr="0047486F">
        <w:rPr>
          <w:rFonts w:ascii="Times New Roman" w:hAnsi="Times New Roman" w:cs="Times New Roman"/>
          <w:b/>
          <w:bCs/>
          <w:sz w:val="20"/>
          <w:szCs w:val="20"/>
        </w:rPr>
        <w:t xml:space="preserve">Table </w:t>
      </w:r>
      <w:r w:rsidRPr="0047486F">
        <w:rPr>
          <w:rFonts w:ascii="Times New Roman" w:hAnsi="Times New Roman" w:cs="Times New Roman"/>
          <w:b/>
          <w:bCs/>
          <w:sz w:val="20"/>
          <w:szCs w:val="20"/>
        </w:rPr>
        <w:fldChar w:fldCharType="begin"/>
      </w:r>
      <w:r w:rsidRPr="0047486F">
        <w:rPr>
          <w:rFonts w:ascii="Times New Roman" w:hAnsi="Times New Roman" w:cs="Times New Roman"/>
          <w:b/>
          <w:bCs/>
          <w:sz w:val="20"/>
          <w:szCs w:val="20"/>
        </w:rPr>
        <w:instrText xml:space="preserve"> SEQ Table \* ARABIC </w:instrText>
      </w:r>
      <w:r w:rsidRPr="0047486F">
        <w:rPr>
          <w:rFonts w:ascii="Times New Roman" w:hAnsi="Times New Roman" w:cs="Times New Roman"/>
          <w:b/>
          <w:bCs/>
          <w:sz w:val="20"/>
          <w:szCs w:val="20"/>
        </w:rPr>
        <w:fldChar w:fldCharType="separate"/>
      </w:r>
      <w:r w:rsidR="00FB0872" w:rsidRPr="0047486F">
        <w:rPr>
          <w:rFonts w:ascii="Times New Roman" w:hAnsi="Times New Roman" w:cs="Times New Roman"/>
          <w:b/>
          <w:bCs/>
          <w:sz w:val="20"/>
          <w:szCs w:val="20"/>
        </w:rPr>
        <w:t>4</w:t>
      </w:r>
      <w:r w:rsidRPr="0047486F">
        <w:rPr>
          <w:rFonts w:ascii="Times New Roman" w:hAnsi="Times New Roman" w:cs="Times New Roman"/>
          <w:b/>
          <w:bCs/>
          <w:sz w:val="20"/>
          <w:szCs w:val="20"/>
        </w:rPr>
        <w:fldChar w:fldCharType="end"/>
      </w:r>
      <w:bookmarkEnd w:id="4"/>
      <w:r w:rsidR="00CD302E" w:rsidRPr="0047486F">
        <w:rPr>
          <w:rFonts w:ascii="Times New Roman" w:eastAsia="Calibri" w:hAnsi="Times New Roman" w:cs="Times New Roman"/>
          <w:b/>
          <w:bCs/>
          <w:i w:val="0"/>
          <w:iCs w:val="0"/>
          <w:color w:val="44546A"/>
          <w:kern w:val="0"/>
          <w:sz w:val="20"/>
          <w:szCs w:val="20"/>
          <w14:ligatures w14:val="none"/>
        </w:rPr>
        <w:t xml:space="preserve">. </w:t>
      </w:r>
      <w:r w:rsidR="003A0873" w:rsidRPr="0047486F">
        <w:rPr>
          <w:rFonts w:ascii="Times New Roman" w:eastAsia="Calibri" w:hAnsi="Times New Roman" w:cs="Times New Roman"/>
          <w:b/>
          <w:bCs/>
          <w:color w:val="44546A"/>
          <w:kern w:val="0"/>
          <w:sz w:val="20"/>
          <w:szCs w:val="20"/>
          <w14:ligatures w14:val="none"/>
        </w:rPr>
        <w:t xml:space="preserve">Career </w:t>
      </w:r>
      <w:r w:rsidRPr="0047486F">
        <w:rPr>
          <w:rFonts w:ascii="Times New Roman" w:eastAsia="Calibri" w:hAnsi="Times New Roman" w:cs="Times New Roman"/>
          <w:b/>
          <w:bCs/>
          <w:color w:val="44546A"/>
          <w:kern w:val="0"/>
          <w:sz w:val="20"/>
          <w:szCs w:val="20"/>
          <w14:ligatures w14:val="none"/>
        </w:rPr>
        <w:t>O</w:t>
      </w:r>
      <w:r w:rsidR="003A0873" w:rsidRPr="0047486F">
        <w:rPr>
          <w:rFonts w:ascii="Times New Roman" w:eastAsia="Calibri" w:hAnsi="Times New Roman" w:cs="Times New Roman"/>
          <w:b/>
          <w:bCs/>
          <w:color w:val="44546A"/>
          <w:kern w:val="0"/>
          <w:sz w:val="20"/>
          <w:szCs w:val="20"/>
          <w14:ligatures w14:val="none"/>
        </w:rPr>
        <w:t xml:space="preserve">pportunities for </w:t>
      </w:r>
      <w:r w:rsidRPr="0047486F">
        <w:rPr>
          <w:rFonts w:ascii="Times New Roman" w:eastAsia="Calibri" w:hAnsi="Times New Roman" w:cs="Times New Roman"/>
          <w:b/>
          <w:bCs/>
          <w:color w:val="44546A"/>
          <w:kern w:val="0"/>
          <w:sz w:val="20"/>
          <w:szCs w:val="20"/>
          <w14:ligatures w14:val="none"/>
        </w:rPr>
        <w:t>GIC G</w:t>
      </w:r>
      <w:r w:rsidR="003A0873" w:rsidRPr="0047486F">
        <w:rPr>
          <w:rFonts w:ascii="Times New Roman" w:eastAsia="Calibri" w:hAnsi="Times New Roman" w:cs="Times New Roman"/>
          <w:b/>
          <w:bCs/>
          <w:color w:val="44546A"/>
          <w:kern w:val="0"/>
          <w:sz w:val="20"/>
          <w:szCs w:val="20"/>
          <w14:ligatures w14:val="none"/>
        </w:rPr>
        <w:t>raduates</w:t>
      </w:r>
    </w:p>
    <w:tbl>
      <w:tblPr>
        <w:tblStyle w:val="ListTable6Colorful-Accent11"/>
        <w:tblW w:w="0" w:type="auto"/>
        <w:tblLook w:val="04A0" w:firstRow="1" w:lastRow="0" w:firstColumn="1" w:lastColumn="0" w:noHBand="0" w:noVBand="1"/>
      </w:tblPr>
      <w:tblGrid>
        <w:gridCol w:w="4106"/>
        <w:gridCol w:w="1276"/>
        <w:gridCol w:w="1134"/>
        <w:gridCol w:w="992"/>
        <w:gridCol w:w="1134"/>
      </w:tblGrid>
      <w:tr w:rsidR="003A0873" w:rsidRPr="0047486F" w14:paraId="5712F6C2" w14:textId="77777777" w:rsidTr="00B219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D6886C2" w14:textId="172B2143" w:rsidR="003A0873" w:rsidRPr="0047486F" w:rsidRDefault="003A0873" w:rsidP="000130EE">
            <w:pPr>
              <w:spacing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 xml:space="preserve">Career </w:t>
            </w:r>
            <w:r w:rsidR="006B2AA9" w:rsidRPr="0047486F">
              <w:rPr>
                <w:rFonts w:ascii="Times New Roman" w:eastAsia="Calibri" w:hAnsi="Times New Roman" w:cs="Times New Roman"/>
                <w:kern w:val="0"/>
                <w:sz w:val="20"/>
                <w:szCs w:val="20"/>
                <w14:ligatures w14:val="none"/>
              </w:rPr>
              <w:t>o</w:t>
            </w:r>
            <w:r w:rsidRPr="0047486F">
              <w:rPr>
                <w:rFonts w:ascii="Times New Roman" w:eastAsia="Calibri" w:hAnsi="Times New Roman" w:cs="Times New Roman"/>
                <w:kern w:val="0"/>
                <w:sz w:val="20"/>
                <w:szCs w:val="20"/>
                <w14:ligatures w14:val="none"/>
              </w:rPr>
              <w:t xml:space="preserve">pportunities for </w:t>
            </w:r>
            <w:r w:rsidR="00651EC9" w:rsidRPr="0047486F">
              <w:rPr>
                <w:rFonts w:ascii="Times New Roman" w:eastAsia="Calibri" w:hAnsi="Times New Roman" w:cs="Times New Roman"/>
                <w:kern w:val="0"/>
                <w:sz w:val="20"/>
                <w:szCs w:val="20"/>
                <w14:ligatures w14:val="none"/>
              </w:rPr>
              <w:t xml:space="preserve">GIC </w:t>
            </w:r>
            <w:r w:rsidR="006B2AA9" w:rsidRPr="0047486F">
              <w:rPr>
                <w:rFonts w:ascii="Times New Roman" w:eastAsia="Calibri" w:hAnsi="Times New Roman" w:cs="Times New Roman"/>
                <w:kern w:val="0"/>
                <w:sz w:val="20"/>
                <w:szCs w:val="20"/>
                <w14:ligatures w14:val="none"/>
              </w:rPr>
              <w:t>g</w:t>
            </w:r>
            <w:r w:rsidRPr="0047486F">
              <w:rPr>
                <w:rFonts w:ascii="Times New Roman" w:eastAsia="Calibri" w:hAnsi="Times New Roman" w:cs="Times New Roman"/>
                <w:kern w:val="0"/>
                <w:sz w:val="20"/>
                <w:szCs w:val="20"/>
                <w14:ligatures w14:val="none"/>
              </w:rPr>
              <w:t>raduates</w:t>
            </w:r>
          </w:p>
        </w:tc>
        <w:tc>
          <w:tcPr>
            <w:tcW w:w="1276" w:type="dxa"/>
            <w:noWrap/>
            <w:hideMark/>
          </w:tcPr>
          <w:p w14:paraId="0E06A615" w14:textId="77777777" w:rsidR="003A0873" w:rsidRPr="0047486F" w:rsidRDefault="003A0873"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Valid answer</w:t>
            </w:r>
          </w:p>
        </w:tc>
        <w:tc>
          <w:tcPr>
            <w:tcW w:w="1134" w:type="dxa"/>
            <w:noWrap/>
            <w:hideMark/>
          </w:tcPr>
          <w:p w14:paraId="301E32CB" w14:textId="77777777" w:rsidR="003A0873" w:rsidRPr="0047486F" w:rsidRDefault="003A0873"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Don't know</w:t>
            </w:r>
          </w:p>
        </w:tc>
        <w:tc>
          <w:tcPr>
            <w:tcW w:w="992" w:type="dxa"/>
            <w:noWrap/>
            <w:hideMark/>
          </w:tcPr>
          <w:p w14:paraId="118F744F" w14:textId="302A64C0" w:rsidR="003A0873" w:rsidRPr="0047486F" w:rsidRDefault="003A0873"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iCs/>
                <w:kern w:val="0"/>
                <w:sz w:val="20"/>
                <w:szCs w:val="20"/>
                <w14:ligatures w14:val="none"/>
              </w:rPr>
            </w:pPr>
            <w:r w:rsidRPr="0047486F">
              <w:rPr>
                <w:rFonts w:ascii="Times New Roman" w:eastAsia="Calibri" w:hAnsi="Times New Roman" w:cs="Times New Roman"/>
                <w:i/>
                <w:iCs/>
                <w:kern w:val="0"/>
                <w:sz w:val="20"/>
                <w:szCs w:val="20"/>
                <w14:ligatures w14:val="none"/>
              </w:rPr>
              <w:t>M</w:t>
            </w:r>
          </w:p>
        </w:tc>
        <w:tc>
          <w:tcPr>
            <w:tcW w:w="1134" w:type="dxa"/>
            <w:noWrap/>
            <w:hideMark/>
          </w:tcPr>
          <w:p w14:paraId="476DB704" w14:textId="77777777" w:rsidR="003A0873" w:rsidRPr="0047486F" w:rsidRDefault="003A0873" w:rsidP="000130EE">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i/>
                <w:iCs/>
                <w:kern w:val="0"/>
                <w:sz w:val="20"/>
                <w:szCs w:val="20"/>
                <w14:ligatures w14:val="none"/>
              </w:rPr>
            </w:pPr>
            <w:r w:rsidRPr="0047486F">
              <w:rPr>
                <w:rFonts w:ascii="Times New Roman" w:eastAsia="Calibri" w:hAnsi="Times New Roman" w:cs="Times New Roman"/>
                <w:i/>
                <w:iCs/>
                <w:kern w:val="0"/>
                <w:sz w:val="20"/>
                <w:szCs w:val="20"/>
                <w14:ligatures w14:val="none"/>
              </w:rPr>
              <w:t>SD</w:t>
            </w:r>
          </w:p>
        </w:tc>
      </w:tr>
      <w:tr w:rsidR="003A0873" w:rsidRPr="0047486F" w14:paraId="73690F05"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0D91564F"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Teaching</w:t>
            </w:r>
          </w:p>
        </w:tc>
        <w:tc>
          <w:tcPr>
            <w:tcW w:w="1276" w:type="dxa"/>
            <w:tcBorders>
              <w:top w:val="nil"/>
              <w:left w:val="nil"/>
              <w:bottom w:val="nil"/>
              <w:right w:val="nil"/>
            </w:tcBorders>
            <w:noWrap/>
            <w:vAlign w:val="bottom"/>
            <w:hideMark/>
          </w:tcPr>
          <w:p w14:paraId="1BA8C268"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1449</w:t>
            </w:r>
          </w:p>
        </w:tc>
        <w:tc>
          <w:tcPr>
            <w:tcW w:w="1134" w:type="dxa"/>
            <w:tcBorders>
              <w:top w:val="nil"/>
              <w:left w:val="nil"/>
              <w:bottom w:val="nil"/>
              <w:right w:val="nil"/>
            </w:tcBorders>
            <w:noWrap/>
            <w:vAlign w:val="bottom"/>
            <w:hideMark/>
          </w:tcPr>
          <w:p w14:paraId="3436E1FB"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113</w:t>
            </w:r>
          </w:p>
        </w:tc>
        <w:tc>
          <w:tcPr>
            <w:tcW w:w="992" w:type="dxa"/>
            <w:tcBorders>
              <w:top w:val="nil"/>
              <w:left w:val="nil"/>
              <w:bottom w:val="nil"/>
              <w:right w:val="nil"/>
            </w:tcBorders>
            <w:noWrap/>
            <w:vAlign w:val="bottom"/>
            <w:hideMark/>
          </w:tcPr>
          <w:p w14:paraId="388817A0"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3.19</w:t>
            </w:r>
          </w:p>
        </w:tc>
        <w:tc>
          <w:tcPr>
            <w:tcW w:w="1134" w:type="dxa"/>
            <w:tcBorders>
              <w:top w:val="nil"/>
              <w:left w:val="nil"/>
              <w:bottom w:val="nil"/>
              <w:right w:val="nil"/>
            </w:tcBorders>
            <w:noWrap/>
            <w:vAlign w:val="bottom"/>
            <w:hideMark/>
          </w:tcPr>
          <w:p w14:paraId="57FF2CDD"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1.45</w:t>
            </w:r>
          </w:p>
        </w:tc>
      </w:tr>
      <w:tr w:rsidR="003A0873" w:rsidRPr="0047486F" w14:paraId="2CCA0E10"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07232DF"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Translation</w:t>
            </w:r>
          </w:p>
        </w:tc>
        <w:tc>
          <w:tcPr>
            <w:tcW w:w="1276" w:type="dxa"/>
            <w:tcBorders>
              <w:top w:val="nil"/>
              <w:left w:val="nil"/>
              <w:bottom w:val="nil"/>
              <w:right w:val="nil"/>
            </w:tcBorders>
            <w:noWrap/>
            <w:vAlign w:val="bottom"/>
            <w:hideMark/>
          </w:tcPr>
          <w:p w14:paraId="581658D2"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1446</w:t>
            </w:r>
          </w:p>
        </w:tc>
        <w:tc>
          <w:tcPr>
            <w:tcW w:w="1134" w:type="dxa"/>
            <w:tcBorders>
              <w:top w:val="nil"/>
              <w:left w:val="nil"/>
              <w:bottom w:val="nil"/>
              <w:right w:val="nil"/>
            </w:tcBorders>
            <w:noWrap/>
            <w:vAlign w:val="bottom"/>
            <w:hideMark/>
          </w:tcPr>
          <w:p w14:paraId="6C5A58E3"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116</w:t>
            </w:r>
          </w:p>
        </w:tc>
        <w:tc>
          <w:tcPr>
            <w:tcW w:w="992" w:type="dxa"/>
            <w:tcBorders>
              <w:top w:val="nil"/>
              <w:left w:val="nil"/>
              <w:bottom w:val="nil"/>
              <w:right w:val="nil"/>
            </w:tcBorders>
            <w:noWrap/>
            <w:vAlign w:val="bottom"/>
            <w:hideMark/>
          </w:tcPr>
          <w:p w14:paraId="6110EC2E"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3.24</w:t>
            </w:r>
          </w:p>
        </w:tc>
        <w:tc>
          <w:tcPr>
            <w:tcW w:w="1134" w:type="dxa"/>
            <w:tcBorders>
              <w:top w:val="nil"/>
              <w:left w:val="nil"/>
              <w:bottom w:val="nil"/>
              <w:right w:val="nil"/>
            </w:tcBorders>
            <w:noWrap/>
            <w:vAlign w:val="bottom"/>
            <w:hideMark/>
          </w:tcPr>
          <w:p w14:paraId="61419A51"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1.48</w:t>
            </w:r>
          </w:p>
        </w:tc>
      </w:tr>
      <w:tr w:rsidR="003A0873" w:rsidRPr="0047486F" w14:paraId="24DD8F69"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5E8A4038"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Studies in language, culture, and international relations.</w:t>
            </w:r>
          </w:p>
        </w:tc>
        <w:tc>
          <w:tcPr>
            <w:tcW w:w="1276" w:type="dxa"/>
            <w:tcBorders>
              <w:top w:val="nil"/>
              <w:left w:val="nil"/>
              <w:bottom w:val="nil"/>
              <w:right w:val="nil"/>
            </w:tcBorders>
            <w:noWrap/>
            <w:vAlign w:val="bottom"/>
            <w:hideMark/>
          </w:tcPr>
          <w:p w14:paraId="78CE9E53"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1475</w:t>
            </w:r>
          </w:p>
        </w:tc>
        <w:tc>
          <w:tcPr>
            <w:tcW w:w="1134" w:type="dxa"/>
            <w:tcBorders>
              <w:top w:val="nil"/>
              <w:left w:val="nil"/>
              <w:bottom w:val="nil"/>
              <w:right w:val="nil"/>
            </w:tcBorders>
            <w:noWrap/>
            <w:vAlign w:val="bottom"/>
            <w:hideMark/>
          </w:tcPr>
          <w:p w14:paraId="299CCB44"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102</w:t>
            </w:r>
          </w:p>
        </w:tc>
        <w:tc>
          <w:tcPr>
            <w:tcW w:w="992" w:type="dxa"/>
            <w:tcBorders>
              <w:top w:val="nil"/>
              <w:left w:val="nil"/>
              <w:bottom w:val="nil"/>
              <w:right w:val="nil"/>
            </w:tcBorders>
            <w:noWrap/>
            <w:vAlign w:val="bottom"/>
            <w:hideMark/>
          </w:tcPr>
          <w:p w14:paraId="7F2EC5F1"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3.36</w:t>
            </w:r>
          </w:p>
        </w:tc>
        <w:tc>
          <w:tcPr>
            <w:tcW w:w="1134" w:type="dxa"/>
            <w:tcBorders>
              <w:top w:val="nil"/>
              <w:left w:val="nil"/>
              <w:bottom w:val="nil"/>
              <w:right w:val="nil"/>
            </w:tcBorders>
            <w:noWrap/>
            <w:vAlign w:val="bottom"/>
            <w:hideMark/>
          </w:tcPr>
          <w:p w14:paraId="406CB160"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1.55</w:t>
            </w:r>
          </w:p>
        </w:tc>
      </w:tr>
      <w:tr w:rsidR="003A0873" w:rsidRPr="0047486F" w14:paraId="2F9636DB"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2D37952"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Implement development projects</w:t>
            </w:r>
          </w:p>
        </w:tc>
        <w:tc>
          <w:tcPr>
            <w:tcW w:w="1276" w:type="dxa"/>
            <w:tcBorders>
              <w:top w:val="nil"/>
              <w:left w:val="nil"/>
              <w:bottom w:val="nil"/>
              <w:right w:val="nil"/>
            </w:tcBorders>
            <w:noWrap/>
            <w:vAlign w:val="bottom"/>
            <w:hideMark/>
          </w:tcPr>
          <w:p w14:paraId="65E2383F"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1422</w:t>
            </w:r>
          </w:p>
        </w:tc>
        <w:tc>
          <w:tcPr>
            <w:tcW w:w="1134" w:type="dxa"/>
            <w:tcBorders>
              <w:top w:val="nil"/>
              <w:left w:val="nil"/>
              <w:bottom w:val="nil"/>
              <w:right w:val="nil"/>
            </w:tcBorders>
            <w:noWrap/>
            <w:vAlign w:val="bottom"/>
            <w:hideMark/>
          </w:tcPr>
          <w:p w14:paraId="3294B396"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140</w:t>
            </w:r>
          </w:p>
        </w:tc>
        <w:tc>
          <w:tcPr>
            <w:tcW w:w="992" w:type="dxa"/>
            <w:tcBorders>
              <w:top w:val="nil"/>
              <w:left w:val="nil"/>
              <w:bottom w:val="nil"/>
              <w:right w:val="nil"/>
            </w:tcBorders>
            <w:noWrap/>
            <w:vAlign w:val="bottom"/>
            <w:hideMark/>
          </w:tcPr>
          <w:p w14:paraId="0DBA4E26"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3.28</w:t>
            </w:r>
          </w:p>
        </w:tc>
        <w:tc>
          <w:tcPr>
            <w:tcW w:w="1134" w:type="dxa"/>
            <w:tcBorders>
              <w:top w:val="nil"/>
              <w:left w:val="nil"/>
              <w:bottom w:val="nil"/>
              <w:right w:val="nil"/>
            </w:tcBorders>
            <w:noWrap/>
            <w:vAlign w:val="bottom"/>
            <w:hideMark/>
          </w:tcPr>
          <w:p w14:paraId="3F54B450"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1.39</w:t>
            </w:r>
          </w:p>
        </w:tc>
      </w:tr>
      <w:tr w:rsidR="003A0873" w:rsidRPr="0047486F" w14:paraId="18FCF077"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30C34893"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Communications/Marketing</w:t>
            </w:r>
          </w:p>
        </w:tc>
        <w:tc>
          <w:tcPr>
            <w:tcW w:w="1276" w:type="dxa"/>
            <w:tcBorders>
              <w:top w:val="nil"/>
              <w:left w:val="nil"/>
              <w:bottom w:val="nil"/>
              <w:right w:val="nil"/>
            </w:tcBorders>
            <w:noWrap/>
            <w:vAlign w:val="bottom"/>
            <w:hideMark/>
          </w:tcPr>
          <w:p w14:paraId="4EC40126"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1440</w:t>
            </w:r>
          </w:p>
        </w:tc>
        <w:tc>
          <w:tcPr>
            <w:tcW w:w="1134" w:type="dxa"/>
            <w:tcBorders>
              <w:top w:val="nil"/>
              <w:left w:val="nil"/>
              <w:bottom w:val="nil"/>
              <w:right w:val="nil"/>
            </w:tcBorders>
            <w:noWrap/>
            <w:vAlign w:val="bottom"/>
            <w:hideMark/>
          </w:tcPr>
          <w:p w14:paraId="506CEF29"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122</w:t>
            </w:r>
          </w:p>
        </w:tc>
        <w:tc>
          <w:tcPr>
            <w:tcW w:w="992" w:type="dxa"/>
            <w:tcBorders>
              <w:top w:val="nil"/>
              <w:left w:val="nil"/>
              <w:bottom w:val="nil"/>
              <w:right w:val="nil"/>
            </w:tcBorders>
            <w:noWrap/>
            <w:vAlign w:val="bottom"/>
            <w:hideMark/>
          </w:tcPr>
          <w:p w14:paraId="7E1FE85C"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3.27</w:t>
            </w:r>
          </w:p>
        </w:tc>
        <w:tc>
          <w:tcPr>
            <w:tcW w:w="1134" w:type="dxa"/>
            <w:tcBorders>
              <w:top w:val="nil"/>
              <w:left w:val="nil"/>
              <w:bottom w:val="nil"/>
              <w:right w:val="nil"/>
            </w:tcBorders>
            <w:noWrap/>
            <w:vAlign w:val="bottom"/>
            <w:hideMark/>
          </w:tcPr>
          <w:p w14:paraId="292203EA"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1.36</w:t>
            </w:r>
          </w:p>
        </w:tc>
      </w:tr>
      <w:tr w:rsidR="003A0873" w:rsidRPr="0047486F" w14:paraId="04F7629B"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3AA1D182"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Politics</w:t>
            </w:r>
          </w:p>
        </w:tc>
        <w:tc>
          <w:tcPr>
            <w:tcW w:w="1276" w:type="dxa"/>
            <w:tcBorders>
              <w:top w:val="nil"/>
              <w:left w:val="nil"/>
              <w:bottom w:val="nil"/>
              <w:right w:val="nil"/>
            </w:tcBorders>
            <w:noWrap/>
            <w:vAlign w:val="bottom"/>
            <w:hideMark/>
          </w:tcPr>
          <w:p w14:paraId="6CEF3E9E"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1396</w:t>
            </w:r>
          </w:p>
        </w:tc>
        <w:tc>
          <w:tcPr>
            <w:tcW w:w="1134" w:type="dxa"/>
            <w:tcBorders>
              <w:top w:val="nil"/>
              <w:left w:val="nil"/>
              <w:bottom w:val="nil"/>
              <w:right w:val="nil"/>
            </w:tcBorders>
            <w:noWrap/>
            <w:vAlign w:val="bottom"/>
            <w:hideMark/>
          </w:tcPr>
          <w:p w14:paraId="31421DCC"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166</w:t>
            </w:r>
          </w:p>
        </w:tc>
        <w:tc>
          <w:tcPr>
            <w:tcW w:w="992" w:type="dxa"/>
            <w:tcBorders>
              <w:top w:val="nil"/>
              <w:left w:val="nil"/>
              <w:bottom w:val="nil"/>
              <w:right w:val="nil"/>
            </w:tcBorders>
            <w:noWrap/>
            <w:vAlign w:val="bottom"/>
            <w:hideMark/>
          </w:tcPr>
          <w:p w14:paraId="507DF240"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3.20</w:t>
            </w:r>
          </w:p>
        </w:tc>
        <w:tc>
          <w:tcPr>
            <w:tcW w:w="1134" w:type="dxa"/>
            <w:tcBorders>
              <w:top w:val="nil"/>
              <w:left w:val="nil"/>
              <w:bottom w:val="nil"/>
              <w:right w:val="nil"/>
            </w:tcBorders>
            <w:noWrap/>
            <w:vAlign w:val="bottom"/>
            <w:hideMark/>
          </w:tcPr>
          <w:p w14:paraId="0AC3649C"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1.36</w:t>
            </w:r>
          </w:p>
        </w:tc>
      </w:tr>
      <w:tr w:rsidR="003A0873" w:rsidRPr="0047486F" w14:paraId="58E65C75"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18E950C"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Diplomatic</w:t>
            </w:r>
          </w:p>
        </w:tc>
        <w:tc>
          <w:tcPr>
            <w:tcW w:w="1276" w:type="dxa"/>
            <w:tcBorders>
              <w:top w:val="nil"/>
              <w:left w:val="nil"/>
              <w:bottom w:val="nil"/>
              <w:right w:val="nil"/>
            </w:tcBorders>
            <w:noWrap/>
            <w:vAlign w:val="bottom"/>
            <w:hideMark/>
          </w:tcPr>
          <w:p w14:paraId="75F8C4CC"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1438</w:t>
            </w:r>
          </w:p>
        </w:tc>
        <w:tc>
          <w:tcPr>
            <w:tcW w:w="1134" w:type="dxa"/>
            <w:tcBorders>
              <w:top w:val="nil"/>
              <w:left w:val="nil"/>
              <w:bottom w:val="nil"/>
              <w:right w:val="nil"/>
            </w:tcBorders>
            <w:noWrap/>
            <w:vAlign w:val="bottom"/>
            <w:hideMark/>
          </w:tcPr>
          <w:p w14:paraId="63A2C556"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124</w:t>
            </w:r>
          </w:p>
        </w:tc>
        <w:tc>
          <w:tcPr>
            <w:tcW w:w="992" w:type="dxa"/>
            <w:tcBorders>
              <w:top w:val="nil"/>
              <w:left w:val="nil"/>
              <w:bottom w:val="nil"/>
              <w:right w:val="nil"/>
            </w:tcBorders>
            <w:noWrap/>
            <w:vAlign w:val="bottom"/>
            <w:hideMark/>
          </w:tcPr>
          <w:p w14:paraId="76795E90"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3.28</w:t>
            </w:r>
          </w:p>
        </w:tc>
        <w:tc>
          <w:tcPr>
            <w:tcW w:w="1134" w:type="dxa"/>
            <w:tcBorders>
              <w:top w:val="nil"/>
              <w:left w:val="nil"/>
              <w:bottom w:val="nil"/>
              <w:right w:val="nil"/>
            </w:tcBorders>
            <w:noWrap/>
            <w:vAlign w:val="bottom"/>
            <w:hideMark/>
          </w:tcPr>
          <w:p w14:paraId="292DB0DA"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1.51</w:t>
            </w:r>
          </w:p>
        </w:tc>
      </w:tr>
      <w:tr w:rsidR="003A0873" w:rsidRPr="0047486F" w14:paraId="6082939C"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875D65D"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State-owned economic sector</w:t>
            </w:r>
          </w:p>
        </w:tc>
        <w:tc>
          <w:tcPr>
            <w:tcW w:w="1276" w:type="dxa"/>
            <w:tcBorders>
              <w:top w:val="nil"/>
              <w:left w:val="nil"/>
              <w:bottom w:val="nil"/>
              <w:right w:val="nil"/>
            </w:tcBorders>
            <w:noWrap/>
            <w:vAlign w:val="bottom"/>
            <w:hideMark/>
          </w:tcPr>
          <w:p w14:paraId="7BAD69CD"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1376</w:t>
            </w:r>
          </w:p>
        </w:tc>
        <w:tc>
          <w:tcPr>
            <w:tcW w:w="1134" w:type="dxa"/>
            <w:tcBorders>
              <w:top w:val="nil"/>
              <w:left w:val="nil"/>
              <w:bottom w:val="nil"/>
              <w:right w:val="nil"/>
            </w:tcBorders>
            <w:noWrap/>
            <w:vAlign w:val="bottom"/>
            <w:hideMark/>
          </w:tcPr>
          <w:p w14:paraId="46C0CA45"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186</w:t>
            </w:r>
          </w:p>
        </w:tc>
        <w:tc>
          <w:tcPr>
            <w:tcW w:w="992" w:type="dxa"/>
            <w:tcBorders>
              <w:top w:val="nil"/>
              <w:left w:val="nil"/>
              <w:bottom w:val="nil"/>
              <w:right w:val="nil"/>
            </w:tcBorders>
            <w:noWrap/>
            <w:vAlign w:val="bottom"/>
            <w:hideMark/>
          </w:tcPr>
          <w:p w14:paraId="6D1C8903"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3.22</w:t>
            </w:r>
          </w:p>
        </w:tc>
        <w:tc>
          <w:tcPr>
            <w:tcW w:w="1134" w:type="dxa"/>
            <w:tcBorders>
              <w:top w:val="nil"/>
              <w:left w:val="nil"/>
              <w:bottom w:val="nil"/>
              <w:right w:val="nil"/>
            </w:tcBorders>
            <w:noWrap/>
            <w:vAlign w:val="bottom"/>
            <w:hideMark/>
          </w:tcPr>
          <w:p w14:paraId="7AC13105"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1.31</w:t>
            </w:r>
          </w:p>
        </w:tc>
      </w:tr>
      <w:tr w:rsidR="003A0873" w:rsidRPr="0047486F" w14:paraId="02482E3D"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0C65BF30"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Private sector</w:t>
            </w:r>
          </w:p>
        </w:tc>
        <w:tc>
          <w:tcPr>
            <w:tcW w:w="1276" w:type="dxa"/>
            <w:tcBorders>
              <w:top w:val="nil"/>
              <w:left w:val="nil"/>
              <w:bottom w:val="nil"/>
              <w:right w:val="nil"/>
            </w:tcBorders>
            <w:noWrap/>
            <w:vAlign w:val="bottom"/>
            <w:hideMark/>
          </w:tcPr>
          <w:p w14:paraId="36643D0D"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1391</w:t>
            </w:r>
          </w:p>
        </w:tc>
        <w:tc>
          <w:tcPr>
            <w:tcW w:w="1134" w:type="dxa"/>
            <w:tcBorders>
              <w:top w:val="nil"/>
              <w:left w:val="nil"/>
              <w:bottom w:val="nil"/>
              <w:right w:val="nil"/>
            </w:tcBorders>
            <w:noWrap/>
            <w:vAlign w:val="bottom"/>
            <w:hideMark/>
          </w:tcPr>
          <w:p w14:paraId="3E86E06F"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171</w:t>
            </w:r>
          </w:p>
        </w:tc>
        <w:tc>
          <w:tcPr>
            <w:tcW w:w="992" w:type="dxa"/>
            <w:tcBorders>
              <w:top w:val="nil"/>
              <w:left w:val="nil"/>
              <w:bottom w:val="nil"/>
              <w:right w:val="nil"/>
            </w:tcBorders>
            <w:noWrap/>
            <w:vAlign w:val="bottom"/>
            <w:hideMark/>
          </w:tcPr>
          <w:p w14:paraId="575CCB74"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3.23</w:t>
            </w:r>
          </w:p>
        </w:tc>
        <w:tc>
          <w:tcPr>
            <w:tcW w:w="1134" w:type="dxa"/>
            <w:tcBorders>
              <w:top w:val="nil"/>
              <w:left w:val="nil"/>
              <w:bottom w:val="nil"/>
              <w:right w:val="nil"/>
            </w:tcBorders>
            <w:noWrap/>
            <w:vAlign w:val="bottom"/>
            <w:hideMark/>
          </w:tcPr>
          <w:p w14:paraId="1DF605C6"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1.33</w:t>
            </w:r>
          </w:p>
        </w:tc>
      </w:tr>
      <w:tr w:rsidR="003A0873" w:rsidRPr="0047486F" w14:paraId="1566AC2D"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26227B35"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State administration area</w:t>
            </w:r>
          </w:p>
        </w:tc>
        <w:tc>
          <w:tcPr>
            <w:tcW w:w="1276" w:type="dxa"/>
            <w:tcBorders>
              <w:top w:val="nil"/>
              <w:left w:val="nil"/>
              <w:bottom w:val="nil"/>
              <w:right w:val="nil"/>
            </w:tcBorders>
            <w:noWrap/>
            <w:vAlign w:val="bottom"/>
            <w:hideMark/>
          </w:tcPr>
          <w:p w14:paraId="13DD57B5"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1372</w:t>
            </w:r>
          </w:p>
        </w:tc>
        <w:tc>
          <w:tcPr>
            <w:tcW w:w="1134" w:type="dxa"/>
            <w:tcBorders>
              <w:top w:val="nil"/>
              <w:left w:val="nil"/>
              <w:bottom w:val="nil"/>
              <w:right w:val="nil"/>
            </w:tcBorders>
            <w:noWrap/>
            <w:vAlign w:val="bottom"/>
            <w:hideMark/>
          </w:tcPr>
          <w:p w14:paraId="2D7A6EC1"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190</w:t>
            </w:r>
          </w:p>
        </w:tc>
        <w:tc>
          <w:tcPr>
            <w:tcW w:w="992" w:type="dxa"/>
            <w:tcBorders>
              <w:top w:val="nil"/>
              <w:left w:val="nil"/>
              <w:bottom w:val="nil"/>
              <w:right w:val="nil"/>
            </w:tcBorders>
            <w:noWrap/>
            <w:vAlign w:val="bottom"/>
            <w:hideMark/>
          </w:tcPr>
          <w:p w14:paraId="4CF7BE33"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3.21</w:t>
            </w:r>
          </w:p>
        </w:tc>
        <w:tc>
          <w:tcPr>
            <w:tcW w:w="1134" w:type="dxa"/>
            <w:tcBorders>
              <w:top w:val="nil"/>
              <w:left w:val="nil"/>
              <w:bottom w:val="nil"/>
              <w:right w:val="nil"/>
            </w:tcBorders>
            <w:noWrap/>
            <w:vAlign w:val="bottom"/>
            <w:hideMark/>
          </w:tcPr>
          <w:p w14:paraId="57488D6E"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1.30</w:t>
            </w:r>
          </w:p>
        </w:tc>
      </w:tr>
      <w:tr w:rsidR="003A0873" w:rsidRPr="0047486F" w14:paraId="1B24C6F7"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1EE7ED73"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Institute/research center/higher education institution</w:t>
            </w:r>
          </w:p>
        </w:tc>
        <w:tc>
          <w:tcPr>
            <w:tcW w:w="1276" w:type="dxa"/>
            <w:tcBorders>
              <w:top w:val="nil"/>
              <w:left w:val="nil"/>
              <w:bottom w:val="nil"/>
              <w:right w:val="nil"/>
            </w:tcBorders>
            <w:noWrap/>
            <w:vAlign w:val="bottom"/>
            <w:hideMark/>
          </w:tcPr>
          <w:p w14:paraId="428D29F9"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1417</w:t>
            </w:r>
          </w:p>
        </w:tc>
        <w:tc>
          <w:tcPr>
            <w:tcW w:w="1134" w:type="dxa"/>
            <w:tcBorders>
              <w:top w:val="nil"/>
              <w:left w:val="nil"/>
              <w:bottom w:val="nil"/>
              <w:right w:val="nil"/>
            </w:tcBorders>
            <w:noWrap/>
            <w:vAlign w:val="bottom"/>
            <w:hideMark/>
          </w:tcPr>
          <w:p w14:paraId="3C8FFD17"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145</w:t>
            </w:r>
          </w:p>
        </w:tc>
        <w:tc>
          <w:tcPr>
            <w:tcW w:w="992" w:type="dxa"/>
            <w:tcBorders>
              <w:top w:val="nil"/>
              <w:left w:val="nil"/>
              <w:bottom w:val="nil"/>
              <w:right w:val="nil"/>
            </w:tcBorders>
            <w:noWrap/>
            <w:vAlign w:val="bottom"/>
            <w:hideMark/>
          </w:tcPr>
          <w:p w14:paraId="7AED27B4"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3.25</w:t>
            </w:r>
          </w:p>
        </w:tc>
        <w:tc>
          <w:tcPr>
            <w:tcW w:w="1134" w:type="dxa"/>
            <w:tcBorders>
              <w:top w:val="nil"/>
              <w:left w:val="nil"/>
              <w:bottom w:val="nil"/>
              <w:right w:val="nil"/>
            </w:tcBorders>
            <w:noWrap/>
            <w:vAlign w:val="bottom"/>
            <w:hideMark/>
          </w:tcPr>
          <w:p w14:paraId="7719281D"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1.42</w:t>
            </w:r>
          </w:p>
        </w:tc>
      </w:tr>
      <w:tr w:rsidR="003A0873" w:rsidRPr="0047486F" w14:paraId="125438E2" w14:textId="77777777" w:rsidTr="00B219C1">
        <w:trPr>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6CF1B0E5"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Foreign investment area</w:t>
            </w:r>
          </w:p>
        </w:tc>
        <w:tc>
          <w:tcPr>
            <w:tcW w:w="1276" w:type="dxa"/>
            <w:tcBorders>
              <w:top w:val="nil"/>
              <w:left w:val="nil"/>
              <w:bottom w:val="nil"/>
              <w:right w:val="nil"/>
            </w:tcBorders>
            <w:noWrap/>
            <w:vAlign w:val="bottom"/>
            <w:hideMark/>
          </w:tcPr>
          <w:p w14:paraId="0F1C1FC1"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1423</w:t>
            </w:r>
          </w:p>
        </w:tc>
        <w:tc>
          <w:tcPr>
            <w:tcW w:w="1134" w:type="dxa"/>
            <w:tcBorders>
              <w:top w:val="nil"/>
              <w:left w:val="nil"/>
              <w:bottom w:val="nil"/>
              <w:right w:val="nil"/>
            </w:tcBorders>
            <w:noWrap/>
            <w:vAlign w:val="bottom"/>
            <w:hideMark/>
          </w:tcPr>
          <w:p w14:paraId="44FAEB95"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139</w:t>
            </w:r>
          </w:p>
        </w:tc>
        <w:tc>
          <w:tcPr>
            <w:tcW w:w="992" w:type="dxa"/>
            <w:tcBorders>
              <w:top w:val="nil"/>
              <w:left w:val="nil"/>
              <w:bottom w:val="nil"/>
              <w:right w:val="nil"/>
            </w:tcBorders>
            <w:noWrap/>
            <w:vAlign w:val="bottom"/>
            <w:hideMark/>
          </w:tcPr>
          <w:p w14:paraId="692C7D02"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C00000"/>
                <w:kern w:val="0"/>
                <w:sz w:val="20"/>
                <w:szCs w:val="20"/>
                <w14:ligatures w14:val="none"/>
              </w:rPr>
            </w:pPr>
            <w:r w:rsidRPr="0047486F">
              <w:rPr>
                <w:rFonts w:ascii="Times New Roman" w:eastAsia="Calibri" w:hAnsi="Times New Roman" w:cs="Times New Roman"/>
                <w:color w:val="C00000"/>
                <w:kern w:val="0"/>
                <w:sz w:val="20"/>
                <w:szCs w:val="20"/>
                <w14:ligatures w14:val="none"/>
              </w:rPr>
              <w:t>3.25</w:t>
            </w:r>
          </w:p>
        </w:tc>
        <w:tc>
          <w:tcPr>
            <w:tcW w:w="1134" w:type="dxa"/>
            <w:tcBorders>
              <w:top w:val="nil"/>
              <w:left w:val="nil"/>
              <w:bottom w:val="nil"/>
              <w:right w:val="nil"/>
            </w:tcBorders>
            <w:noWrap/>
            <w:vAlign w:val="bottom"/>
            <w:hideMark/>
          </w:tcPr>
          <w:p w14:paraId="6AC4934F" w14:textId="77777777" w:rsidR="003A0873" w:rsidRPr="0047486F" w:rsidRDefault="003A0873" w:rsidP="000130EE">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1.42</w:t>
            </w:r>
          </w:p>
        </w:tc>
      </w:tr>
      <w:tr w:rsidR="003A0873" w:rsidRPr="0047486F" w14:paraId="6EED7974" w14:textId="77777777" w:rsidTr="00B219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06" w:type="dxa"/>
            <w:noWrap/>
            <w:hideMark/>
          </w:tcPr>
          <w:p w14:paraId="44170141" w14:textId="77777777" w:rsidR="003A0873" w:rsidRPr="0047486F" w:rsidRDefault="003A0873" w:rsidP="000130EE">
            <w:pPr>
              <w:spacing w:line="276" w:lineRule="auto"/>
              <w:rPr>
                <w:rFonts w:ascii="Times New Roman" w:eastAsia="Calibri" w:hAnsi="Times New Roman" w:cs="Times New Roman"/>
                <w:b w:val="0"/>
                <w:bCs w:val="0"/>
                <w:color w:val="000000"/>
                <w:kern w:val="0"/>
                <w:sz w:val="20"/>
                <w:szCs w:val="20"/>
                <w14:ligatures w14:val="none"/>
              </w:rPr>
            </w:pPr>
            <w:r w:rsidRPr="0047486F">
              <w:rPr>
                <w:rFonts w:ascii="Times New Roman" w:eastAsia="Calibri" w:hAnsi="Times New Roman" w:cs="Times New Roman"/>
                <w:b w:val="0"/>
                <w:bCs w:val="0"/>
                <w:color w:val="000000"/>
                <w:kern w:val="0"/>
                <w:sz w:val="20"/>
                <w:szCs w:val="20"/>
                <w14:ligatures w14:val="none"/>
              </w:rPr>
              <w:t>International organizations, non-governmental organizations (NGOs)</w:t>
            </w:r>
          </w:p>
        </w:tc>
        <w:tc>
          <w:tcPr>
            <w:tcW w:w="1276" w:type="dxa"/>
            <w:tcBorders>
              <w:top w:val="nil"/>
              <w:left w:val="nil"/>
              <w:bottom w:val="nil"/>
              <w:right w:val="nil"/>
            </w:tcBorders>
            <w:noWrap/>
            <w:vAlign w:val="bottom"/>
            <w:hideMark/>
          </w:tcPr>
          <w:p w14:paraId="4197FB92"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1381</w:t>
            </w:r>
          </w:p>
        </w:tc>
        <w:tc>
          <w:tcPr>
            <w:tcW w:w="1134" w:type="dxa"/>
            <w:tcBorders>
              <w:top w:val="nil"/>
              <w:left w:val="nil"/>
              <w:bottom w:val="nil"/>
              <w:right w:val="nil"/>
            </w:tcBorders>
            <w:noWrap/>
            <w:vAlign w:val="bottom"/>
            <w:hideMark/>
          </w:tcPr>
          <w:p w14:paraId="7E9AEB86"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181</w:t>
            </w:r>
          </w:p>
        </w:tc>
        <w:tc>
          <w:tcPr>
            <w:tcW w:w="992" w:type="dxa"/>
            <w:tcBorders>
              <w:top w:val="nil"/>
              <w:left w:val="nil"/>
              <w:bottom w:val="nil"/>
              <w:right w:val="nil"/>
            </w:tcBorders>
            <w:noWrap/>
            <w:vAlign w:val="bottom"/>
            <w:hideMark/>
          </w:tcPr>
          <w:p w14:paraId="184A6B91"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C00000"/>
                <w:kern w:val="0"/>
                <w:sz w:val="20"/>
                <w:szCs w:val="20"/>
                <w14:ligatures w14:val="none"/>
              </w:rPr>
              <w:t>3.34</w:t>
            </w:r>
          </w:p>
        </w:tc>
        <w:tc>
          <w:tcPr>
            <w:tcW w:w="1134" w:type="dxa"/>
            <w:tcBorders>
              <w:top w:val="nil"/>
              <w:left w:val="nil"/>
              <w:bottom w:val="nil"/>
              <w:right w:val="nil"/>
            </w:tcBorders>
            <w:noWrap/>
            <w:vAlign w:val="bottom"/>
            <w:hideMark/>
          </w:tcPr>
          <w:p w14:paraId="7A0D6520" w14:textId="77777777" w:rsidR="003A0873" w:rsidRPr="0047486F" w:rsidRDefault="003A0873" w:rsidP="000130E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kern w:val="0"/>
                <w:sz w:val="20"/>
                <w:szCs w:val="20"/>
                <w14:ligatures w14:val="none"/>
              </w:rPr>
            </w:pPr>
            <w:r w:rsidRPr="0047486F">
              <w:rPr>
                <w:rFonts w:ascii="Times New Roman" w:eastAsia="Calibri" w:hAnsi="Times New Roman" w:cs="Times New Roman"/>
                <w:color w:val="000000"/>
                <w:kern w:val="0"/>
                <w:sz w:val="20"/>
                <w:szCs w:val="20"/>
                <w14:ligatures w14:val="none"/>
              </w:rPr>
              <w:t>1.50</w:t>
            </w:r>
          </w:p>
        </w:tc>
      </w:tr>
    </w:tbl>
    <w:p w14:paraId="275948A9" w14:textId="77777777" w:rsidR="003A0873" w:rsidRPr="0047486F" w:rsidRDefault="003A0873" w:rsidP="000130EE">
      <w:pPr>
        <w:spacing w:after="0" w:line="276" w:lineRule="auto"/>
        <w:jc w:val="both"/>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ab/>
      </w:r>
    </w:p>
    <w:p w14:paraId="27453611" w14:textId="683C3FF8" w:rsidR="003A0873" w:rsidRPr="0047486F" w:rsidRDefault="00E03BC0" w:rsidP="001F4723">
      <w:pPr>
        <w:spacing w:after="0" w:line="276" w:lineRule="auto"/>
        <w:ind w:firstLine="720"/>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 xml:space="preserve">However, the thematic analysis of the participants’ self-initiated responses reveals a more authentic landscape of the </w:t>
      </w:r>
      <w:r w:rsidR="002E675D" w:rsidRPr="0047486F">
        <w:rPr>
          <w:rFonts w:ascii="Times New Roman" w:eastAsia="Calibri" w:hAnsi="Times New Roman" w:cs="Times New Roman"/>
          <w:kern w:val="0"/>
          <w:sz w:val="24"/>
          <w:szCs w:val="24"/>
          <w14:ligatures w14:val="none"/>
        </w:rPr>
        <w:t>labor</w:t>
      </w:r>
      <w:r w:rsidRPr="0047486F">
        <w:rPr>
          <w:rFonts w:ascii="Times New Roman" w:eastAsia="Calibri" w:hAnsi="Times New Roman" w:cs="Times New Roman"/>
          <w:kern w:val="0"/>
          <w:sz w:val="24"/>
          <w:szCs w:val="24"/>
          <w14:ligatures w14:val="none"/>
        </w:rPr>
        <w:t xml:space="preserve"> market with occupations clustered into </w:t>
      </w:r>
      <w:r w:rsidR="002E675D" w:rsidRPr="0047486F">
        <w:rPr>
          <w:rFonts w:ascii="Times New Roman" w:eastAsia="Calibri" w:hAnsi="Times New Roman" w:cs="Times New Roman"/>
          <w:kern w:val="0"/>
          <w:sz w:val="24"/>
          <w:szCs w:val="24"/>
          <w14:ligatures w14:val="none"/>
        </w:rPr>
        <w:t>eight</w:t>
      </w:r>
      <w:r w:rsidRPr="0047486F">
        <w:rPr>
          <w:rFonts w:ascii="Times New Roman" w:eastAsia="Calibri" w:hAnsi="Times New Roman" w:cs="Times New Roman"/>
          <w:kern w:val="0"/>
          <w:sz w:val="24"/>
          <w:szCs w:val="24"/>
          <w14:ligatures w14:val="none"/>
        </w:rPr>
        <w:t xml:space="preserve"> categories.</w:t>
      </w:r>
      <w:r w:rsidR="003A0873" w:rsidRPr="0047486F">
        <w:rPr>
          <w:rFonts w:ascii="Times New Roman" w:eastAsia="Calibri" w:hAnsi="Times New Roman" w:cs="Times New Roman"/>
          <w:kern w:val="0"/>
          <w:sz w:val="24"/>
          <w:szCs w:val="24"/>
          <w14:ligatures w14:val="none"/>
        </w:rPr>
        <w:t xml:space="preserve"> </w:t>
      </w:r>
      <w:r w:rsidR="00F27409" w:rsidRPr="0047486F">
        <w:rPr>
          <w:rFonts w:ascii="Times New Roman" w:eastAsia="Calibri" w:hAnsi="Times New Roman" w:cs="Times New Roman"/>
          <w:kern w:val="0"/>
          <w:sz w:val="24"/>
          <w:szCs w:val="24"/>
          <w14:ligatures w14:val="none"/>
        </w:rPr>
        <w:t>D</w:t>
      </w:r>
      <w:r w:rsidR="003A0873" w:rsidRPr="0047486F">
        <w:rPr>
          <w:rFonts w:ascii="Times New Roman" w:eastAsia="Calibri" w:hAnsi="Times New Roman" w:cs="Times New Roman"/>
          <w:kern w:val="0"/>
          <w:sz w:val="24"/>
          <w:szCs w:val="24"/>
          <w14:ligatures w14:val="none"/>
        </w:rPr>
        <w:t xml:space="preserve">iplomacy/international relations </w:t>
      </w:r>
      <w:r w:rsidR="00F27409" w:rsidRPr="0047486F">
        <w:rPr>
          <w:rFonts w:ascii="Times New Roman" w:eastAsia="Calibri" w:hAnsi="Times New Roman" w:cs="Times New Roman"/>
          <w:kern w:val="0"/>
          <w:sz w:val="24"/>
          <w:szCs w:val="24"/>
          <w14:ligatures w14:val="none"/>
        </w:rPr>
        <w:t>topped the list with</w:t>
      </w:r>
      <w:r w:rsidR="003A0873" w:rsidRPr="0047486F">
        <w:rPr>
          <w:rFonts w:ascii="Times New Roman" w:eastAsia="Calibri" w:hAnsi="Times New Roman" w:cs="Times New Roman"/>
          <w:kern w:val="0"/>
          <w:sz w:val="24"/>
          <w:szCs w:val="24"/>
          <w14:ligatures w14:val="none"/>
        </w:rPr>
        <w:t xml:space="preserve"> 252</w:t>
      </w:r>
      <w:r w:rsidR="00F27409" w:rsidRPr="0047486F">
        <w:rPr>
          <w:rFonts w:ascii="Times New Roman" w:eastAsia="Calibri" w:hAnsi="Times New Roman" w:cs="Times New Roman"/>
          <w:kern w:val="0"/>
          <w:sz w:val="24"/>
          <w:szCs w:val="24"/>
          <w14:ligatures w14:val="none"/>
        </w:rPr>
        <w:t xml:space="preserve"> recommendations</w:t>
      </w:r>
      <w:r w:rsidR="003A0873" w:rsidRPr="0047486F">
        <w:rPr>
          <w:rFonts w:ascii="Times New Roman" w:eastAsia="Calibri" w:hAnsi="Times New Roman" w:cs="Times New Roman"/>
          <w:kern w:val="0"/>
          <w:sz w:val="24"/>
          <w:szCs w:val="24"/>
          <w14:ligatures w14:val="none"/>
        </w:rPr>
        <w:t xml:space="preserve">, followed by tourism (205), </w:t>
      </w:r>
      <w:r w:rsidR="00F27409" w:rsidRPr="0047486F">
        <w:rPr>
          <w:rFonts w:ascii="Times New Roman" w:eastAsia="Calibri" w:hAnsi="Times New Roman" w:cs="Times New Roman"/>
          <w:kern w:val="0"/>
          <w:sz w:val="24"/>
          <w:szCs w:val="24"/>
          <w14:ligatures w14:val="none"/>
        </w:rPr>
        <w:t xml:space="preserve">international </w:t>
      </w:r>
      <w:r w:rsidR="003A0873" w:rsidRPr="0047486F">
        <w:rPr>
          <w:rFonts w:ascii="Times New Roman" w:eastAsia="Calibri" w:hAnsi="Times New Roman" w:cs="Times New Roman"/>
          <w:kern w:val="0"/>
          <w:sz w:val="24"/>
          <w:szCs w:val="24"/>
          <w14:ligatures w14:val="none"/>
        </w:rPr>
        <w:t xml:space="preserve">economics/ business (196), and journalism/media (196). Groups with fewer </w:t>
      </w:r>
      <w:r w:rsidR="00F27409" w:rsidRPr="0047486F">
        <w:rPr>
          <w:rFonts w:ascii="Times New Roman" w:eastAsia="Calibri" w:hAnsi="Times New Roman" w:cs="Times New Roman"/>
          <w:kern w:val="0"/>
          <w:sz w:val="24"/>
          <w:szCs w:val="24"/>
          <w14:ligatures w14:val="none"/>
        </w:rPr>
        <w:t>opportunities</w:t>
      </w:r>
      <w:r w:rsidR="003A0873" w:rsidRPr="0047486F">
        <w:rPr>
          <w:rFonts w:ascii="Times New Roman" w:eastAsia="Calibri" w:hAnsi="Times New Roman" w:cs="Times New Roman"/>
          <w:kern w:val="0"/>
          <w:sz w:val="24"/>
          <w:szCs w:val="24"/>
          <w14:ligatures w14:val="none"/>
        </w:rPr>
        <w:t xml:space="preserve"> included: translation/interpretation (164), education (143), international studies/research (106), management/human resources/administration (54), and non-governmental organizations (NGOs) and non-profit organizations (NPOs) (33). Th</w:t>
      </w:r>
      <w:r w:rsidR="00F27409" w:rsidRPr="0047486F">
        <w:rPr>
          <w:rFonts w:ascii="Times New Roman" w:eastAsia="Calibri" w:hAnsi="Times New Roman" w:cs="Times New Roman"/>
          <w:kern w:val="0"/>
          <w:sz w:val="24"/>
          <w:szCs w:val="24"/>
          <w14:ligatures w14:val="none"/>
        </w:rPr>
        <w:t>e</w:t>
      </w:r>
      <w:r w:rsidR="003A0873" w:rsidRPr="0047486F">
        <w:rPr>
          <w:rFonts w:ascii="Times New Roman" w:eastAsia="Calibri" w:hAnsi="Times New Roman" w:cs="Times New Roman"/>
          <w:kern w:val="0"/>
          <w:sz w:val="24"/>
          <w:szCs w:val="24"/>
          <w14:ligatures w14:val="none"/>
        </w:rPr>
        <w:t xml:space="preserve"> result</w:t>
      </w:r>
      <w:r w:rsidR="00F27409" w:rsidRPr="0047486F">
        <w:rPr>
          <w:rFonts w:ascii="Times New Roman" w:eastAsia="Calibri" w:hAnsi="Times New Roman" w:cs="Times New Roman"/>
          <w:kern w:val="0"/>
          <w:sz w:val="24"/>
          <w:szCs w:val="24"/>
          <w14:ligatures w14:val="none"/>
        </w:rPr>
        <w:t>s</w:t>
      </w:r>
      <w:r w:rsidR="003A0873" w:rsidRPr="0047486F">
        <w:rPr>
          <w:rFonts w:ascii="Times New Roman" w:eastAsia="Calibri" w:hAnsi="Times New Roman" w:cs="Times New Roman"/>
          <w:kern w:val="0"/>
          <w:sz w:val="24"/>
          <w:szCs w:val="24"/>
          <w14:ligatures w14:val="none"/>
        </w:rPr>
        <w:t xml:space="preserve"> </w:t>
      </w:r>
      <w:r w:rsidR="00F27409" w:rsidRPr="0047486F">
        <w:rPr>
          <w:rFonts w:ascii="Times New Roman" w:eastAsia="Calibri" w:hAnsi="Times New Roman" w:cs="Times New Roman"/>
          <w:kern w:val="0"/>
          <w:sz w:val="24"/>
          <w:szCs w:val="24"/>
          <w14:ligatures w14:val="none"/>
        </w:rPr>
        <w:t xml:space="preserve">corroborate the </w:t>
      </w:r>
      <w:r w:rsidR="002E675D" w:rsidRPr="0047486F">
        <w:rPr>
          <w:rFonts w:ascii="Times New Roman" w:eastAsia="Calibri" w:hAnsi="Times New Roman" w:cs="Times New Roman"/>
          <w:kern w:val="0"/>
          <w:sz w:val="24"/>
          <w:szCs w:val="24"/>
          <w14:ligatures w14:val="none"/>
        </w:rPr>
        <w:t>closed-ended</w:t>
      </w:r>
      <w:r w:rsidR="00F27409" w:rsidRPr="0047486F">
        <w:rPr>
          <w:rFonts w:ascii="Times New Roman" w:eastAsia="Calibri" w:hAnsi="Times New Roman" w:cs="Times New Roman"/>
          <w:kern w:val="0"/>
          <w:sz w:val="24"/>
          <w:szCs w:val="24"/>
          <w14:ligatures w14:val="none"/>
        </w:rPr>
        <w:t xml:space="preserve"> item regarding diplomacy/international relations, yet contradict</w:t>
      </w:r>
      <w:r w:rsidR="002E675D" w:rsidRPr="0047486F">
        <w:rPr>
          <w:rFonts w:ascii="Times New Roman" w:eastAsia="Calibri" w:hAnsi="Times New Roman" w:cs="Times New Roman"/>
          <w:kern w:val="0"/>
          <w:sz w:val="24"/>
          <w:szCs w:val="24"/>
          <w14:ligatures w14:val="none"/>
        </w:rPr>
        <w:t xml:space="preserve"> </w:t>
      </w:r>
      <w:r w:rsidR="00F27409" w:rsidRPr="0047486F">
        <w:rPr>
          <w:rFonts w:ascii="Times New Roman" w:eastAsia="Calibri" w:hAnsi="Times New Roman" w:cs="Times New Roman"/>
          <w:kern w:val="0"/>
          <w:sz w:val="24"/>
          <w:szCs w:val="24"/>
          <w14:ligatures w14:val="none"/>
        </w:rPr>
        <w:t>non-governmental and non-profit organizations</w:t>
      </w:r>
      <w:r w:rsidR="009715BE" w:rsidRPr="0047486F">
        <w:rPr>
          <w:rFonts w:ascii="Times New Roman" w:eastAsia="Calibri" w:hAnsi="Times New Roman" w:cs="Times New Roman"/>
          <w:kern w:val="0"/>
          <w:sz w:val="24"/>
          <w:szCs w:val="24"/>
          <w14:ligatures w14:val="none"/>
        </w:rPr>
        <w:t xml:space="preserve"> with fewer actual opportunities. Meanwhile, they also indicate more actual demands for</w:t>
      </w:r>
      <w:r w:rsidR="003A0873" w:rsidRPr="0047486F">
        <w:rPr>
          <w:rFonts w:ascii="Times New Roman" w:eastAsia="Calibri" w:hAnsi="Times New Roman" w:cs="Times New Roman"/>
          <w:kern w:val="0"/>
          <w:sz w:val="24"/>
          <w:szCs w:val="24"/>
          <w14:ligatures w14:val="none"/>
        </w:rPr>
        <w:t xml:space="preserve"> tourism, international business/economics, and journalism/media sectors (</w:t>
      </w:r>
      <w:r w:rsidR="002E675D" w:rsidRPr="0047486F">
        <w:rPr>
          <w:rFonts w:ascii="Times New Roman" w:eastAsia="Calibri" w:hAnsi="Times New Roman" w:cs="Times New Roman"/>
          <w:kern w:val="0"/>
          <w:sz w:val="24"/>
          <w:szCs w:val="24"/>
          <w14:ligatures w14:val="none"/>
        </w:rPr>
        <w:fldChar w:fldCharType="begin"/>
      </w:r>
      <w:r w:rsidR="002E675D" w:rsidRPr="0047486F">
        <w:rPr>
          <w:rFonts w:ascii="Times New Roman" w:eastAsia="Calibri" w:hAnsi="Times New Roman" w:cs="Times New Roman"/>
          <w:kern w:val="0"/>
          <w:sz w:val="24"/>
          <w:szCs w:val="24"/>
          <w14:ligatures w14:val="none"/>
        </w:rPr>
        <w:instrText xml:space="preserve"> REF _Ref231854687 \h  \* MERGEFORMAT </w:instrText>
      </w:r>
      <w:r w:rsidR="002E675D" w:rsidRPr="0047486F">
        <w:rPr>
          <w:rFonts w:ascii="Times New Roman" w:eastAsia="Calibri" w:hAnsi="Times New Roman" w:cs="Times New Roman"/>
          <w:kern w:val="0"/>
          <w:sz w:val="24"/>
          <w:szCs w:val="24"/>
          <w14:ligatures w14:val="none"/>
        </w:rPr>
      </w:r>
      <w:r w:rsidR="002E675D" w:rsidRPr="0047486F">
        <w:rPr>
          <w:rFonts w:ascii="Times New Roman" w:eastAsia="Calibri" w:hAnsi="Times New Roman" w:cs="Times New Roman"/>
          <w:kern w:val="0"/>
          <w:sz w:val="24"/>
          <w:szCs w:val="24"/>
          <w14:ligatures w14:val="none"/>
        </w:rPr>
        <w:fldChar w:fldCharType="separate"/>
      </w:r>
      <w:r w:rsidR="002E675D" w:rsidRPr="0047486F">
        <w:rPr>
          <w:rFonts w:ascii="Times New Roman" w:hAnsi="Times New Roman" w:cs="Times New Roman"/>
          <w:sz w:val="24"/>
          <w:szCs w:val="24"/>
        </w:rPr>
        <w:t>Table 5</w:t>
      </w:r>
      <w:r w:rsidR="002E675D" w:rsidRPr="0047486F">
        <w:rPr>
          <w:rFonts w:ascii="Times New Roman" w:eastAsia="Calibri" w:hAnsi="Times New Roman" w:cs="Times New Roman"/>
          <w:kern w:val="0"/>
          <w:sz w:val="24"/>
          <w:szCs w:val="24"/>
          <w14:ligatures w14:val="none"/>
        </w:rPr>
        <w:fldChar w:fldCharType="end"/>
      </w:r>
      <w:r w:rsidR="003A0873" w:rsidRPr="0047486F">
        <w:rPr>
          <w:rFonts w:ascii="Times New Roman" w:eastAsia="Calibri" w:hAnsi="Times New Roman" w:cs="Times New Roman"/>
          <w:kern w:val="0"/>
          <w:sz w:val="24"/>
          <w:szCs w:val="24"/>
          <w14:ligatures w14:val="none"/>
        </w:rPr>
        <w:t>).</w:t>
      </w:r>
    </w:p>
    <w:p w14:paraId="2537E645" w14:textId="3B2468DE" w:rsidR="003A0873" w:rsidRPr="0047486F" w:rsidRDefault="002E675D" w:rsidP="00295D88">
      <w:pPr>
        <w:pStyle w:val="Caption"/>
        <w:spacing w:before="240" w:line="360" w:lineRule="auto"/>
        <w:rPr>
          <w:rFonts w:ascii="Times New Roman" w:eastAsia="Calibri" w:hAnsi="Times New Roman" w:cs="Times New Roman"/>
          <w:b/>
          <w:bCs/>
          <w:color w:val="44546A"/>
          <w:kern w:val="0"/>
          <w:sz w:val="20"/>
          <w:szCs w:val="20"/>
          <w14:ligatures w14:val="none"/>
        </w:rPr>
      </w:pPr>
      <w:bookmarkStart w:id="5" w:name="_Ref231854687"/>
      <w:r w:rsidRPr="0047486F">
        <w:rPr>
          <w:rFonts w:ascii="Times New Roman" w:hAnsi="Times New Roman" w:cs="Times New Roman"/>
          <w:b/>
          <w:bCs/>
          <w:sz w:val="20"/>
          <w:szCs w:val="20"/>
        </w:rPr>
        <w:t xml:space="preserve">Table </w:t>
      </w:r>
      <w:r w:rsidRPr="0047486F">
        <w:rPr>
          <w:rFonts w:ascii="Times New Roman" w:hAnsi="Times New Roman" w:cs="Times New Roman"/>
          <w:b/>
          <w:bCs/>
          <w:sz w:val="20"/>
          <w:szCs w:val="20"/>
        </w:rPr>
        <w:fldChar w:fldCharType="begin"/>
      </w:r>
      <w:r w:rsidRPr="0047486F">
        <w:rPr>
          <w:rFonts w:ascii="Times New Roman" w:hAnsi="Times New Roman" w:cs="Times New Roman"/>
          <w:b/>
          <w:bCs/>
          <w:sz w:val="20"/>
          <w:szCs w:val="20"/>
        </w:rPr>
        <w:instrText xml:space="preserve"> SEQ Table \* ARABIC </w:instrText>
      </w:r>
      <w:r w:rsidRPr="0047486F">
        <w:rPr>
          <w:rFonts w:ascii="Times New Roman" w:hAnsi="Times New Roman" w:cs="Times New Roman"/>
          <w:b/>
          <w:bCs/>
          <w:sz w:val="20"/>
          <w:szCs w:val="20"/>
        </w:rPr>
        <w:fldChar w:fldCharType="separate"/>
      </w:r>
      <w:r w:rsidR="00FB0872" w:rsidRPr="0047486F">
        <w:rPr>
          <w:rFonts w:ascii="Times New Roman" w:hAnsi="Times New Roman" w:cs="Times New Roman"/>
          <w:b/>
          <w:bCs/>
          <w:sz w:val="20"/>
          <w:szCs w:val="20"/>
        </w:rPr>
        <w:t>5</w:t>
      </w:r>
      <w:r w:rsidRPr="0047486F">
        <w:rPr>
          <w:rFonts w:ascii="Times New Roman" w:hAnsi="Times New Roman" w:cs="Times New Roman"/>
          <w:b/>
          <w:bCs/>
          <w:sz w:val="20"/>
          <w:szCs w:val="20"/>
        </w:rPr>
        <w:fldChar w:fldCharType="end"/>
      </w:r>
      <w:bookmarkEnd w:id="5"/>
      <w:r w:rsidR="009715BE" w:rsidRPr="0047486F">
        <w:rPr>
          <w:rFonts w:ascii="Times New Roman" w:eastAsia="Calibri" w:hAnsi="Times New Roman" w:cs="Times New Roman"/>
          <w:b/>
          <w:bCs/>
          <w:color w:val="44546A"/>
          <w:kern w:val="0"/>
          <w:sz w:val="20"/>
          <w:szCs w:val="20"/>
          <w14:ligatures w14:val="none"/>
        </w:rPr>
        <w:t xml:space="preserve">. </w:t>
      </w:r>
      <w:r w:rsidR="003A0873" w:rsidRPr="0047486F">
        <w:rPr>
          <w:rFonts w:ascii="Times New Roman" w:eastAsia="Calibri" w:hAnsi="Times New Roman" w:cs="Times New Roman"/>
          <w:b/>
          <w:bCs/>
          <w:color w:val="44546A"/>
          <w:kern w:val="0"/>
          <w:sz w:val="20"/>
          <w:szCs w:val="20"/>
          <w14:ligatures w14:val="none"/>
        </w:rPr>
        <w:t xml:space="preserve">Occupational </w:t>
      </w:r>
      <w:r w:rsidRPr="0047486F">
        <w:rPr>
          <w:rFonts w:ascii="Times New Roman" w:eastAsia="Calibri" w:hAnsi="Times New Roman" w:cs="Times New Roman"/>
          <w:b/>
          <w:bCs/>
          <w:color w:val="44546A"/>
          <w:kern w:val="0"/>
          <w:sz w:val="20"/>
          <w:szCs w:val="20"/>
          <w14:ligatures w14:val="none"/>
        </w:rPr>
        <w:t>F</w:t>
      </w:r>
      <w:r w:rsidR="009715BE" w:rsidRPr="0047486F">
        <w:rPr>
          <w:rFonts w:ascii="Times New Roman" w:eastAsia="Calibri" w:hAnsi="Times New Roman" w:cs="Times New Roman"/>
          <w:b/>
          <w:bCs/>
          <w:color w:val="44546A"/>
          <w:kern w:val="0"/>
          <w:sz w:val="20"/>
          <w:szCs w:val="20"/>
          <w14:ligatures w14:val="none"/>
        </w:rPr>
        <w:t>ield</w:t>
      </w:r>
      <w:r w:rsidR="003A0873" w:rsidRPr="0047486F">
        <w:rPr>
          <w:rFonts w:ascii="Times New Roman" w:eastAsia="Calibri" w:hAnsi="Times New Roman" w:cs="Times New Roman"/>
          <w:b/>
          <w:bCs/>
          <w:color w:val="44546A"/>
          <w:kern w:val="0"/>
          <w:sz w:val="20"/>
          <w:szCs w:val="20"/>
          <w14:ligatures w14:val="none"/>
        </w:rPr>
        <w:t xml:space="preserve">s </w:t>
      </w:r>
      <w:r w:rsidRPr="0047486F">
        <w:rPr>
          <w:rFonts w:ascii="Times New Roman" w:eastAsia="Calibri" w:hAnsi="Times New Roman" w:cs="Times New Roman"/>
          <w:b/>
          <w:bCs/>
          <w:color w:val="44546A"/>
          <w:kern w:val="0"/>
          <w:sz w:val="20"/>
          <w:szCs w:val="20"/>
          <w14:ligatures w14:val="none"/>
        </w:rPr>
        <w:t>S</w:t>
      </w:r>
      <w:r w:rsidR="003A0873" w:rsidRPr="0047486F">
        <w:rPr>
          <w:rFonts w:ascii="Times New Roman" w:eastAsia="Calibri" w:hAnsi="Times New Roman" w:cs="Times New Roman"/>
          <w:b/>
          <w:bCs/>
          <w:color w:val="44546A"/>
          <w:kern w:val="0"/>
          <w:sz w:val="20"/>
          <w:szCs w:val="20"/>
          <w14:ligatures w14:val="none"/>
        </w:rPr>
        <w:t>uitable for</w:t>
      </w:r>
      <w:r w:rsidR="009715BE" w:rsidRPr="0047486F">
        <w:rPr>
          <w:rFonts w:ascii="Times New Roman" w:eastAsia="Calibri" w:hAnsi="Times New Roman" w:cs="Times New Roman"/>
          <w:b/>
          <w:bCs/>
          <w:color w:val="44546A"/>
          <w:kern w:val="0"/>
          <w:sz w:val="20"/>
          <w:szCs w:val="20"/>
          <w14:ligatures w14:val="none"/>
        </w:rPr>
        <w:t xml:space="preserve"> GIC</w:t>
      </w:r>
      <w:r w:rsidR="003A0873" w:rsidRPr="0047486F">
        <w:rPr>
          <w:rFonts w:ascii="Times New Roman" w:eastAsia="Calibri" w:hAnsi="Times New Roman" w:cs="Times New Roman"/>
          <w:b/>
          <w:bCs/>
          <w:color w:val="44546A"/>
          <w:kern w:val="0"/>
          <w:sz w:val="20"/>
          <w:szCs w:val="20"/>
          <w14:ligatures w14:val="none"/>
        </w:rPr>
        <w:t xml:space="preserve"> </w:t>
      </w:r>
      <w:r w:rsidR="001A442F" w:rsidRPr="0047486F">
        <w:rPr>
          <w:rFonts w:ascii="Times New Roman" w:eastAsia="Calibri" w:hAnsi="Times New Roman" w:cs="Times New Roman"/>
          <w:b/>
          <w:bCs/>
          <w:color w:val="44546A"/>
          <w:kern w:val="0"/>
          <w:sz w:val="20"/>
          <w:szCs w:val="20"/>
          <w14:ligatures w14:val="none"/>
        </w:rPr>
        <w:t>Graduates</w:t>
      </w:r>
      <w:r w:rsidR="003A0873" w:rsidRPr="0047486F">
        <w:rPr>
          <w:rFonts w:ascii="Times New Roman" w:eastAsia="Calibri" w:hAnsi="Times New Roman" w:cs="Times New Roman"/>
          <w:b/>
          <w:bCs/>
          <w:color w:val="44546A"/>
          <w:kern w:val="0"/>
          <w:sz w:val="20"/>
          <w:szCs w:val="20"/>
          <w14:ligatures w14:val="none"/>
        </w:rPr>
        <w:t xml:space="preserve"> </w:t>
      </w:r>
      <w:r w:rsidR="009715BE" w:rsidRPr="0047486F">
        <w:rPr>
          <w:rFonts w:ascii="Times New Roman" w:eastAsia="Calibri" w:hAnsi="Times New Roman" w:cs="Times New Roman"/>
          <w:b/>
          <w:bCs/>
          <w:color w:val="44546A"/>
          <w:kern w:val="0"/>
          <w:sz w:val="20"/>
          <w:szCs w:val="20"/>
          <w14:ligatures w14:val="none"/>
        </w:rPr>
        <w:t xml:space="preserve">as </w:t>
      </w:r>
      <w:r w:rsidRPr="0047486F">
        <w:rPr>
          <w:rFonts w:ascii="Times New Roman" w:eastAsia="Calibri" w:hAnsi="Times New Roman" w:cs="Times New Roman"/>
          <w:b/>
          <w:bCs/>
          <w:color w:val="44546A"/>
          <w:kern w:val="0"/>
          <w:sz w:val="20"/>
          <w:szCs w:val="20"/>
          <w14:ligatures w14:val="none"/>
        </w:rPr>
        <w:t>R</w:t>
      </w:r>
      <w:r w:rsidR="009715BE" w:rsidRPr="0047486F">
        <w:rPr>
          <w:rFonts w:ascii="Times New Roman" w:eastAsia="Calibri" w:hAnsi="Times New Roman" w:cs="Times New Roman"/>
          <w:b/>
          <w:bCs/>
          <w:color w:val="44546A"/>
          <w:kern w:val="0"/>
          <w:sz w:val="20"/>
          <w:szCs w:val="20"/>
          <w14:ligatures w14:val="none"/>
        </w:rPr>
        <w:t xml:space="preserve">ecommended by </w:t>
      </w:r>
      <w:r w:rsidRPr="0047486F">
        <w:rPr>
          <w:rFonts w:ascii="Times New Roman" w:eastAsia="Calibri" w:hAnsi="Times New Roman" w:cs="Times New Roman"/>
          <w:b/>
          <w:bCs/>
          <w:color w:val="44546A"/>
          <w:kern w:val="0"/>
          <w:sz w:val="20"/>
          <w:szCs w:val="20"/>
          <w14:ligatures w14:val="none"/>
        </w:rPr>
        <w:t>P</w:t>
      </w:r>
      <w:r w:rsidR="009715BE" w:rsidRPr="0047486F">
        <w:rPr>
          <w:rFonts w:ascii="Times New Roman" w:eastAsia="Calibri" w:hAnsi="Times New Roman" w:cs="Times New Roman"/>
          <w:b/>
          <w:bCs/>
          <w:color w:val="44546A"/>
          <w:kern w:val="0"/>
          <w:sz w:val="20"/>
          <w:szCs w:val="20"/>
          <w14:ligatures w14:val="none"/>
        </w:rPr>
        <w:t>articipants</w:t>
      </w:r>
    </w:p>
    <w:tbl>
      <w:tblPr>
        <w:tblW w:w="7937" w:type="dxa"/>
        <w:tblCellMar>
          <w:left w:w="0" w:type="dxa"/>
          <w:right w:w="0" w:type="dxa"/>
        </w:tblCellMar>
        <w:tblLook w:val="04A0" w:firstRow="1" w:lastRow="0" w:firstColumn="1" w:lastColumn="0" w:noHBand="0" w:noVBand="1"/>
      </w:tblPr>
      <w:tblGrid>
        <w:gridCol w:w="5954"/>
        <w:gridCol w:w="137"/>
        <w:gridCol w:w="1846"/>
      </w:tblGrid>
      <w:tr w:rsidR="003A0873" w:rsidRPr="0047486F" w14:paraId="355C0F2E" w14:textId="77777777" w:rsidTr="002E675D">
        <w:trPr>
          <w:trHeight w:val="300"/>
        </w:trPr>
        <w:tc>
          <w:tcPr>
            <w:tcW w:w="6091" w:type="dxa"/>
            <w:gridSpan w:val="2"/>
            <w:tcBorders>
              <w:top w:val="single" w:sz="8" w:space="0" w:color="5B9BD5"/>
              <w:left w:val="nil"/>
              <w:bottom w:val="single" w:sz="8" w:space="0" w:color="5B9BD5"/>
              <w:right w:val="nil"/>
            </w:tcBorders>
            <w:tcMar>
              <w:top w:w="15" w:type="dxa"/>
              <w:left w:w="108" w:type="dxa"/>
              <w:bottom w:w="0" w:type="dxa"/>
              <w:right w:w="108" w:type="dxa"/>
            </w:tcMar>
            <w:hideMark/>
          </w:tcPr>
          <w:p w14:paraId="6C89B277" w14:textId="4FFAE3E6"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 xml:space="preserve">Suitable career fields for </w:t>
            </w:r>
            <w:r w:rsidR="009715BE" w:rsidRPr="0047486F">
              <w:rPr>
                <w:rFonts w:ascii="Times New Roman" w:eastAsia="Calibri" w:hAnsi="Times New Roman" w:cs="Times New Roman"/>
                <w:b/>
                <w:bCs/>
                <w:kern w:val="0"/>
                <w:sz w:val="20"/>
                <w:szCs w:val="20"/>
                <w14:ligatures w14:val="none"/>
              </w:rPr>
              <w:t xml:space="preserve">GIC </w:t>
            </w:r>
            <w:r w:rsidRPr="0047486F">
              <w:rPr>
                <w:rFonts w:ascii="Times New Roman" w:eastAsia="Calibri" w:hAnsi="Times New Roman" w:cs="Times New Roman"/>
                <w:b/>
                <w:bCs/>
                <w:kern w:val="0"/>
                <w:sz w:val="20"/>
                <w:szCs w:val="20"/>
                <w14:ligatures w14:val="none"/>
              </w:rPr>
              <w:t>graduates</w:t>
            </w:r>
          </w:p>
        </w:tc>
        <w:tc>
          <w:tcPr>
            <w:tcW w:w="1842" w:type="dxa"/>
            <w:tcBorders>
              <w:top w:val="single" w:sz="8" w:space="0" w:color="5B9BD5"/>
              <w:left w:val="nil"/>
              <w:bottom w:val="single" w:sz="8" w:space="0" w:color="5B9BD5"/>
              <w:right w:val="nil"/>
            </w:tcBorders>
            <w:tcMar>
              <w:top w:w="15" w:type="dxa"/>
              <w:left w:w="108" w:type="dxa"/>
              <w:bottom w:w="0" w:type="dxa"/>
              <w:right w:w="108" w:type="dxa"/>
            </w:tcMar>
            <w:hideMark/>
          </w:tcPr>
          <w:p w14:paraId="7990716B" w14:textId="5BA00783" w:rsidR="003A0873" w:rsidRPr="0047486F" w:rsidRDefault="009715BE"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b/>
                <w:bCs/>
                <w:kern w:val="0"/>
                <w:sz w:val="20"/>
                <w:szCs w:val="20"/>
                <w14:ligatures w14:val="none"/>
              </w:rPr>
              <w:t>Recommendation</w:t>
            </w:r>
            <w:r w:rsidR="003A0873" w:rsidRPr="0047486F">
              <w:rPr>
                <w:rFonts w:ascii="Times New Roman" w:eastAsia="Calibri" w:hAnsi="Times New Roman" w:cs="Times New Roman"/>
                <w:b/>
                <w:bCs/>
                <w:kern w:val="0"/>
                <w:sz w:val="20"/>
                <w:szCs w:val="20"/>
                <w14:ligatures w14:val="none"/>
              </w:rPr>
              <w:t>s</w:t>
            </w:r>
          </w:p>
        </w:tc>
      </w:tr>
      <w:tr w:rsidR="003A0873" w:rsidRPr="0047486F" w14:paraId="26BB1936" w14:textId="77777777" w:rsidTr="002E675D">
        <w:trPr>
          <w:trHeight w:val="300"/>
        </w:trPr>
        <w:tc>
          <w:tcPr>
            <w:tcW w:w="6091" w:type="dxa"/>
            <w:gridSpan w:val="2"/>
            <w:tcBorders>
              <w:top w:val="single" w:sz="8" w:space="0" w:color="5B9BD5"/>
              <w:left w:val="nil"/>
              <w:bottom w:val="nil"/>
              <w:right w:val="nil"/>
            </w:tcBorders>
            <w:shd w:val="clear" w:color="auto" w:fill="EAEFF7"/>
            <w:tcMar>
              <w:top w:w="15" w:type="dxa"/>
              <w:left w:w="108" w:type="dxa"/>
              <w:bottom w:w="0" w:type="dxa"/>
              <w:right w:w="108" w:type="dxa"/>
            </w:tcMar>
            <w:hideMark/>
          </w:tcPr>
          <w:p w14:paraId="27BF348D"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International travel/hotel</w:t>
            </w:r>
          </w:p>
        </w:tc>
        <w:tc>
          <w:tcPr>
            <w:tcW w:w="1842" w:type="dxa"/>
            <w:tcBorders>
              <w:top w:val="single" w:sz="8" w:space="0" w:color="5B9BD5"/>
              <w:left w:val="nil"/>
              <w:bottom w:val="nil"/>
              <w:right w:val="nil"/>
            </w:tcBorders>
            <w:shd w:val="clear" w:color="auto" w:fill="EAEFF7"/>
            <w:tcMar>
              <w:top w:w="15" w:type="dxa"/>
              <w:left w:w="108" w:type="dxa"/>
              <w:bottom w:w="0" w:type="dxa"/>
              <w:right w:w="108" w:type="dxa"/>
            </w:tcMar>
            <w:vAlign w:val="bottom"/>
            <w:hideMark/>
          </w:tcPr>
          <w:p w14:paraId="6D4FBAB8"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205</w:t>
            </w:r>
          </w:p>
        </w:tc>
      </w:tr>
      <w:tr w:rsidR="003A0873" w:rsidRPr="0047486F" w14:paraId="4AD73EB0" w14:textId="77777777" w:rsidTr="002E675D">
        <w:trPr>
          <w:trHeight w:val="300"/>
        </w:trPr>
        <w:tc>
          <w:tcPr>
            <w:tcW w:w="5954" w:type="dxa"/>
            <w:tcBorders>
              <w:top w:val="nil"/>
              <w:left w:val="nil"/>
              <w:bottom w:val="nil"/>
              <w:right w:val="nil"/>
            </w:tcBorders>
            <w:tcMar>
              <w:top w:w="15" w:type="dxa"/>
              <w:left w:w="108" w:type="dxa"/>
              <w:bottom w:w="0" w:type="dxa"/>
              <w:right w:w="108" w:type="dxa"/>
            </w:tcMar>
            <w:hideMark/>
          </w:tcPr>
          <w:p w14:paraId="72C2E389"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lastRenderedPageBreak/>
              <w:t>Diplomacy/ International Relations</w:t>
            </w:r>
          </w:p>
        </w:tc>
        <w:tc>
          <w:tcPr>
            <w:tcW w:w="1983" w:type="dxa"/>
            <w:gridSpan w:val="2"/>
            <w:tcBorders>
              <w:top w:val="nil"/>
              <w:left w:val="nil"/>
              <w:bottom w:val="nil"/>
              <w:right w:val="nil"/>
            </w:tcBorders>
            <w:tcMar>
              <w:top w:w="15" w:type="dxa"/>
              <w:left w:w="108" w:type="dxa"/>
              <w:bottom w:w="0" w:type="dxa"/>
              <w:right w:w="108" w:type="dxa"/>
            </w:tcMar>
            <w:vAlign w:val="bottom"/>
            <w:hideMark/>
          </w:tcPr>
          <w:p w14:paraId="39A00471"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252</w:t>
            </w:r>
          </w:p>
        </w:tc>
      </w:tr>
      <w:tr w:rsidR="003A0873" w:rsidRPr="0047486F" w14:paraId="230710EC" w14:textId="77777777" w:rsidTr="002E675D">
        <w:trPr>
          <w:trHeight w:val="300"/>
        </w:trPr>
        <w:tc>
          <w:tcPr>
            <w:tcW w:w="5954" w:type="dxa"/>
            <w:tcBorders>
              <w:top w:val="nil"/>
              <w:left w:val="nil"/>
              <w:bottom w:val="nil"/>
              <w:right w:val="nil"/>
            </w:tcBorders>
            <w:shd w:val="clear" w:color="auto" w:fill="EAEFF7"/>
            <w:tcMar>
              <w:top w:w="15" w:type="dxa"/>
              <w:left w:w="108" w:type="dxa"/>
              <w:bottom w:w="0" w:type="dxa"/>
              <w:right w:w="108" w:type="dxa"/>
            </w:tcMar>
            <w:hideMark/>
          </w:tcPr>
          <w:p w14:paraId="3E8CC566"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International economics/business</w:t>
            </w:r>
          </w:p>
        </w:tc>
        <w:tc>
          <w:tcPr>
            <w:tcW w:w="1983" w:type="dxa"/>
            <w:gridSpan w:val="2"/>
            <w:tcBorders>
              <w:top w:val="nil"/>
              <w:left w:val="nil"/>
              <w:bottom w:val="nil"/>
              <w:right w:val="nil"/>
            </w:tcBorders>
            <w:shd w:val="clear" w:color="auto" w:fill="EAEFF7"/>
            <w:tcMar>
              <w:top w:w="15" w:type="dxa"/>
              <w:left w:w="108" w:type="dxa"/>
              <w:bottom w:w="0" w:type="dxa"/>
              <w:right w:w="108" w:type="dxa"/>
            </w:tcMar>
            <w:vAlign w:val="bottom"/>
            <w:hideMark/>
          </w:tcPr>
          <w:p w14:paraId="397D9D44"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196</w:t>
            </w:r>
          </w:p>
        </w:tc>
      </w:tr>
      <w:tr w:rsidR="003A0873" w:rsidRPr="0047486F" w14:paraId="38B73E38" w14:textId="77777777" w:rsidTr="002E675D">
        <w:trPr>
          <w:trHeight w:val="300"/>
        </w:trPr>
        <w:tc>
          <w:tcPr>
            <w:tcW w:w="5954" w:type="dxa"/>
            <w:tcBorders>
              <w:top w:val="nil"/>
              <w:left w:val="nil"/>
              <w:bottom w:val="nil"/>
              <w:right w:val="nil"/>
            </w:tcBorders>
            <w:tcMar>
              <w:top w:w="15" w:type="dxa"/>
              <w:left w:w="108" w:type="dxa"/>
              <w:bottom w:w="0" w:type="dxa"/>
              <w:right w:w="108" w:type="dxa"/>
            </w:tcMar>
            <w:hideMark/>
          </w:tcPr>
          <w:p w14:paraId="6120F1B1"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Press/ Media</w:t>
            </w:r>
          </w:p>
        </w:tc>
        <w:tc>
          <w:tcPr>
            <w:tcW w:w="1983" w:type="dxa"/>
            <w:gridSpan w:val="2"/>
            <w:tcBorders>
              <w:top w:val="nil"/>
              <w:left w:val="nil"/>
              <w:bottom w:val="nil"/>
              <w:right w:val="nil"/>
            </w:tcBorders>
            <w:tcMar>
              <w:top w:w="15" w:type="dxa"/>
              <w:left w:w="108" w:type="dxa"/>
              <w:bottom w:w="0" w:type="dxa"/>
              <w:right w:w="108" w:type="dxa"/>
            </w:tcMar>
            <w:vAlign w:val="bottom"/>
            <w:hideMark/>
          </w:tcPr>
          <w:p w14:paraId="47E509D6"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196</w:t>
            </w:r>
          </w:p>
        </w:tc>
      </w:tr>
      <w:tr w:rsidR="003A0873" w:rsidRPr="0047486F" w14:paraId="6EC59B69" w14:textId="77777777" w:rsidTr="002E675D">
        <w:trPr>
          <w:trHeight w:val="300"/>
        </w:trPr>
        <w:tc>
          <w:tcPr>
            <w:tcW w:w="5954" w:type="dxa"/>
            <w:tcBorders>
              <w:top w:val="nil"/>
              <w:left w:val="nil"/>
              <w:bottom w:val="nil"/>
              <w:right w:val="nil"/>
            </w:tcBorders>
            <w:shd w:val="clear" w:color="auto" w:fill="EAEFF7"/>
            <w:tcMar>
              <w:top w:w="15" w:type="dxa"/>
              <w:left w:w="108" w:type="dxa"/>
              <w:bottom w:w="0" w:type="dxa"/>
              <w:right w:w="108" w:type="dxa"/>
            </w:tcMar>
            <w:hideMark/>
          </w:tcPr>
          <w:p w14:paraId="68DABE43"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 xml:space="preserve">Management/Human Resources/Administration </w:t>
            </w:r>
          </w:p>
        </w:tc>
        <w:tc>
          <w:tcPr>
            <w:tcW w:w="1983" w:type="dxa"/>
            <w:gridSpan w:val="2"/>
            <w:tcBorders>
              <w:top w:val="nil"/>
              <w:left w:val="nil"/>
              <w:bottom w:val="nil"/>
              <w:right w:val="nil"/>
            </w:tcBorders>
            <w:shd w:val="clear" w:color="auto" w:fill="EAEFF7"/>
            <w:tcMar>
              <w:top w:w="15" w:type="dxa"/>
              <w:left w:w="108" w:type="dxa"/>
              <w:bottom w:w="0" w:type="dxa"/>
              <w:right w:w="108" w:type="dxa"/>
            </w:tcMar>
            <w:vAlign w:val="bottom"/>
            <w:hideMark/>
          </w:tcPr>
          <w:p w14:paraId="2AC1FAF7"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54</w:t>
            </w:r>
          </w:p>
        </w:tc>
      </w:tr>
      <w:tr w:rsidR="003A0873" w:rsidRPr="0047486F" w14:paraId="075C52C8" w14:textId="77777777" w:rsidTr="002E675D">
        <w:trPr>
          <w:trHeight w:val="300"/>
        </w:trPr>
        <w:tc>
          <w:tcPr>
            <w:tcW w:w="5954" w:type="dxa"/>
            <w:tcBorders>
              <w:top w:val="nil"/>
              <w:left w:val="nil"/>
              <w:bottom w:val="nil"/>
              <w:right w:val="nil"/>
            </w:tcBorders>
            <w:tcMar>
              <w:top w:w="15" w:type="dxa"/>
              <w:left w:w="108" w:type="dxa"/>
              <w:bottom w:w="0" w:type="dxa"/>
              <w:right w:w="108" w:type="dxa"/>
            </w:tcMar>
            <w:hideMark/>
          </w:tcPr>
          <w:p w14:paraId="2DE80880"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Education</w:t>
            </w:r>
          </w:p>
        </w:tc>
        <w:tc>
          <w:tcPr>
            <w:tcW w:w="1983" w:type="dxa"/>
            <w:gridSpan w:val="2"/>
            <w:tcBorders>
              <w:top w:val="nil"/>
              <w:left w:val="nil"/>
              <w:bottom w:val="nil"/>
              <w:right w:val="nil"/>
            </w:tcBorders>
            <w:tcMar>
              <w:top w:w="15" w:type="dxa"/>
              <w:left w:w="108" w:type="dxa"/>
              <w:bottom w:w="0" w:type="dxa"/>
              <w:right w:w="108" w:type="dxa"/>
            </w:tcMar>
            <w:vAlign w:val="bottom"/>
            <w:hideMark/>
          </w:tcPr>
          <w:p w14:paraId="399AEBFE"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143</w:t>
            </w:r>
          </w:p>
        </w:tc>
      </w:tr>
      <w:tr w:rsidR="003A0873" w:rsidRPr="0047486F" w14:paraId="5C74BB79" w14:textId="77777777" w:rsidTr="002E675D">
        <w:trPr>
          <w:trHeight w:val="300"/>
        </w:trPr>
        <w:tc>
          <w:tcPr>
            <w:tcW w:w="5954" w:type="dxa"/>
            <w:tcBorders>
              <w:top w:val="nil"/>
              <w:left w:val="nil"/>
              <w:bottom w:val="nil"/>
              <w:right w:val="nil"/>
            </w:tcBorders>
            <w:shd w:val="clear" w:color="auto" w:fill="EAEFF7"/>
            <w:tcMar>
              <w:top w:w="15" w:type="dxa"/>
              <w:left w:w="108" w:type="dxa"/>
              <w:bottom w:w="0" w:type="dxa"/>
              <w:right w:w="108" w:type="dxa"/>
            </w:tcMar>
            <w:hideMark/>
          </w:tcPr>
          <w:p w14:paraId="7BE07E85"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Translation</w:t>
            </w:r>
          </w:p>
        </w:tc>
        <w:tc>
          <w:tcPr>
            <w:tcW w:w="1983" w:type="dxa"/>
            <w:gridSpan w:val="2"/>
            <w:tcBorders>
              <w:top w:val="nil"/>
              <w:left w:val="nil"/>
              <w:bottom w:val="nil"/>
              <w:right w:val="nil"/>
            </w:tcBorders>
            <w:shd w:val="clear" w:color="auto" w:fill="EAEFF7"/>
            <w:tcMar>
              <w:top w:w="15" w:type="dxa"/>
              <w:left w:w="108" w:type="dxa"/>
              <w:bottom w:w="0" w:type="dxa"/>
              <w:right w:w="108" w:type="dxa"/>
            </w:tcMar>
            <w:vAlign w:val="bottom"/>
            <w:hideMark/>
          </w:tcPr>
          <w:p w14:paraId="6E62B989"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164</w:t>
            </w:r>
          </w:p>
        </w:tc>
      </w:tr>
      <w:tr w:rsidR="003A0873" w:rsidRPr="0047486F" w14:paraId="71A29A4C" w14:textId="77777777" w:rsidTr="002E675D">
        <w:trPr>
          <w:trHeight w:val="300"/>
        </w:trPr>
        <w:tc>
          <w:tcPr>
            <w:tcW w:w="5954" w:type="dxa"/>
            <w:tcBorders>
              <w:top w:val="nil"/>
              <w:left w:val="nil"/>
              <w:bottom w:val="nil"/>
              <w:right w:val="nil"/>
            </w:tcBorders>
            <w:tcMar>
              <w:top w:w="15" w:type="dxa"/>
              <w:left w:w="108" w:type="dxa"/>
              <w:bottom w:w="0" w:type="dxa"/>
              <w:right w:w="108" w:type="dxa"/>
            </w:tcMar>
            <w:hideMark/>
          </w:tcPr>
          <w:p w14:paraId="0548F0CB"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International Studies/Research</w:t>
            </w:r>
          </w:p>
        </w:tc>
        <w:tc>
          <w:tcPr>
            <w:tcW w:w="1983" w:type="dxa"/>
            <w:gridSpan w:val="2"/>
            <w:tcBorders>
              <w:top w:val="nil"/>
              <w:left w:val="nil"/>
              <w:bottom w:val="nil"/>
              <w:right w:val="nil"/>
            </w:tcBorders>
            <w:tcMar>
              <w:top w:w="15" w:type="dxa"/>
              <w:left w:w="108" w:type="dxa"/>
              <w:bottom w:w="0" w:type="dxa"/>
              <w:right w:w="108" w:type="dxa"/>
            </w:tcMar>
            <w:vAlign w:val="bottom"/>
            <w:hideMark/>
          </w:tcPr>
          <w:p w14:paraId="5A4A5B6F"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106</w:t>
            </w:r>
          </w:p>
        </w:tc>
      </w:tr>
      <w:tr w:rsidR="003A0873" w:rsidRPr="0047486F" w14:paraId="50E80C61" w14:textId="77777777" w:rsidTr="002E675D">
        <w:trPr>
          <w:trHeight w:val="300"/>
        </w:trPr>
        <w:tc>
          <w:tcPr>
            <w:tcW w:w="5954" w:type="dxa"/>
            <w:tcBorders>
              <w:top w:val="nil"/>
              <w:left w:val="nil"/>
              <w:bottom w:val="nil"/>
              <w:right w:val="nil"/>
            </w:tcBorders>
            <w:shd w:val="clear" w:color="auto" w:fill="EAEFF7"/>
            <w:tcMar>
              <w:top w:w="15" w:type="dxa"/>
              <w:left w:w="108" w:type="dxa"/>
              <w:bottom w:w="0" w:type="dxa"/>
              <w:right w:w="108" w:type="dxa"/>
            </w:tcMar>
            <w:hideMark/>
          </w:tcPr>
          <w:p w14:paraId="060641CF" w14:textId="377ED5DD" w:rsidR="003A0873" w:rsidRPr="0047486F" w:rsidRDefault="00294384"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 xml:space="preserve">International </w:t>
            </w:r>
            <w:r w:rsidR="003A0873" w:rsidRPr="0047486F">
              <w:rPr>
                <w:rFonts w:ascii="Times New Roman" w:eastAsia="Calibri" w:hAnsi="Times New Roman" w:cs="Times New Roman"/>
                <w:kern w:val="0"/>
                <w:sz w:val="20"/>
                <w:szCs w:val="20"/>
                <w14:ligatures w14:val="none"/>
              </w:rPr>
              <w:t>organizations, non-governmental organizations (NGOs), non-profit organizations (NPOs)</w:t>
            </w:r>
          </w:p>
        </w:tc>
        <w:tc>
          <w:tcPr>
            <w:tcW w:w="1983" w:type="dxa"/>
            <w:gridSpan w:val="2"/>
            <w:tcBorders>
              <w:top w:val="nil"/>
              <w:left w:val="nil"/>
              <w:bottom w:val="nil"/>
              <w:right w:val="nil"/>
            </w:tcBorders>
            <w:shd w:val="clear" w:color="auto" w:fill="EAEFF7"/>
            <w:tcMar>
              <w:top w:w="15" w:type="dxa"/>
              <w:left w:w="108" w:type="dxa"/>
              <w:bottom w:w="0" w:type="dxa"/>
              <w:right w:w="108" w:type="dxa"/>
            </w:tcMar>
            <w:vAlign w:val="bottom"/>
            <w:hideMark/>
          </w:tcPr>
          <w:p w14:paraId="391760C4"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33</w:t>
            </w:r>
          </w:p>
        </w:tc>
      </w:tr>
      <w:tr w:rsidR="003A0873" w:rsidRPr="0047486F" w14:paraId="38F65E8C" w14:textId="77777777" w:rsidTr="002E675D">
        <w:trPr>
          <w:trHeight w:val="300"/>
        </w:trPr>
        <w:tc>
          <w:tcPr>
            <w:tcW w:w="5954" w:type="dxa"/>
            <w:tcBorders>
              <w:top w:val="nil"/>
              <w:left w:val="nil"/>
              <w:bottom w:val="nil"/>
              <w:right w:val="nil"/>
            </w:tcBorders>
            <w:tcMar>
              <w:top w:w="15" w:type="dxa"/>
              <w:left w:w="108" w:type="dxa"/>
              <w:bottom w:w="0" w:type="dxa"/>
              <w:right w:w="108" w:type="dxa"/>
            </w:tcMar>
            <w:hideMark/>
          </w:tcPr>
          <w:p w14:paraId="712FC285"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Other</w:t>
            </w:r>
          </w:p>
        </w:tc>
        <w:tc>
          <w:tcPr>
            <w:tcW w:w="1983" w:type="dxa"/>
            <w:gridSpan w:val="2"/>
            <w:tcBorders>
              <w:top w:val="nil"/>
              <w:left w:val="nil"/>
              <w:bottom w:val="nil"/>
              <w:right w:val="nil"/>
            </w:tcBorders>
            <w:tcMar>
              <w:top w:w="15" w:type="dxa"/>
              <w:left w:w="108" w:type="dxa"/>
              <w:bottom w:w="0" w:type="dxa"/>
              <w:right w:w="108" w:type="dxa"/>
            </w:tcMar>
            <w:vAlign w:val="bottom"/>
            <w:hideMark/>
          </w:tcPr>
          <w:p w14:paraId="50466DFD" w14:textId="77777777" w:rsidR="003A0873" w:rsidRPr="0047486F" w:rsidRDefault="003A0873" w:rsidP="000130EE">
            <w:pPr>
              <w:spacing w:after="0" w:line="276" w:lineRule="auto"/>
              <w:jc w:val="center"/>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50</w:t>
            </w:r>
          </w:p>
        </w:tc>
      </w:tr>
      <w:tr w:rsidR="003A0873" w:rsidRPr="0047486F" w14:paraId="2CDA9038" w14:textId="77777777" w:rsidTr="002E675D">
        <w:trPr>
          <w:trHeight w:val="300"/>
        </w:trPr>
        <w:tc>
          <w:tcPr>
            <w:tcW w:w="5954" w:type="dxa"/>
            <w:tcBorders>
              <w:top w:val="nil"/>
              <w:left w:val="nil"/>
              <w:bottom w:val="single" w:sz="8" w:space="0" w:color="5B9BD5"/>
              <w:right w:val="nil"/>
            </w:tcBorders>
            <w:tcMar>
              <w:top w:w="15" w:type="dxa"/>
              <w:left w:w="108" w:type="dxa"/>
              <w:bottom w:w="0" w:type="dxa"/>
              <w:right w:w="108" w:type="dxa"/>
            </w:tcMar>
          </w:tcPr>
          <w:p w14:paraId="5E960051" w14:textId="77777777" w:rsidR="003A0873" w:rsidRPr="0047486F" w:rsidRDefault="003A0873" w:rsidP="000130EE">
            <w:pPr>
              <w:spacing w:after="0" w:line="276" w:lineRule="auto"/>
              <w:rPr>
                <w:rFonts w:ascii="Times New Roman" w:eastAsia="Calibri" w:hAnsi="Times New Roman" w:cs="Times New Roman"/>
                <w:kern w:val="0"/>
                <w:sz w:val="20"/>
                <w:szCs w:val="20"/>
                <w14:ligatures w14:val="none"/>
              </w:rPr>
            </w:pPr>
            <w:r w:rsidRPr="0047486F">
              <w:rPr>
                <w:rFonts w:ascii="Times New Roman" w:eastAsia="Calibri" w:hAnsi="Times New Roman" w:cs="Times New Roman"/>
                <w:kern w:val="0"/>
                <w:sz w:val="20"/>
                <w:szCs w:val="20"/>
                <w14:ligatures w14:val="none"/>
              </w:rPr>
              <w:t>Total</w:t>
            </w:r>
          </w:p>
        </w:tc>
        <w:tc>
          <w:tcPr>
            <w:tcW w:w="1983" w:type="dxa"/>
            <w:gridSpan w:val="2"/>
            <w:tcBorders>
              <w:top w:val="nil"/>
              <w:left w:val="nil"/>
              <w:bottom w:val="single" w:sz="8" w:space="0" w:color="5B9BD5"/>
              <w:right w:val="nil"/>
            </w:tcBorders>
            <w:tcMar>
              <w:top w:w="15" w:type="dxa"/>
              <w:left w:w="108" w:type="dxa"/>
              <w:bottom w:w="0" w:type="dxa"/>
              <w:right w:w="108" w:type="dxa"/>
            </w:tcMar>
            <w:vAlign w:val="bottom"/>
          </w:tcPr>
          <w:p w14:paraId="3B970D00" w14:textId="77777777" w:rsidR="003A0873" w:rsidRPr="0047486F" w:rsidRDefault="003A0873" w:rsidP="000130EE">
            <w:pPr>
              <w:spacing w:after="0" w:line="276" w:lineRule="auto"/>
              <w:jc w:val="center"/>
              <w:rPr>
                <w:rFonts w:ascii="Times New Roman" w:eastAsia="Calibri" w:hAnsi="Times New Roman" w:cs="Times New Roman"/>
                <w:b/>
                <w:bCs/>
                <w:kern w:val="0"/>
                <w:sz w:val="20"/>
                <w:szCs w:val="20"/>
                <w14:ligatures w14:val="none"/>
              </w:rPr>
            </w:pPr>
            <w:r w:rsidRPr="0047486F">
              <w:rPr>
                <w:rFonts w:ascii="Times New Roman" w:eastAsia="Calibri" w:hAnsi="Times New Roman" w:cs="Times New Roman"/>
                <w:b/>
                <w:bCs/>
                <w:kern w:val="0"/>
                <w:sz w:val="20"/>
                <w:szCs w:val="20"/>
                <w14:ligatures w14:val="none"/>
              </w:rPr>
              <w:t>1399</w:t>
            </w:r>
          </w:p>
        </w:tc>
      </w:tr>
    </w:tbl>
    <w:p w14:paraId="57DB784D" w14:textId="77777777" w:rsidR="003A0873" w:rsidRPr="0047486F" w:rsidRDefault="003A0873" w:rsidP="000130EE">
      <w:pPr>
        <w:spacing w:after="0" w:line="276" w:lineRule="auto"/>
        <w:rPr>
          <w:rFonts w:ascii="Times New Roman" w:eastAsia="Calibri" w:hAnsi="Times New Roman" w:cs="Times New Roman"/>
          <w:kern w:val="0"/>
          <w:sz w:val="24"/>
          <w:szCs w:val="24"/>
          <w14:ligatures w14:val="none"/>
        </w:rPr>
      </w:pPr>
    </w:p>
    <w:p w14:paraId="19A31883" w14:textId="27F52102" w:rsidR="003A0873" w:rsidRPr="0047486F" w:rsidRDefault="003A0873" w:rsidP="001F4723">
      <w:pPr>
        <w:spacing w:after="0" w:line="276" w:lineRule="auto"/>
        <w:ind w:firstLine="567"/>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 xml:space="preserve">In general, with a globalized worldview, </w:t>
      </w:r>
      <w:r w:rsidR="009715BE" w:rsidRPr="0047486F">
        <w:rPr>
          <w:rFonts w:ascii="Times New Roman" w:eastAsia="Calibri" w:hAnsi="Times New Roman" w:cs="Times New Roman"/>
          <w:kern w:val="0"/>
          <w:sz w:val="24"/>
          <w:szCs w:val="24"/>
          <w14:ligatures w14:val="none"/>
        </w:rPr>
        <w:t xml:space="preserve">GIC </w:t>
      </w:r>
      <w:r w:rsidRPr="0047486F">
        <w:rPr>
          <w:rFonts w:ascii="Times New Roman" w:eastAsia="Calibri" w:hAnsi="Times New Roman" w:cs="Times New Roman"/>
          <w:kern w:val="0"/>
          <w:sz w:val="24"/>
          <w:szCs w:val="24"/>
          <w14:ligatures w14:val="none"/>
        </w:rPr>
        <w:t xml:space="preserve">graduates can expand their career opportunities in international environments such as diplomacy/international relations, international tourism/hospitality, international economics/business, and international journalism/media. Besides traditional professions like teaching and translation/interpretation, </w:t>
      </w:r>
      <w:r w:rsidR="009715BE" w:rsidRPr="0047486F">
        <w:rPr>
          <w:rFonts w:ascii="Times New Roman" w:eastAsia="Calibri" w:hAnsi="Times New Roman" w:cs="Times New Roman"/>
          <w:kern w:val="0"/>
          <w:sz w:val="24"/>
          <w:szCs w:val="24"/>
          <w14:ligatures w14:val="none"/>
        </w:rPr>
        <w:t xml:space="preserve">GIC </w:t>
      </w:r>
      <w:r w:rsidRPr="0047486F">
        <w:rPr>
          <w:rFonts w:ascii="Times New Roman" w:eastAsia="Calibri" w:hAnsi="Times New Roman" w:cs="Times New Roman"/>
          <w:kern w:val="0"/>
          <w:sz w:val="24"/>
          <w:szCs w:val="24"/>
          <w14:ligatures w14:val="none"/>
        </w:rPr>
        <w:t xml:space="preserve">graduates can assume many strategic positions within businesses, acting as a bridge for international deals, negotiating with foreign partners, localizing </w:t>
      </w:r>
      <w:r w:rsidR="00FF26C7" w:rsidRPr="0047486F">
        <w:rPr>
          <w:rFonts w:ascii="Times New Roman" w:eastAsia="Calibri" w:hAnsi="Times New Roman" w:cs="Times New Roman"/>
          <w:kern w:val="0"/>
          <w:sz w:val="24"/>
          <w:szCs w:val="24"/>
          <w14:ligatures w14:val="none"/>
        </w:rPr>
        <w:t>products,</w:t>
      </w:r>
      <w:r w:rsidRPr="0047486F">
        <w:rPr>
          <w:rFonts w:ascii="Times New Roman" w:eastAsia="Calibri" w:hAnsi="Times New Roman" w:cs="Times New Roman"/>
          <w:kern w:val="0"/>
          <w:sz w:val="24"/>
          <w:szCs w:val="24"/>
          <w14:ligatures w14:val="none"/>
        </w:rPr>
        <w:t xml:space="preserve"> and operating international supply chains/platforms. To </w:t>
      </w:r>
      <w:r w:rsidR="00701E0E" w:rsidRPr="0047486F">
        <w:rPr>
          <w:rFonts w:ascii="Times New Roman" w:eastAsia="Calibri" w:hAnsi="Times New Roman" w:cs="Times New Roman"/>
          <w:kern w:val="0"/>
          <w:sz w:val="24"/>
          <w:szCs w:val="24"/>
          <w14:ligatures w14:val="none"/>
        </w:rPr>
        <w:t>fulfil</w:t>
      </w:r>
      <w:r w:rsidRPr="0047486F">
        <w:rPr>
          <w:rFonts w:ascii="Times New Roman" w:eastAsia="Calibri" w:hAnsi="Times New Roman" w:cs="Times New Roman"/>
          <w:kern w:val="0"/>
          <w:sz w:val="24"/>
          <w:szCs w:val="24"/>
          <w14:ligatures w14:val="none"/>
        </w:rPr>
        <w:t xml:space="preserve"> these responsibilities, </w:t>
      </w:r>
      <w:r w:rsidR="009715BE" w:rsidRPr="0047486F">
        <w:rPr>
          <w:rFonts w:ascii="Times New Roman" w:eastAsia="Calibri" w:hAnsi="Times New Roman" w:cs="Times New Roman"/>
          <w:kern w:val="0"/>
          <w:sz w:val="24"/>
          <w:szCs w:val="24"/>
          <w14:ligatures w14:val="none"/>
        </w:rPr>
        <w:t>besides</w:t>
      </w:r>
      <w:r w:rsidRPr="0047486F">
        <w:rPr>
          <w:rFonts w:ascii="Times New Roman" w:eastAsia="Calibri" w:hAnsi="Times New Roman" w:cs="Times New Roman"/>
          <w:kern w:val="0"/>
          <w:sz w:val="24"/>
          <w:szCs w:val="24"/>
          <w14:ligatures w14:val="none"/>
        </w:rPr>
        <w:t xml:space="preserve"> knowledge and skills in languages</w:t>
      </w:r>
      <w:r w:rsidR="009715BE" w:rsidRPr="0047486F">
        <w:rPr>
          <w:rFonts w:ascii="Times New Roman" w:eastAsia="Calibri" w:hAnsi="Times New Roman" w:cs="Times New Roman"/>
          <w:kern w:val="0"/>
          <w:sz w:val="24"/>
          <w:szCs w:val="24"/>
          <w14:ligatures w14:val="none"/>
        </w:rPr>
        <w:t>, cultures,</w:t>
      </w:r>
      <w:r w:rsidRPr="0047486F">
        <w:rPr>
          <w:rFonts w:ascii="Times New Roman" w:eastAsia="Calibri" w:hAnsi="Times New Roman" w:cs="Times New Roman"/>
          <w:kern w:val="0"/>
          <w:sz w:val="24"/>
          <w:szCs w:val="24"/>
          <w14:ligatures w14:val="none"/>
        </w:rPr>
        <w:t xml:space="preserve"> and translation/interpretation, students need to be equipped with a global cultural mindset</w:t>
      </w:r>
      <w:r w:rsidR="009715BE" w:rsidRPr="0047486F">
        <w:rPr>
          <w:rFonts w:ascii="Times New Roman" w:eastAsia="Calibri" w:hAnsi="Times New Roman" w:cs="Times New Roman"/>
          <w:kern w:val="0"/>
          <w:sz w:val="24"/>
          <w:szCs w:val="24"/>
          <w14:ligatures w14:val="none"/>
        </w:rPr>
        <w:t xml:space="preserve">, effective communication in multicultural environments, </w:t>
      </w:r>
      <w:r w:rsidRPr="0047486F">
        <w:rPr>
          <w:rFonts w:ascii="Times New Roman" w:eastAsia="Calibri" w:hAnsi="Times New Roman" w:cs="Times New Roman"/>
          <w:kern w:val="0"/>
          <w:sz w:val="24"/>
          <w:szCs w:val="24"/>
          <w14:ligatures w14:val="none"/>
        </w:rPr>
        <w:t>cultural empathy, conflict resolution</w:t>
      </w:r>
      <w:r w:rsidR="001F4723" w:rsidRPr="0047486F">
        <w:rPr>
          <w:rFonts w:ascii="Times New Roman" w:eastAsia="Calibri" w:hAnsi="Times New Roman" w:cs="Times New Roman"/>
          <w:kern w:val="0"/>
          <w:sz w:val="24"/>
          <w:szCs w:val="24"/>
          <w14:ligatures w14:val="none"/>
        </w:rPr>
        <w:t>,</w:t>
      </w:r>
      <w:r w:rsidRPr="0047486F">
        <w:rPr>
          <w:rFonts w:ascii="Times New Roman" w:eastAsia="Calibri" w:hAnsi="Times New Roman" w:cs="Times New Roman"/>
          <w:kern w:val="0"/>
          <w:sz w:val="24"/>
          <w:szCs w:val="24"/>
          <w14:ligatures w14:val="none"/>
        </w:rPr>
        <w:t xml:space="preserve"> </w:t>
      </w:r>
      <w:r w:rsidR="00294384" w:rsidRPr="0047486F">
        <w:rPr>
          <w:rFonts w:ascii="Times New Roman" w:eastAsia="Calibri" w:hAnsi="Times New Roman" w:cs="Times New Roman"/>
          <w:kern w:val="0"/>
          <w:sz w:val="24"/>
          <w:szCs w:val="24"/>
          <w14:ligatures w14:val="none"/>
        </w:rPr>
        <w:t xml:space="preserve">and </w:t>
      </w:r>
      <w:r w:rsidRPr="0047486F">
        <w:rPr>
          <w:rFonts w:ascii="Times New Roman" w:eastAsia="Calibri" w:hAnsi="Times New Roman" w:cs="Times New Roman"/>
          <w:kern w:val="0"/>
          <w:sz w:val="24"/>
          <w:szCs w:val="24"/>
          <w14:ligatures w14:val="none"/>
        </w:rPr>
        <w:t>negotiation</w:t>
      </w:r>
      <w:r w:rsidR="0051123C" w:rsidRPr="0047486F">
        <w:rPr>
          <w:rFonts w:ascii="Times New Roman" w:eastAsia="Calibri" w:hAnsi="Times New Roman" w:cs="Times New Roman"/>
          <w:kern w:val="0"/>
          <w:sz w:val="24"/>
          <w:szCs w:val="24"/>
          <w14:ligatures w14:val="none"/>
        </w:rPr>
        <w:t xml:space="preserve"> skills</w:t>
      </w:r>
      <w:r w:rsidRPr="0047486F">
        <w:rPr>
          <w:rFonts w:ascii="Times New Roman" w:eastAsia="Calibri" w:hAnsi="Times New Roman" w:cs="Times New Roman"/>
          <w:kern w:val="0"/>
          <w:sz w:val="24"/>
          <w:szCs w:val="24"/>
          <w14:ligatures w14:val="none"/>
        </w:rPr>
        <w:t xml:space="preserve">. Below are some valuable suggestions regarding suitable career fields and the necessary competencies for </w:t>
      </w:r>
      <w:r w:rsidR="0051123C" w:rsidRPr="0047486F">
        <w:rPr>
          <w:rFonts w:ascii="Times New Roman" w:eastAsia="Calibri" w:hAnsi="Times New Roman" w:cs="Times New Roman"/>
          <w:kern w:val="0"/>
          <w:sz w:val="24"/>
          <w:szCs w:val="24"/>
          <w14:ligatures w14:val="none"/>
        </w:rPr>
        <w:t xml:space="preserve">GIC </w:t>
      </w:r>
      <w:r w:rsidRPr="0047486F">
        <w:rPr>
          <w:rFonts w:ascii="Times New Roman" w:eastAsia="Calibri" w:hAnsi="Times New Roman" w:cs="Times New Roman"/>
          <w:kern w:val="0"/>
          <w:sz w:val="24"/>
          <w:szCs w:val="24"/>
          <w14:ligatures w14:val="none"/>
        </w:rPr>
        <w:t>graduates.</w:t>
      </w:r>
    </w:p>
    <w:p w14:paraId="20F01AB4" w14:textId="5381E001" w:rsidR="003A0873" w:rsidRPr="0047486F" w:rsidRDefault="003A0873" w:rsidP="00BE2708">
      <w:pPr>
        <w:spacing w:after="0" w:line="276" w:lineRule="auto"/>
        <w:ind w:left="567"/>
        <w:contextualSpacing/>
        <w:rPr>
          <w:rFonts w:ascii="Times New Roman" w:eastAsia="Calibri" w:hAnsi="Times New Roman" w:cs="Times New Roman"/>
          <w:i/>
          <w:iCs/>
          <w:kern w:val="0"/>
          <w:sz w:val="24"/>
          <w:szCs w:val="24"/>
          <w14:ligatures w14:val="none"/>
        </w:rPr>
      </w:pPr>
      <w:r w:rsidRPr="0047486F">
        <w:rPr>
          <w:rFonts w:ascii="Times New Roman" w:eastAsia="Calibri" w:hAnsi="Times New Roman" w:cs="Times New Roman"/>
          <w:i/>
          <w:iCs/>
          <w:kern w:val="0"/>
          <w:sz w:val="24"/>
          <w:szCs w:val="24"/>
          <w14:ligatures w14:val="none"/>
        </w:rPr>
        <w:t xml:space="preserve">With a foundation in </w:t>
      </w:r>
      <w:r w:rsidR="00651EC9" w:rsidRPr="0047486F">
        <w:rPr>
          <w:rFonts w:ascii="Times New Roman" w:eastAsia="Calibri" w:hAnsi="Times New Roman" w:cs="Times New Roman"/>
          <w:i/>
          <w:iCs/>
          <w:kern w:val="0"/>
          <w:sz w:val="24"/>
          <w:szCs w:val="24"/>
          <w14:ligatures w14:val="none"/>
        </w:rPr>
        <w:t>GIC</w:t>
      </w:r>
      <w:r w:rsidRPr="0047486F">
        <w:rPr>
          <w:rFonts w:ascii="Times New Roman" w:eastAsia="Calibri" w:hAnsi="Times New Roman" w:cs="Times New Roman"/>
          <w:i/>
          <w:iCs/>
          <w:kern w:val="0"/>
          <w:sz w:val="24"/>
          <w:szCs w:val="24"/>
          <w14:ligatures w14:val="none"/>
        </w:rPr>
        <w:t xml:space="preserve">, graduates are no longer limited to traditional translation and interpretation jobs but can </w:t>
      </w:r>
      <w:r w:rsidRPr="0047486F">
        <w:rPr>
          <w:rFonts w:ascii="Times New Roman" w:eastAsia="Calibri" w:hAnsi="Times New Roman" w:cs="Times New Roman"/>
          <w:b/>
          <w:bCs/>
          <w:i/>
          <w:iCs/>
          <w:kern w:val="0"/>
          <w:sz w:val="24"/>
          <w:szCs w:val="24"/>
          <w14:ligatures w14:val="none"/>
        </w:rPr>
        <w:t xml:space="preserve">take on many strategic positions </w:t>
      </w:r>
      <w:r w:rsidRPr="0047486F">
        <w:rPr>
          <w:rFonts w:ascii="Times New Roman" w:eastAsia="Calibri" w:hAnsi="Times New Roman" w:cs="Times New Roman"/>
          <w:i/>
          <w:iCs/>
          <w:kern w:val="0"/>
          <w:sz w:val="24"/>
          <w:szCs w:val="24"/>
          <w14:ligatures w14:val="none"/>
        </w:rPr>
        <w:t xml:space="preserve">in modern businesses. They can develop careers in multinational human resource management, where </w:t>
      </w:r>
      <w:r w:rsidRPr="0047486F">
        <w:rPr>
          <w:rFonts w:ascii="Times New Roman" w:eastAsia="Calibri" w:hAnsi="Times New Roman" w:cs="Times New Roman"/>
          <w:b/>
          <w:bCs/>
          <w:i/>
          <w:iCs/>
          <w:kern w:val="0"/>
          <w:sz w:val="24"/>
          <w:szCs w:val="24"/>
          <w14:ligatures w14:val="none"/>
        </w:rPr>
        <w:t xml:space="preserve">cultural empathy skills </w:t>
      </w:r>
      <w:r w:rsidRPr="0047486F">
        <w:rPr>
          <w:rFonts w:ascii="Times New Roman" w:eastAsia="Calibri" w:hAnsi="Times New Roman" w:cs="Times New Roman"/>
          <w:i/>
          <w:iCs/>
          <w:kern w:val="0"/>
          <w:sz w:val="24"/>
          <w:szCs w:val="24"/>
          <w14:ligatures w14:val="none"/>
        </w:rPr>
        <w:t xml:space="preserve">help build an inclusive and cohesive work environment. In Marketing and External Communications, sensitivity to regional psychology helps graduates become </w:t>
      </w:r>
      <w:r w:rsidRPr="0047486F">
        <w:rPr>
          <w:rFonts w:ascii="Times New Roman" w:eastAsia="Calibri" w:hAnsi="Times New Roman" w:cs="Times New Roman"/>
          <w:b/>
          <w:bCs/>
          <w:i/>
          <w:iCs/>
          <w:kern w:val="0"/>
          <w:sz w:val="24"/>
          <w:szCs w:val="24"/>
          <w14:ligatures w14:val="none"/>
        </w:rPr>
        <w:t>global campaign coordinators</w:t>
      </w:r>
      <w:r w:rsidRPr="0047486F">
        <w:rPr>
          <w:rFonts w:ascii="Times New Roman" w:eastAsia="Calibri" w:hAnsi="Times New Roman" w:cs="Times New Roman"/>
          <w:i/>
          <w:iCs/>
          <w:kern w:val="0"/>
          <w:sz w:val="24"/>
          <w:szCs w:val="24"/>
          <w14:ligatures w14:val="none"/>
        </w:rPr>
        <w:t xml:space="preserve">, ensuring brand messages do not violate sensitive cultural barriers. Furthermore, positions such as International Project Coordinator, Foreign Investment Consultant, or working for non-governmental organizations (NGOs) are also </w:t>
      </w:r>
      <w:r w:rsidR="00FF26C7" w:rsidRPr="0047486F">
        <w:rPr>
          <w:rFonts w:ascii="Times New Roman" w:eastAsia="Calibri" w:hAnsi="Times New Roman" w:cs="Times New Roman"/>
          <w:i/>
          <w:iCs/>
          <w:kern w:val="0"/>
          <w:sz w:val="24"/>
          <w:szCs w:val="24"/>
          <w14:ligatures w14:val="none"/>
        </w:rPr>
        <w:t>lucrative opportunities</w:t>
      </w:r>
      <w:r w:rsidRPr="0047486F">
        <w:rPr>
          <w:rFonts w:ascii="Times New Roman" w:eastAsia="Calibri" w:hAnsi="Times New Roman" w:cs="Times New Roman"/>
          <w:i/>
          <w:iCs/>
          <w:kern w:val="0"/>
          <w:sz w:val="24"/>
          <w:szCs w:val="24"/>
          <w14:ligatures w14:val="none"/>
        </w:rPr>
        <w:t xml:space="preserve">, as these jobs require </w:t>
      </w:r>
      <w:r w:rsidRPr="0047486F">
        <w:rPr>
          <w:rFonts w:ascii="Times New Roman" w:eastAsia="Calibri" w:hAnsi="Times New Roman" w:cs="Times New Roman"/>
          <w:b/>
          <w:bCs/>
          <w:i/>
          <w:iCs/>
          <w:kern w:val="0"/>
          <w:sz w:val="24"/>
          <w:szCs w:val="24"/>
          <w14:ligatures w14:val="none"/>
        </w:rPr>
        <w:t xml:space="preserve">negotiation skills and conflict resolution </w:t>
      </w:r>
      <w:r w:rsidRPr="0047486F">
        <w:rPr>
          <w:rFonts w:ascii="Times New Roman" w:eastAsia="Calibri" w:hAnsi="Times New Roman" w:cs="Times New Roman"/>
          <w:i/>
          <w:iCs/>
          <w:kern w:val="0"/>
          <w:sz w:val="24"/>
          <w:szCs w:val="24"/>
          <w14:ligatures w14:val="none"/>
        </w:rPr>
        <w:t xml:space="preserve">between parties with </w:t>
      </w:r>
      <w:r w:rsidRPr="0047486F">
        <w:rPr>
          <w:rFonts w:ascii="Times New Roman" w:eastAsia="Calibri" w:hAnsi="Times New Roman" w:cs="Times New Roman"/>
          <w:b/>
          <w:bCs/>
          <w:i/>
          <w:iCs/>
          <w:kern w:val="0"/>
          <w:sz w:val="24"/>
          <w:szCs w:val="24"/>
          <w14:ligatures w14:val="none"/>
        </w:rPr>
        <w:t>differing values</w:t>
      </w:r>
      <w:r w:rsidRPr="0047486F">
        <w:rPr>
          <w:rFonts w:ascii="Times New Roman" w:eastAsia="Calibri" w:hAnsi="Times New Roman" w:cs="Times New Roman"/>
          <w:i/>
          <w:iCs/>
          <w:kern w:val="0"/>
          <w:sz w:val="24"/>
          <w:szCs w:val="24"/>
          <w14:ligatures w14:val="none"/>
        </w:rPr>
        <w:t>. (Participant 53)</w:t>
      </w:r>
    </w:p>
    <w:p w14:paraId="363D3F50" w14:textId="77777777" w:rsidR="003A0873" w:rsidRPr="0047486F" w:rsidRDefault="003A0873" w:rsidP="00BE2708">
      <w:pPr>
        <w:spacing w:after="0" w:line="276" w:lineRule="auto"/>
        <w:ind w:left="567"/>
        <w:contextualSpacing/>
        <w:rPr>
          <w:rFonts w:ascii="Times New Roman" w:eastAsia="Calibri" w:hAnsi="Times New Roman" w:cs="Times New Roman"/>
          <w:i/>
          <w:iCs/>
          <w:kern w:val="0"/>
          <w:sz w:val="24"/>
          <w:szCs w:val="24"/>
          <w14:ligatures w14:val="none"/>
        </w:rPr>
      </w:pPr>
    </w:p>
    <w:p w14:paraId="66B2A452" w14:textId="16743434" w:rsidR="003A0873" w:rsidRPr="0047486F" w:rsidRDefault="0051123C" w:rsidP="00BE2708">
      <w:pPr>
        <w:spacing w:after="0" w:line="276" w:lineRule="auto"/>
        <w:ind w:left="567"/>
        <w:contextualSpacing/>
        <w:rPr>
          <w:rFonts w:ascii="Times New Roman" w:eastAsia="Calibri" w:hAnsi="Times New Roman" w:cs="Times New Roman"/>
          <w:i/>
          <w:iCs/>
          <w:kern w:val="0"/>
          <w:sz w:val="24"/>
          <w:szCs w:val="24"/>
          <w14:ligatures w14:val="none"/>
        </w:rPr>
      </w:pPr>
      <w:r w:rsidRPr="0047486F">
        <w:rPr>
          <w:rFonts w:ascii="Times New Roman" w:eastAsia="Calibri" w:hAnsi="Times New Roman" w:cs="Times New Roman"/>
          <w:i/>
          <w:iCs/>
          <w:kern w:val="0"/>
          <w:sz w:val="24"/>
          <w:szCs w:val="24"/>
          <w14:ligatures w14:val="none"/>
        </w:rPr>
        <w:t>G</w:t>
      </w:r>
      <w:r w:rsidR="003A0873" w:rsidRPr="0047486F">
        <w:rPr>
          <w:rFonts w:ascii="Times New Roman" w:eastAsia="Calibri" w:hAnsi="Times New Roman" w:cs="Times New Roman"/>
          <w:i/>
          <w:iCs/>
          <w:kern w:val="0"/>
          <w:sz w:val="24"/>
          <w:szCs w:val="24"/>
          <w14:ligatures w14:val="none"/>
        </w:rPr>
        <w:t xml:space="preserve">raduates trained in globalization and </w:t>
      </w:r>
      <w:r w:rsidRPr="0047486F">
        <w:rPr>
          <w:rFonts w:ascii="Times New Roman" w:eastAsia="Calibri" w:hAnsi="Times New Roman" w:cs="Times New Roman"/>
          <w:i/>
          <w:iCs/>
          <w:kern w:val="0"/>
          <w:sz w:val="24"/>
          <w:szCs w:val="24"/>
          <w14:ligatures w14:val="none"/>
        </w:rPr>
        <w:t>inter</w:t>
      </w:r>
      <w:r w:rsidR="003A0873" w:rsidRPr="0047486F">
        <w:rPr>
          <w:rFonts w:ascii="Times New Roman" w:eastAsia="Calibri" w:hAnsi="Times New Roman" w:cs="Times New Roman"/>
          <w:i/>
          <w:iCs/>
          <w:kern w:val="0"/>
          <w:sz w:val="24"/>
          <w:szCs w:val="24"/>
          <w14:ligatures w14:val="none"/>
        </w:rPr>
        <w:t xml:space="preserve">cultural communication can work in a wide range of fields thanks to their </w:t>
      </w:r>
      <w:r w:rsidR="003A0873" w:rsidRPr="0047486F">
        <w:rPr>
          <w:rFonts w:ascii="Times New Roman" w:eastAsia="Calibri" w:hAnsi="Times New Roman" w:cs="Times New Roman"/>
          <w:b/>
          <w:bCs/>
          <w:i/>
          <w:iCs/>
          <w:kern w:val="0"/>
          <w:sz w:val="24"/>
          <w:szCs w:val="24"/>
          <w14:ligatures w14:val="none"/>
        </w:rPr>
        <w:t>language skills, cultural understanding, and global mindset</w:t>
      </w:r>
      <w:r w:rsidR="003A0873" w:rsidRPr="0047486F">
        <w:rPr>
          <w:rFonts w:ascii="Times New Roman" w:eastAsia="Calibri" w:hAnsi="Times New Roman" w:cs="Times New Roman"/>
          <w:i/>
          <w:iCs/>
          <w:kern w:val="0"/>
          <w:sz w:val="24"/>
          <w:szCs w:val="24"/>
          <w14:ligatures w14:val="none"/>
        </w:rPr>
        <w:t xml:space="preserve">. Career opportunities span from international media, editing and content creation, PR, marketing, and international business to education, study abroad consulting, and socio-cultural research. Additionally, graduates can join non-governmental organizations, diplomatic agencies, and take on roles in project coordination or international relations. Fields such as tourism and hospitality, import/export, global human resources, </w:t>
      </w:r>
      <w:r w:rsidR="003A0873" w:rsidRPr="0047486F">
        <w:rPr>
          <w:rFonts w:ascii="Times New Roman" w:eastAsia="Calibri" w:hAnsi="Times New Roman" w:cs="Times New Roman"/>
          <w:b/>
          <w:bCs/>
          <w:i/>
          <w:iCs/>
          <w:kern w:val="0"/>
          <w:sz w:val="24"/>
          <w:szCs w:val="24"/>
          <w14:ligatures w14:val="none"/>
        </w:rPr>
        <w:t xml:space="preserve">localized </w:t>
      </w:r>
      <w:r w:rsidR="003A0873" w:rsidRPr="0047486F">
        <w:rPr>
          <w:rFonts w:ascii="Times New Roman" w:eastAsia="Calibri" w:hAnsi="Times New Roman" w:cs="Times New Roman"/>
          <w:b/>
          <w:bCs/>
          <w:i/>
          <w:iCs/>
          <w:kern w:val="0"/>
          <w:sz w:val="24"/>
          <w:szCs w:val="24"/>
          <w14:ligatures w14:val="none"/>
        </w:rPr>
        <w:lastRenderedPageBreak/>
        <w:t>product development</w:t>
      </w:r>
      <w:r w:rsidRPr="0047486F">
        <w:rPr>
          <w:rFonts w:ascii="Times New Roman" w:eastAsia="Calibri" w:hAnsi="Times New Roman" w:cs="Times New Roman"/>
          <w:b/>
          <w:bCs/>
          <w:i/>
          <w:iCs/>
          <w:kern w:val="0"/>
          <w:sz w:val="24"/>
          <w:szCs w:val="24"/>
          <w14:ligatures w14:val="none"/>
        </w:rPr>
        <w:t>,</w:t>
      </w:r>
      <w:r w:rsidR="003A0873" w:rsidRPr="0047486F">
        <w:rPr>
          <w:rFonts w:ascii="Times New Roman" w:eastAsia="Calibri" w:hAnsi="Times New Roman" w:cs="Times New Roman"/>
          <w:b/>
          <w:bCs/>
          <w:i/>
          <w:iCs/>
          <w:kern w:val="0"/>
          <w:sz w:val="24"/>
          <w:szCs w:val="24"/>
          <w14:ligatures w14:val="none"/>
        </w:rPr>
        <w:t xml:space="preserve"> </w:t>
      </w:r>
      <w:r w:rsidR="003A0873" w:rsidRPr="0047486F">
        <w:rPr>
          <w:rFonts w:ascii="Times New Roman" w:eastAsia="Calibri" w:hAnsi="Times New Roman" w:cs="Times New Roman"/>
          <w:i/>
          <w:iCs/>
          <w:kern w:val="0"/>
          <w:sz w:val="24"/>
          <w:szCs w:val="24"/>
          <w14:ligatures w14:val="none"/>
        </w:rPr>
        <w:t xml:space="preserve">and </w:t>
      </w:r>
      <w:r w:rsidR="003A0873" w:rsidRPr="0047486F">
        <w:rPr>
          <w:rFonts w:ascii="Times New Roman" w:eastAsia="Calibri" w:hAnsi="Times New Roman" w:cs="Times New Roman"/>
          <w:b/>
          <w:bCs/>
          <w:i/>
          <w:iCs/>
          <w:kern w:val="0"/>
          <w:sz w:val="24"/>
          <w:szCs w:val="24"/>
          <w14:ligatures w14:val="none"/>
        </w:rPr>
        <w:t xml:space="preserve">international platform operation </w:t>
      </w:r>
      <w:r w:rsidR="003A0873" w:rsidRPr="0047486F">
        <w:rPr>
          <w:rFonts w:ascii="Times New Roman" w:eastAsia="Calibri" w:hAnsi="Times New Roman" w:cs="Times New Roman"/>
          <w:i/>
          <w:iCs/>
          <w:kern w:val="0"/>
          <w:sz w:val="24"/>
          <w:szCs w:val="24"/>
          <w14:ligatures w14:val="none"/>
        </w:rPr>
        <w:t xml:space="preserve">in the technology industry are also well-suited. Overall, careers for this group of graduates require </w:t>
      </w:r>
      <w:r w:rsidR="003A0873" w:rsidRPr="0047486F">
        <w:rPr>
          <w:rFonts w:ascii="Times New Roman" w:eastAsia="Calibri" w:hAnsi="Times New Roman" w:cs="Times New Roman"/>
          <w:b/>
          <w:bCs/>
          <w:i/>
          <w:iCs/>
          <w:kern w:val="0"/>
          <w:sz w:val="24"/>
          <w:szCs w:val="24"/>
          <w14:ligatures w14:val="none"/>
        </w:rPr>
        <w:t>effective communication skills, an understanding of the international context, and the ability to work in a multicultural environment</w:t>
      </w:r>
      <w:r w:rsidR="003A0873" w:rsidRPr="0047486F">
        <w:rPr>
          <w:rFonts w:ascii="Times New Roman" w:eastAsia="Calibri" w:hAnsi="Times New Roman" w:cs="Times New Roman"/>
          <w:i/>
          <w:iCs/>
          <w:kern w:val="0"/>
          <w:sz w:val="24"/>
          <w:szCs w:val="24"/>
          <w14:ligatures w14:val="none"/>
        </w:rPr>
        <w:t>. (Participant 961)</w:t>
      </w:r>
    </w:p>
    <w:p w14:paraId="4CC061AA" w14:textId="78A96509" w:rsidR="003A0873" w:rsidRPr="0047486F" w:rsidRDefault="003A0873" w:rsidP="00F17529">
      <w:pPr>
        <w:pStyle w:val="Heading1"/>
      </w:pPr>
      <w:r w:rsidRPr="0047486F">
        <w:t>Discussion</w:t>
      </w:r>
      <w:r w:rsidR="00294384" w:rsidRPr="0047486F">
        <w:t>s</w:t>
      </w:r>
      <w:r w:rsidR="007D26D9" w:rsidRPr="0047486F">
        <w:t xml:space="preserve"> </w:t>
      </w:r>
      <w:r w:rsidR="00C54D44" w:rsidRPr="0047486F">
        <w:t>and conclusion</w:t>
      </w:r>
    </w:p>
    <w:p w14:paraId="572E7AD0" w14:textId="3DF17E4B" w:rsidR="001E2896" w:rsidRPr="0047486F" w:rsidRDefault="006530F5" w:rsidP="001F4723">
      <w:pPr>
        <w:spacing w:after="0" w:line="276" w:lineRule="auto"/>
        <w:ind w:right="-14"/>
        <w:rPr>
          <w:rFonts w:ascii="Times New Roman" w:eastAsia="Calibri" w:hAnsi="Times New Roman" w:cs="Times New Roman"/>
          <w:kern w:val="0"/>
          <w:sz w:val="24"/>
          <w:szCs w:val="24"/>
          <w14:ligatures w14:val="none"/>
        </w:rPr>
      </w:pPr>
      <w:r w:rsidRPr="0047486F">
        <w:rPr>
          <w:rFonts w:ascii="Times New Roman" w:eastAsia="Calibri" w:hAnsi="Times New Roman" w:cs="Times New Roman"/>
          <w:kern w:val="0"/>
          <w:sz w:val="24"/>
          <w:szCs w:val="24"/>
          <w14:ligatures w14:val="none"/>
        </w:rPr>
        <w:t>T</w:t>
      </w:r>
      <w:r w:rsidR="00C54D44" w:rsidRPr="0047486F">
        <w:rPr>
          <w:rFonts w:ascii="Times New Roman" w:eastAsia="Calibri" w:hAnsi="Times New Roman" w:cs="Times New Roman"/>
          <w:kern w:val="0"/>
          <w:sz w:val="24"/>
          <w:szCs w:val="24"/>
          <w14:ligatures w14:val="none"/>
        </w:rPr>
        <w:t>he feasibility</w:t>
      </w:r>
      <w:r w:rsidRPr="0047486F">
        <w:rPr>
          <w:rFonts w:ascii="Times New Roman" w:eastAsia="Calibri" w:hAnsi="Times New Roman" w:cs="Times New Roman"/>
          <w:kern w:val="0"/>
          <w:sz w:val="24"/>
          <w:szCs w:val="24"/>
          <w14:ligatures w14:val="none"/>
        </w:rPr>
        <w:t xml:space="preserve"> study</w:t>
      </w:r>
      <w:r w:rsidR="00C54D44" w:rsidRPr="0047486F">
        <w:rPr>
          <w:rFonts w:ascii="Times New Roman" w:eastAsia="Calibri" w:hAnsi="Times New Roman" w:cs="Times New Roman"/>
          <w:kern w:val="0"/>
          <w:sz w:val="24"/>
          <w:szCs w:val="24"/>
          <w14:ligatures w14:val="none"/>
        </w:rPr>
        <w:t xml:space="preserve"> </w:t>
      </w:r>
      <w:r w:rsidRPr="0047486F">
        <w:rPr>
          <w:rFonts w:ascii="Times New Roman" w:eastAsia="Calibri" w:hAnsi="Times New Roman" w:cs="Times New Roman"/>
          <w:kern w:val="0"/>
          <w:sz w:val="24"/>
          <w:szCs w:val="24"/>
          <w14:ligatures w14:val="none"/>
        </w:rPr>
        <w:t>on</w:t>
      </w:r>
      <w:r w:rsidR="00C54D44" w:rsidRPr="0047486F">
        <w:rPr>
          <w:rFonts w:ascii="Times New Roman" w:eastAsia="Calibri" w:hAnsi="Times New Roman" w:cs="Times New Roman"/>
          <w:kern w:val="0"/>
          <w:sz w:val="24"/>
          <w:szCs w:val="24"/>
          <w14:ligatures w14:val="none"/>
        </w:rPr>
        <w:t xml:space="preserve"> launching a new GIC program at </w:t>
      </w:r>
      <w:r w:rsidR="006577D6" w:rsidRPr="0047486F">
        <w:rPr>
          <w:rFonts w:ascii="Times New Roman" w:eastAsia="Calibri" w:hAnsi="Times New Roman" w:cs="Times New Roman"/>
          <w:kern w:val="0"/>
          <w:sz w:val="24"/>
          <w:szCs w:val="24"/>
          <w14:ligatures w14:val="none"/>
        </w:rPr>
        <w:t>VNU-ULIS</w:t>
      </w:r>
      <w:r w:rsidR="00C54D44" w:rsidRPr="0047486F">
        <w:rPr>
          <w:rFonts w:ascii="Times New Roman" w:eastAsia="Calibri" w:hAnsi="Times New Roman" w:cs="Times New Roman"/>
          <w:kern w:val="0"/>
          <w:sz w:val="24"/>
          <w:szCs w:val="24"/>
          <w14:ligatures w14:val="none"/>
        </w:rPr>
        <w:t xml:space="preserve"> was conducted with </w:t>
      </w:r>
      <w:r w:rsidR="0046079A" w:rsidRPr="0047486F">
        <w:rPr>
          <w:rFonts w:ascii="Times New Roman" w:eastAsia="Calibri" w:hAnsi="Times New Roman" w:cs="Times New Roman"/>
          <w:kern w:val="0"/>
          <w:sz w:val="24"/>
          <w:szCs w:val="24"/>
          <w14:ligatures w14:val="none"/>
        </w:rPr>
        <w:t>the research team’s strong</w:t>
      </w:r>
      <w:r w:rsidR="00C54D44" w:rsidRPr="0047486F">
        <w:rPr>
          <w:rFonts w:ascii="Times New Roman" w:eastAsia="Calibri" w:hAnsi="Times New Roman" w:cs="Times New Roman"/>
          <w:kern w:val="0"/>
          <w:sz w:val="24"/>
          <w:szCs w:val="24"/>
          <w14:ligatures w14:val="none"/>
        </w:rPr>
        <w:t xml:space="preserve"> commitment. The documentary analysis of the state and government’s policies and the existing curricula</w:t>
      </w:r>
      <w:r w:rsidR="008309A9" w:rsidRPr="0047486F">
        <w:rPr>
          <w:rFonts w:ascii="Times New Roman" w:eastAsia="Calibri" w:hAnsi="Times New Roman" w:cs="Times New Roman"/>
          <w:kern w:val="0"/>
          <w:sz w:val="24"/>
          <w:szCs w:val="24"/>
          <w14:ligatures w14:val="none"/>
        </w:rPr>
        <w:t>,</w:t>
      </w:r>
      <w:r w:rsidR="00C54D44" w:rsidRPr="0047486F">
        <w:rPr>
          <w:rFonts w:ascii="Times New Roman" w:eastAsia="Calibri" w:hAnsi="Times New Roman" w:cs="Times New Roman"/>
          <w:kern w:val="0"/>
          <w:sz w:val="24"/>
          <w:szCs w:val="24"/>
          <w14:ligatures w14:val="none"/>
        </w:rPr>
        <w:t xml:space="preserve"> together with the large-scale needs</w:t>
      </w:r>
      <w:r w:rsidR="008D0CF3" w:rsidRPr="0047486F">
        <w:rPr>
          <w:rFonts w:ascii="Times New Roman" w:eastAsia="Calibri" w:hAnsi="Times New Roman" w:cs="Times New Roman"/>
          <w:kern w:val="0"/>
          <w:sz w:val="24"/>
          <w:szCs w:val="24"/>
          <w14:ligatures w14:val="none"/>
        </w:rPr>
        <w:t xml:space="preserve"> assessment</w:t>
      </w:r>
      <w:r w:rsidR="00C54D44" w:rsidRPr="0047486F">
        <w:rPr>
          <w:rFonts w:ascii="Times New Roman" w:eastAsia="Calibri" w:hAnsi="Times New Roman" w:cs="Times New Roman"/>
          <w:kern w:val="0"/>
          <w:sz w:val="24"/>
          <w:szCs w:val="24"/>
          <w14:ligatures w14:val="none"/>
        </w:rPr>
        <w:t xml:space="preserve"> with both quantitative and qualitative data</w:t>
      </w:r>
      <w:r w:rsidR="008309A9" w:rsidRPr="0047486F">
        <w:rPr>
          <w:rFonts w:ascii="Times New Roman" w:eastAsia="Calibri" w:hAnsi="Times New Roman" w:cs="Times New Roman"/>
          <w:kern w:val="0"/>
          <w:sz w:val="24"/>
          <w:szCs w:val="24"/>
          <w14:ligatures w14:val="none"/>
        </w:rPr>
        <w:t>,</w:t>
      </w:r>
      <w:r w:rsidR="00C54D44" w:rsidRPr="0047486F">
        <w:rPr>
          <w:rFonts w:ascii="Times New Roman" w:eastAsia="Calibri" w:hAnsi="Times New Roman" w:cs="Times New Roman"/>
          <w:kern w:val="0"/>
          <w:sz w:val="24"/>
          <w:szCs w:val="24"/>
          <w14:ligatures w14:val="none"/>
        </w:rPr>
        <w:t xml:space="preserve"> has encapsulated the dynamic interplay among the </w:t>
      </w:r>
      <w:r w:rsidR="008D0CF3" w:rsidRPr="0047486F">
        <w:rPr>
          <w:rFonts w:ascii="Times New Roman" w:eastAsia="Calibri" w:hAnsi="Times New Roman" w:cs="Times New Roman"/>
          <w:kern w:val="0"/>
          <w:sz w:val="24"/>
          <w:szCs w:val="24"/>
          <w14:ligatures w14:val="none"/>
        </w:rPr>
        <w:t xml:space="preserve">quintuple helices of the </w:t>
      </w:r>
      <w:r w:rsidR="00C54D44" w:rsidRPr="0047486F">
        <w:rPr>
          <w:rFonts w:ascii="Times New Roman" w:eastAsia="Calibri" w:hAnsi="Times New Roman" w:cs="Times New Roman"/>
          <w:kern w:val="0"/>
          <w:sz w:val="24"/>
          <w:szCs w:val="24"/>
          <w14:ligatures w14:val="none"/>
        </w:rPr>
        <w:t>multi-layer</w:t>
      </w:r>
      <w:r w:rsidRPr="0047486F">
        <w:rPr>
          <w:rFonts w:ascii="Times New Roman" w:eastAsia="Calibri" w:hAnsi="Times New Roman" w:cs="Times New Roman"/>
          <w:kern w:val="0"/>
          <w:sz w:val="24"/>
          <w:szCs w:val="24"/>
          <w14:ligatures w14:val="none"/>
        </w:rPr>
        <w:t>ed</w:t>
      </w:r>
      <w:r w:rsidR="00C54D44" w:rsidRPr="0047486F">
        <w:rPr>
          <w:rFonts w:ascii="Times New Roman" w:eastAsia="Calibri" w:hAnsi="Times New Roman" w:cs="Times New Roman"/>
          <w:kern w:val="0"/>
          <w:sz w:val="24"/>
          <w:szCs w:val="24"/>
          <w14:ligatures w14:val="none"/>
        </w:rPr>
        <w:t xml:space="preserve"> ecosystem. </w:t>
      </w:r>
      <w:r w:rsidR="001E2896" w:rsidRPr="0047486F">
        <w:rPr>
          <w:rFonts w:ascii="Times New Roman" w:eastAsia="Calibri" w:hAnsi="Times New Roman" w:cs="Times New Roman"/>
          <w:kern w:val="0"/>
          <w:sz w:val="24"/>
          <w:szCs w:val="24"/>
          <w14:ligatures w14:val="none"/>
        </w:rPr>
        <w:t xml:space="preserve">After approximately </w:t>
      </w:r>
      <w:r w:rsidR="00545A8A" w:rsidRPr="0047486F">
        <w:rPr>
          <w:rFonts w:ascii="Times New Roman" w:eastAsia="Calibri" w:hAnsi="Times New Roman" w:cs="Times New Roman"/>
          <w:kern w:val="0"/>
          <w:sz w:val="24"/>
          <w:szCs w:val="24"/>
          <w14:ligatures w14:val="none"/>
        </w:rPr>
        <w:t>six</w:t>
      </w:r>
      <w:r w:rsidR="001E2896" w:rsidRPr="0047486F">
        <w:rPr>
          <w:rFonts w:ascii="Times New Roman" w:eastAsia="Calibri" w:hAnsi="Times New Roman" w:cs="Times New Roman"/>
          <w:kern w:val="0"/>
          <w:sz w:val="24"/>
          <w:szCs w:val="24"/>
          <w14:ligatures w14:val="none"/>
        </w:rPr>
        <w:t xml:space="preserve"> months of data collection through the Cognito survey questionnaire, the research obtained 1562 valid responses. Based on the conceptual framework of a multi-tiered ecosystem (Bronfenbrenner, 1979)</w:t>
      </w:r>
      <w:r w:rsidR="008D0CF3" w:rsidRPr="0047486F">
        <w:rPr>
          <w:rFonts w:ascii="Times New Roman" w:eastAsia="Calibri" w:hAnsi="Times New Roman" w:cs="Times New Roman"/>
          <w:kern w:val="0"/>
          <w:sz w:val="24"/>
          <w:szCs w:val="24"/>
          <w14:ligatures w14:val="none"/>
        </w:rPr>
        <w:t xml:space="preserve"> and the tri-dimensional needs analysis</w:t>
      </w:r>
      <w:r w:rsidR="00E11947" w:rsidRPr="0047486F">
        <w:rPr>
          <w:rFonts w:ascii="Times New Roman" w:eastAsia="Calibri" w:hAnsi="Times New Roman" w:cs="Times New Roman"/>
          <w:kern w:val="0"/>
          <w:sz w:val="24"/>
          <w:szCs w:val="24"/>
          <w14:ligatures w14:val="none"/>
        </w:rPr>
        <w:t xml:space="preserve"> of PSA, TSA, and CN</w:t>
      </w:r>
      <w:r w:rsidR="001F4723" w:rsidRPr="0047486F">
        <w:rPr>
          <w:rFonts w:ascii="Times New Roman" w:eastAsia="Calibri" w:hAnsi="Times New Roman" w:cs="Times New Roman"/>
          <w:kern w:val="0"/>
          <w:sz w:val="24"/>
          <w:szCs w:val="24"/>
          <w14:ligatures w14:val="none"/>
        </w:rPr>
        <w:t>A</w:t>
      </w:r>
      <w:r w:rsidR="00E11947" w:rsidRPr="0047486F">
        <w:rPr>
          <w:rFonts w:ascii="Times New Roman" w:eastAsia="Calibri" w:hAnsi="Times New Roman" w:cs="Times New Roman"/>
          <w:kern w:val="0"/>
          <w:sz w:val="24"/>
          <w:szCs w:val="24"/>
          <w14:ligatures w14:val="none"/>
        </w:rPr>
        <w:t xml:space="preserve">, </w:t>
      </w:r>
      <w:r w:rsidR="001E2896" w:rsidRPr="0047486F">
        <w:rPr>
          <w:rFonts w:ascii="Times New Roman" w:eastAsia="Calibri" w:hAnsi="Times New Roman" w:cs="Times New Roman"/>
          <w:kern w:val="0"/>
          <w:sz w:val="24"/>
          <w:szCs w:val="24"/>
          <w14:ligatures w14:val="none"/>
        </w:rPr>
        <w:t xml:space="preserve">the research results were arranged and presented scientifically </w:t>
      </w:r>
      <w:r w:rsidR="0046079A" w:rsidRPr="0047486F">
        <w:rPr>
          <w:rFonts w:ascii="Times New Roman" w:eastAsia="Calibri" w:hAnsi="Times New Roman" w:cs="Times New Roman"/>
          <w:kern w:val="0"/>
          <w:sz w:val="24"/>
          <w:szCs w:val="24"/>
          <w14:ligatures w14:val="none"/>
        </w:rPr>
        <w:t>in</w:t>
      </w:r>
      <w:r w:rsidR="001E2896" w:rsidRPr="0047486F">
        <w:rPr>
          <w:rFonts w:ascii="Times New Roman" w:eastAsia="Calibri" w:hAnsi="Times New Roman" w:cs="Times New Roman"/>
          <w:kern w:val="0"/>
          <w:sz w:val="24"/>
          <w:szCs w:val="24"/>
          <w14:ligatures w14:val="none"/>
        </w:rPr>
        <w:t xml:space="preserve"> the four levels of the ecosystem.</w:t>
      </w:r>
    </w:p>
    <w:p w14:paraId="52A36866" w14:textId="5C24477E" w:rsidR="003A0873" w:rsidRPr="0047486F" w:rsidRDefault="003A0873" w:rsidP="00F17529">
      <w:pPr>
        <w:pStyle w:val="Heading2"/>
      </w:pPr>
      <w:r w:rsidRPr="0047486F">
        <w:t>Summary of research results</w:t>
      </w:r>
    </w:p>
    <w:p w14:paraId="61E8F635" w14:textId="230B6E36" w:rsidR="003A0873" w:rsidRPr="0047486F" w:rsidRDefault="003A0873" w:rsidP="001F4723">
      <w:pPr>
        <w:spacing w:after="0" w:line="276" w:lineRule="auto"/>
        <w:ind w:right="-14" w:firstLine="567"/>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RQ1. </w:t>
      </w:r>
      <w:r w:rsidR="009C302F" w:rsidRPr="0047486F">
        <w:rPr>
          <w:rFonts w:ascii="Times New Roman" w:eastAsia="Calibri" w:hAnsi="Times New Roman" w:cs="Times New Roman"/>
          <w:bCs/>
          <w:kern w:val="0"/>
          <w:sz w:val="24"/>
          <w:szCs w:val="24"/>
          <w14:ligatures w14:val="none"/>
        </w:rPr>
        <w:t>At the macro layer, t</w:t>
      </w:r>
      <w:r w:rsidRPr="0047486F">
        <w:rPr>
          <w:rFonts w:ascii="Times New Roman" w:eastAsia="Calibri" w:hAnsi="Times New Roman" w:cs="Times New Roman"/>
          <w:bCs/>
          <w:kern w:val="0"/>
          <w:sz w:val="24"/>
          <w:szCs w:val="24"/>
          <w14:ligatures w14:val="none"/>
        </w:rPr>
        <w:t>he State and Government's policies and strategies promote globalization and comprehensive international integration</w:t>
      </w:r>
      <w:r w:rsidR="009C302F" w:rsidRPr="0047486F">
        <w:rPr>
          <w:rFonts w:ascii="Times New Roman" w:eastAsia="Calibri" w:hAnsi="Times New Roman" w:cs="Times New Roman"/>
          <w:bCs/>
          <w:kern w:val="0"/>
          <w:sz w:val="24"/>
          <w:szCs w:val="24"/>
          <w14:ligatures w14:val="none"/>
        </w:rPr>
        <w:t xml:space="preserve"> in education</w:t>
      </w:r>
      <w:r w:rsidRPr="0047486F">
        <w:rPr>
          <w:rFonts w:ascii="Times New Roman" w:eastAsia="Calibri" w:hAnsi="Times New Roman" w:cs="Times New Roman"/>
          <w:bCs/>
          <w:kern w:val="0"/>
          <w:sz w:val="24"/>
          <w:szCs w:val="24"/>
          <w14:ligatures w14:val="none"/>
        </w:rPr>
        <w:t xml:space="preserve"> to enhance Vietnam's role and </w:t>
      </w:r>
      <w:r w:rsidR="005420F4" w:rsidRPr="0047486F">
        <w:rPr>
          <w:rFonts w:ascii="Times New Roman" w:eastAsia="Calibri" w:hAnsi="Times New Roman" w:cs="Times New Roman"/>
          <w:bCs/>
          <w:kern w:val="0"/>
          <w:sz w:val="24"/>
          <w:szCs w:val="24"/>
          <w14:ligatures w14:val="none"/>
        </w:rPr>
        <w:t xml:space="preserve">its </w:t>
      </w:r>
      <w:r w:rsidRPr="0047486F">
        <w:rPr>
          <w:rFonts w:ascii="Times New Roman" w:eastAsia="Calibri" w:hAnsi="Times New Roman" w:cs="Times New Roman"/>
          <w:bCs/>
          <w:kern w:val="0"/>
          <w:sz w:val="24"/>
          <w:szCs w:val="24"/>
          <w14:ligatures w14:val="none"/>
        </w:rPr>
        <w:t xml:space="preserve">position </w:t>
      </w:r>
      <w:r w:rsidR="005420F4" w:rsidRPr="0047486F">
        <w:rPr>
          <w:rFonts w:ascii="Times New Roman" w:eastAsia="Calibri" w:hAnsi="Times New Roman" w:cs="Times New Roman"/>
          <w:bCs/>
          <w:kern w:val="0"/>
          <w:sz w:val="24"/>
          <w:szCs w:val="24"/>
          <w14:ligatures w14:val="none"/>
        </w:rPr>
        <w:t>in</w:t>
      </w:r>
      <w:r w:rsidRPr="0047486F">
        <w:rPr>
          <w:rFonts w:ascii="Times New Roman" w:eastAsia="Calibri" w:hAnsi="Times New Roman" w:cs="Times New Roman"/>
          <w:bCs/>
          <w:kern w:val="0"/>
          <w:sz w:val="24"/>
          <w:szCs w:val="24"/>
          <w14:ligatures w14:val="none"/>
        </w:rPr>
        <w:t xml:space="preserve"> the international arena.</w:t>
      </w:r>
    </w:p>
    <w:p w14:paraId="413A3156" w14:textId="318F01C1" w:rsidR="003A0873" w:rsidRPr="0047486F" w:rsidRDefault="003A0873" w:rsidP="001F4723">
      <w:pPr>
        <w:spacing w:after="0" w:line="276" w:lineRule="auto"/>
        <w:ind w:right="-14" w:firstLine="567"/>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RQ2. </w:t>
      </w:r>
      <w:r w:rsidR="009C302F" w:rsidRPr="0047486F">
        <w:rPr>
          <w:rFonts w:ascii="Times New Roman" w:eastAsia="Calibri" w:hAnsi="Times New Roman" w:cs="Times New Roman"/>
          <w:bCs/>
          <w:kern w:val="0"/>
          <w:sz w:val="24"/>
          <w:szCs w:val="24"/>
          <w14:ligatures w14:val="none"/>
        </w:rPr>
        <w:t xml:space="preserve">At the </w:t>
      </w:r>
      <w:proofErr w:type="spellStart"/>
      <w:r w:rsidR="009C302F" w:rsidRPr="0047486F">
        <w:rPr>
          <w:rFonts w:ascii="Times New Roman" w:eastAsia="Calibri" w:hAnsi="Times New Roman" w:cs="Times New Roman"/>
          <w:bCs/>
          <w:kern w:val="0"/>
          <w:sz w:val="24"/>
          <w:szCs w:val="24"/>
          <w14:ligatures w14:val="none"/>
        </w:rPr>
        <w:t>meso</w:t>
      </w:r>
      <w:proofErr w:type="spellEnd"/>
      <w:r w:rsidR="009C302F" w:rsidRPr="0047486F">
        <w:rPr>
          <w:rFonts w:ascii="Times New Roman" w:eastAsia="Calibri" w:hAnsi="Times New Roman" w:cs="Times New Roman"/>
          <w:bCs/>
          <w:kern w:val="0"/>
          <w:sz w:val="24"/>
          <w:szCs w:val="24"/>
          <w14:ligatures w14:val="none"/>
        </w:rPr>
        <w:t xml:space="preserve"> layer, </w:t>
      </w:r>
      <w:r w:rsidR="006577D6" w:rsidRPr="0047486F">
        <w:rPr>
          <w:rFonts w:ascii="Times New Roman" w:eastAsia="Calibri" w:hAnsi="Times New Roman" w:cs="Times New Roman"/>
          <w:bCs/>
          <w:kern w:val="0"/>
          <w:sz w:val="24"/>
          <w:szCs w:val="24"/>
          <w14:ligatures w14:val="none"/>
        </w:rPr>
        <w:t>VNU-ULIS</w:t>
      </w:r>
      <w:r w:rsidR="009C302F" w:rsidRPr="0047486F">
        <w:rPr>
          <w:rFonts w:ascii="Times New Roman" w:eastAsia="Calibri" w:hAnsi="Times New Roman" w:cs="Times New Roman"/>
          <w:bCs/>
          <w:kern w:val="0"/>
          <w:sz w:val="24"/>
          <w:szCs w:val="24"/>
          <w14:ligatures w14:val="none"/>
        </w:rPr>
        <w:t xml:space="preserve"> </w:t>
      </w:r>
      <w:r w:rsidRPr="0047486F">
        <w:rPr>
          <w:rFonts w:ascii="Times New Roman" w:eastAsia="Calibri" w:hAnsi="Times New Roman" w:cs="Times New Roman"/>
          <w:bCs/>
          <w:kern w:val="0"/>
          <w:sz w:val="24"/>
          <w:szCs w:val="24"/>
          <w14:ligatures w14:val="none"/>
        </w:rPr>
        <w:t>has a high capacity to meet the requirements</w:t>
      </w:r>
      <w:r w:rsidR="009C302F" w:rsidRPr="0047486F">
        <w:rPr>
          <w:rFonts w:ascii="Times New Roman" w:eastAsia="Calibri" w:hAnsi="Times New Roman" w:cs="Times New Roman"/>
          <w:bCs/>
          <w:kern w:val="0"/>
          <w:sz w:val="24"/>
          <w:szCs w:val="24"/>
          <w14:ligatures w14:val="none"/>
        </w:rPr>
        <w:t xml:space="preserve"> for launching the GIC program</w:t>
      </w:r>
      <w:r w:rsidRPr="0047486F">
        <w:rPr>
          <w:rFonts w:ascii="Times New Roman" w:eastAsia="Calibri" w:hAnsi="Times New Roman" w:cs="Times New Roman"/>
          <w:bCs/>
          <w:kern w:val="0"/>
          <w:sz w:val="24"/>
          <w:szCs w:val="24"/>
          <w14:ligatures w14:val="none"/>
        </w:rPr>
        <w:t xml:space="preserve"> in terms of curriculum (92/162 highly compatible</w:t>
      </w:r>
      <w:r w:rsidR="009C302F" w:rsidRPr="0047486F">
        <w:rPr>
          <w:rFonts w:ascii="Times New Roman" w:eastAsia="Calibri" w:hAnsi="Times New Roman" w:cs="Times New Roman"/>
          <w:bCs/>
          <w:kern w:val="0"/>
          <w:sz w:val="24"/>
          <w:szCs w:val="24"/>
          <w14:ligatures w14:val="none"/>
        </w:rPr>
        <w:t xml:space="preserve"> subjects)</w:t>
      </w:r>
      <w:r w:rsidRPr="0047486F">
        <w:rPr>
          <w:rFonts w:ascii="Times New Roman" w:eastAsia="Calibri" w:hAnsi="Times New Roman" w:cs="Times New Roman"/>
          <w:bCs/>
          <w:kern w:val="0"/>
          <w:sz w:val="24"/>
          <w:szCs w:val="24"/>
          <w14:ligatures w14:val="none"/>
        </w:rPr>
        <w:t xml:space="preserve">, human resources (45 lecturers </w:t>
      </w:r>
      <w:r w:rsidR="009C302F" w:rsidRPr="0047486F">
        <w:rPr>
          <w:rFonts w:ascii="Times New Roman" w:eastAsia="Calibri" w:hAnsi="Times New Roman" w:cs="Times New Roman"/>
          <w:bCs/>
          <w:kern w:val="0"/>
          <w:sz w:val="24"/>
          <w:szCs w:val="24"/>
          <w14:ligatures w14:val="none"/>
        </w:rPr>
        <w:t>and other functional departments</w:t>
      </w:r>
      <w:r w:rsidRPr="0047486F">
        <w:rPr>
          <w:rFonts w:ascii="Times New Roman" w:eastAsia="Calibri" w:hAnsi="Times New Roman" w:cs="Times New Roman"/>
          <w:bCs/>
          <w:kern w:val="0"/>
          <w:sz w:val="24"/>
          <w:szCs w:val="24"/>
          <w14:ligatures w14:val="none"/>
        </w:rPr>
        <w:t>), and facilities (over 170 multimedia classrooms, digital platforms, and a dynamic, modern ULIS ecosystem)</w:t>
      </w:r>
      <w:r w:rsidR="00AE7837" w:rsidRPr="0047486F">
        <w:rPr>
          <w:rFonts w:ascii="Times New Roman" w:eastAsia="Calibri" w:hAnsi="Times New Roman" w:cs="Times New Roman"/>
          <w:bCs/>
          <w:kern w:val="0"/>
          <w:sz w:val="24"/>
          <w:szCs w:val="24"/>
          <w14:ligatures w14:val="none"/>
        </w:rPr>
        <w:t>.</w:t>
      </w:r>
    </w:p>
    <w:p w14:paraId="2D1E4A08" w14:textId="77777777" w:rsidR="00BE2708" w:rsidRPr="0047486F" w:rsidRDefault="003A0873" w:rsidP="00BE2708">
      <w:pPr>
        <w:spacing w:after="0" w:line="276" w:lineRule="auto"/>
        <w:ind w:right="-14" w:firstLine="567"/>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RQ3. </w:t>
      </w:r>
      <w:r w:rsidR="00AE7837" w:rsidRPr="0047486F">
        <w:rPr>
          <w:rFonts w:ascii="Times New Roman" w:eastAsia="Calibri" w:hAnsi="Times New Roman" w:cs="Times New Roman"/>
          <w:bCs/>
          <w:kern w:val="0"/>
          <w:sz w:val="24"/>
          <w:szCs w:val="24"/>
          <w14:ligatures w14:val="none"/>
        </w:rPr>
        <w:t xml:space="preserve">At the </w:t>
      </w:r>
      <w:proofErr w:type="spellStart"/>
      <w:r w:rsidR="00AE7837" w:rsidRPr="0047486F">
        <w:rPr>
          <w:rFonts w:ascii="Times New Roman" w:eastAsia="Calibri" w:hAnsi="Times New Roman" w:cs="Times New Roman"/>
          <w:bCs/>
          <w:kern w:val="0"/>
          <w:sz w:val="24"/>
          <w:szCs w:val="24"/>
          <w14:ligatures w14:val="none"/>
        </w:rPr>
        <w:t>exo</w:t>
      </w:r>
      <w:proofErr w:type="spellEnd"/>
      <w:r w:rsidR="00AE7837" w:rsidRPr="0047486F">
        <w:rPr>
          <w:rFonts w:ascii="Times New Roman" w:eastAsia="Calibri" w:hAnsi="Times New Roman" w:cs="Times New Roman"/>
          <w:bCs/>
          <w:kern w:val="0"/>
          <w:sz w:val="24"/>
          <w:szCs w:val="24"/>
          <w14:ligatures w14:val="none"/>
        </w:rPr>
        <w:t xml:space="preserve"> and micro levels, </w:t>
      </w:r>
      <w:r w:rsidR="006530F5" w:rsidRPr="0047486F">
        <w:rPr>
          <w:rFonts w:ascii="Times New Roman" w:eastAsia="Calibri" w:hAnsi="Times New Roman" w:cs="Times New Roman"/>
          <w:bCs/>
          <w:kern w:val="0"/>
          <w:sz w:val="24"/>
          <w:szCs w:val="24"/>
          <w14:ligatures w14:val="none"/>
        </w:rPr>
        <w:t>a</w:t>
      </w:r>
      <w:r w:rsidRPr="0047486F">
        <w:rPr>
          <w:rFonts w:ascii="Times New Roman" w:eastAsia="Calibri" w:hAnsi="Times New Roman" w:cs="Times New Roman"/>
          <w:bCs/>
          <w:kern w:val="0"/>
          <w:sz w:val="24"/>
          <w:szCs w:val="24"/>
          <w14:ligatures w14:val="none"/>
        </w:rPr>
        <w:t xml:space="preserve"> large-scale needs survey (</w:t>
      </w:r>
      <w:r w:rsidR="00AE7837" w:rsidRPr="0047486F">
        <w:rPr>
          <w:rFonts w:ascii="Times New Roman" w:eastAsia="Calibri" w:hAnsi="Times New Roman" w:cs="Times New Roman"/>
          <w:bCs/>
          <w:i/>
          <w:iCs/>
          <w:kern w:val="0"/>
          <w:sz w:val="24"/>
          <w:szCs w:val="24"/>
          <w14:ligatures w14:val="none"/>
        </w:rPr>
        <w:t>N</w:t>
      </w:r>
      <w:r w:rsidR="00AE7837" w:rsidRPr="0047486F">
        <w:rPr>
          <w:rFonts w:ascii="Times New Roman" w:eastAsia="Calibri" w:hAnsi="Times New Roman" w:cs="Times New Roman"/>
          <w:bCs/>
          <w:kern w:val="0"/>
          <w:sz w:val="24"/>
          <w:szCs w:val="24"/>
          <w14:ligatures w14:val="none"/>
        </w:rPr>
        <w:t xml:space="preserve"> </w:t>
      </w:r>
      <w:r w:rsidR="00D1114E" w:rsidRPr="0047486F">
        <w:rPr>
          <w:rFonts w:ascii="Times New Roman" w:eastAsia="Calibri" w:hAnsi="Times New Roman" w:cs="Times New Roman"/>
          <w:bCs/>
          <w:kern w:val="0"/>
          <w:sz w:val="24"/>
          <w:szCs w:val="24"/>
          <w14:ligatures w14:val="none"/>
        </w:rPr>
        <w:t xml:space="preserve"> = </w:t>
      </w:r>
      <w:r w:rsidR="00AE7837" w:rsidRPr="0047486F">
        <w:rPr>
          <w:rFonts w:ascii="Times New Roman" w:eastAsia="Calibri" w:hAnsi="Times New Roman" w:cs="Times New Roman"/>
          <w:bCs/>
          <w:kern w:val="0"/>
          <w:sz w:val="24"/>
          <w:szCs w:val="24"/>
          <w14:ligatures w14:val="none"/>
        </w:rPr>
        <w:t xml:space="preserve"> </w:t>
      </w:r>
      <w:r w:rsidRPr="0047486F">
        <w:rPr>
          <w:rFonts w:ascii="Times New Roman" w:eastAsia="Calibri" w:hAnsi="Times New Roman" w:cs="Times New Roman"/>
          <w:bCs/>
          <w:kern w:val="0"/>
          <w:sz w:val="24"/>
          <w:szCs w:val="24"/>
          <w14:ligatures w14:val="none"/>
        </w:rPr>
        <w:t>1562</w:t>
      </w:r>
      <w:r w:rsidR="00AE7837" w:rsidRPr="0047486F">
        <w:rPr>
          <w:rFonts w:ascii="Times New Roman" w:eastAsia="Calibri" w:hAnsi="Times New Roman" w:cs="Times New Roman"/>
          <w:bCs/>
          <w:kern w:val="0"/>
          <w:sz w:val="24"/>
          <w:szCs w:val="24"/>
          <w14:ligatures w14:val="none"/>
        </w:rPr>
        <w:t>)</w:t>
      </w:r>
      <w:r w:rsidRPr="0047486F">
        <w:rPr>
          <w:rFonts w:ascii="Times New Roman" w:eastAsia="Calibri" w:hAnsi="Times New Roman" w:cs="Times New Roman"/>
          <w:bCs/>
          <w:kern w:val="0"/>
          <w:sz w:val="24"/>
          <w:szCs w:val="24"/>
          <w14:ligatures w14:val="none"/>
        </w:rPr>
        <w:t xml:space="preserve"> with 5 relevant target groups</w:t>
      </w:r>
      <w:r w:rsidR="00AE7837" w:rsidRPr="0047486F">
        <w:rPr>
          <w:rFonts w:ascii="Times New Roman" w:eastAsia="Calibri" w:hAnsi="Times New Roman" w:cs="Times New Roman"/>
          <w:bCs/>
          <w:kern w:val="0"/>
          <w:sz w:val="24"/>
          <w:szCs w:val="24"/>
          <w14:ligatures w14:val="none"/>
        </w:rPr>
        <w:t xml:space="preserve"> - </w:t>
      </w:r>
      <w:r w:rsidRPr="0047486F">
        <w:rPr>
          <w:rFonts w:ascii="Times New Roman" w:eastAsia="Calibri" w:hAnsi="Times New Roman" w:cs="Times New Roman"/>
          <w:bCs/>
          <w:kern w:val="0"/>
          <w:sz w:val="24"/>
          <w:szCs w:val="24"/>
          <w14:ligatures w14:val="none"/>
        </w:rPr>
        <w:t>high school students, university students, workers, employers, and experts/researchers</w:t>
      </w:r>
      <w:r w:rsidR="00AE7837" w:rsidRPr="0047486F">
        <w:rPr>
          <w:rFonts w:ascii="Times New Roman" w:eastAsia="Calibri" w:hAnsi="Times New Roman" w:cs="Times New Roman"/>
          <w:bCs/>
          <w:kern w:val="0"/>
          <w:sz w:val="24"/>
          <w:szCs w:val="24"/>
          <w14:ligatures w14:val="none"/>
        </w:rPr>
        <w:t xml:space="preserve"> - </w:t>
      </w:r>
      <w:r w:rsidRPr="0047486F">
        <w:rPr>
          <w:rFonts w:ascii="Times New Roman" w:eastAsia="Calibri" w:hAnsi="Times New Roman" w:cs="Times New Roman"/>
          <w:bCs/>
          <w:kern w:val="0"/>
          <w:sz w:val="24"/>
          <w:szCs w:val="24"/>
          <w14:ligatures w14:val="none"/>
        </w:rPr>
        <w:t>showed that 57% were interested/very interested in the training program</w:t>
      </w:r>
      <w:r w:rsidR="00AE7837" w:rsidRPr="0047486F">
        <w:rPr>
          <w:rFonts w:ascii="Times New Roman" w:eastAsia="Calibri" w:hAnsi="Times New Roman" w:cs="Times New Roman"/>
          <w:bCs/>
          <w:kern w:val="0"/>
          <w:sz w:val="24"/>
          <w:szCs w:val="24"/>
          <w14:ligatures w14:val="none"/>
        </w:rPr>
        <w:t xml:space="preserve"> </w:t>
      </w:r>
      <w:r w:rsidRPr="0047486F">
        <w:rPr>
          <w:rFonts w:ascii="Times New Roman" w:eastAsia="Calibri" w:hAnsi="Times New Roman" w:cs="Times New Roman"/>
          <w:bCs/>
          <w:kern w:val="0"/>
          <w:sz w:val="24"/>
          <w:szCs w:val="24"/>
          <w14:ligatures w14:val="none"/>
        </w:rPr>
        <w:t>and career opportunities could expand in tourism/hospitality, diplomacy/international relations, economics/international business, and journalism/communication, instead of being limited to the traditional fields of education and translation/interpretation</w:t>
      </w:r>
      <w:r w:rsidR="00AE7837" w:rsidRPr="0047486F">
        <w:rPr>
          <w:rFonts w:ascii="Times New Roman" w:eastAsia="Calibri" w:hAnsi="Times New Roman" w:cs="Times New Roman"/>
          <w:bCs/>
          <w:kern w:val="0"/>
          <w:sz w:val="24"/>
          <w:szCs w:val="24"/>
          <w14:ligatures w14:val="none"/>
        </w:rPr>
        <w:t xml:space="preserve">. </w:t>
      </w:r>
    </w:p>
    <w:p w14:paraId="03C3E69A" w14:textId="486A3273" w:rsidR="003A0873" w:rsidRPr="0047486F" w:rsidRDefault="001E2896" w:rsidP="00BE2708">
      <w:pPr>
        <w:pStyle w:val="Heading2"/>
        <w:ind w:left="426" w:hanging="426"/>
      </w:pPr>
      <w:r w:rsidRPr="0047486F">
        <w:lastRenderedPageBreak/>
        <w:t>Implications for</w:t>
      </w:r>
      <w:r w:rsidR="003A0873" w:rsidRPr="0047486F">
        <w:t xml:space="preserve"> </w:t>
      </w:r>
      <w:r w:rsidRPr="0047486F">
        <w:t>developing</w:t>
      </w:r>
      <w:r w:rsidR="003A0873" w:rsidRPr="0047486F">
        <w:t xml:space="preserve"> the </w:t>
      </w:r>
      <w:r w:rsidR="00651EC9" w:rsidRPr="0047486F">
        <w:t>GIC</w:t>
      </w:r>
      <w:r w:rsidR="003A0873" w:rsidRPr="0047486F">
        <w:t xml:space="preserve"> program</w:t>
      </w:r>
    </w:p>
    <w:p w14:paraId="0FBDEA2B" w14:textId="0D4195BC" w:rsidR="004F468A" w:rsidRPr="00236789" w:rsidRDefault="0049398A" w:rsidP="00236789">
      <w:pPr>
        <w:pStyle w:val="Heading3"/>
      </w:pPr>
      <w:r w:rsidRPr="0047486F">
        <w:t xml:space="preserve">GIC </w:t>
      </w:r>
      <w:r w:rsidR="00A77E58" w:rsidRPr="0047486F">
        <w:t>o</w:t>
      </w:r>
      <w:r w:rsidR="003A0873" w:rsidRPr="0047486F">
        <w:t>rientation</w:t>
      </w:r>
      <w:r w:rsidR="0046079A" w:rsidRPr="0047486F">
        <w:t xml:space="preserve">. </w:t>
      </w:r>
      <w:r w:rsidR="003A0873" w:rsidRPr="00236789">
        <w:t xml:space="preserve">As the research results indicate, the </w:t>
      </w:r>
      <w:r w:rsidR="00B30CBF" w:rsidRPr="00236789">
        <w:t xml:space="preserve">GIC </w:t>
      </w:r>
      <w:r w:rsidR="003A0873" w:rsidRPr="00236789">
        <w:t xml:space="preserve">orientation is </w:t>
      </w:r>
      <w:r w:rsidR="00B30CBF" w:rsidRPr="00236789">
        <w:t>consistently aligned among</w:t>
      </w:r>
      <w:r w:rsidR="003A0873" w:rsidRPr="00236789">
        <w:t xml:space="preserve"> all four levels in the human resource development ecosystem.</w:t>
      </w:r>
      <w:r w:rsidR="00A41311" w:rsidRPr="00236789">
        <w:t xml:space="preserve"> </w:t>
      </w:r>
      <w:r w:rsidR="005420F4" w:rsidRPr="00236789">
        <w:t xml:space="preserve">International integration is perceived as the driving force for the next stage of national development and modernization. </w:t>
      </w:r>
      <w:r w:rsidR="003A0873" w:rsidRPr="00236789">
        <w:t xml:space="preserve">This orientation has </w:t>
      </w:r>
      <w:r w:rsidR="002A09DF" w:rsidRPr="00236789">
        <w:t>emerged</w:t>
      </w:r>
      <w:r w:rsidR="00136BD7" w:rsidRPr="00236789">
        <w:t xml:space="preserve"> in</w:t>
      </w:r>
      <w:r w:rsidR="00AF3E2E" w:rsidRPr="00236789">
        <w:t xml:space="preserve"> </w:t>
      </w:r>
      <w:r w:rsidR="006577D6" w:rsidRPr="00236789">
        <w:t>VNU-ULIS</w:t>
      </w:r>
      <w:r w:rsidR="00136BD7" w:rsidRPr="00236789">
        <w:t>'s existing curricula</w:t>
      </w:r>
      <w:r w:rsidR="00FD4A57" w:rsidRPr="00236789">
        <w:t>,</w:t>
      </w:r>
      <w:r w:rsidR="00136BD7" w:rsidRPr="00236789">
        <w:t xml:space="preserve"> with</w:t>
      </w:r>
      <w:r w:rsidR="00A77E58" w:rsidRPr="00236789">
        <w:t xml:space="preserve"> highly</w:t>
      </w:r>
      <w:r w:rsidR="00136BD7" w:rsidRPr="00236789">
        <w:t xml:space="preserve"> </w:t>
      </w:r>
      <w:r w:rsidR="00A77E58" w:rsidRPr="00236789">
        <w:t>compatible subjects accounting for 56.8% of the examined.</w:t>
      </w:r>
      <w:r w:rsidR="006530F5" w:rsidRPr="00236789">
        <w:t xml:space="preserve"> Research found that</w:t>
      </w:r>
      <w:r w:rsidR="003A0873" w:rsidRPr="00236789">
        <w:t xml:space="preserve"> </w:t>
      </w:r>
      <w:r w:rsidR="00A77E58" w:rsidRPr="00236789">
        <w:t xml:space="preserve">GIC </w:t>
      </w:r>
      <w:r w:rsidR="003A0873" w:rsidRPr="00236789">
        <w:t xml:space="preserve">compatibility is most </w:t>
      </w:r>
      <w:r w:rsidR="005420F4" w:rsidRPr="00236789">
        <w:t>discernible</w:t>
      </w:r>
      <w:r w:rsidR="003A0873" w:rsidRPr="00236789">
        <w:t xml:space="preserve"> in language and culture knowledge (94.6%), general knowledge (60.1%), and less so in the specialized knowledge block (38.1%). Therefore, the </w:t>
      </w:r>
      <w:r w:rsidR="00C2395B" w:rsidRPr="00236789">
        <w:t>university</w:t>
      </w:r>
      <w:r w:rsidR="003A0873" w:rsidRPr="00236789">
        <w:t xml:space="preserve"> needs to </w:t>
      </w:r>
      <w:r w:rsidR="00FD4A57" w:rsidRPr="00236789">
        <w:t xml:space="preserve">refine the existing compatible subjects to align the teaching content </w:t>
      </w:r>
      <w:r w:rsidR="004D5469" w:rsidRPr="00236789">
        <w:t>with a GIC orientation and develop more GIC-specialized</w:t>
      </w:r>
      <w:r w:rsidR="003A0873" w:rsidRPr="00236789">
        <w:t xml:space="preserve"> subjects</w:t>
      </w:r>
      <w:r w:rsidR="00AF3E2E" w:rsidRPr="00236789">
        <w:t>,</w:t>
      </w:r>
      <w:r w:rsidR="003A0873" w:rsidRPr="00236789">
        <w:t xml:space="preserve"> such as international economics, trade negotiation, and international event analysis</w:t>
      </w:r>
      <w:r w:rsidR="00AF3E2E" w:rsidRPr="00236789">
        <w:t>,</w:t>
      </w:r>
      <w:r w:rsidR="003A0873" w:rsidRPr="00236789">
        <w:t xml:space="preserve"> to increase the professional knowledge content </w:t>
      </w:r>
      <w:r w:rsidR="005420F4" w:rsidRPr="00236789">
        <w:t xml:space="preserve">of </w:t>
      </w:r>
      <w:r w:rsidR="003A0873" w:rsidRPr="00236789">
        <w:t xml:space="preserve">the </w:t>
      </w:r>
      <w:r w:rsidR="005420F4" w:rsidRPr="00236789">
        <w:t>university</w:t>
      </w:r>
      <w:r w:rsidR="003A0873" w:rsidRPr="00236789">
        <w:t>'s overall orientation.</w:t>
      </w:r>
      <w:r w:rsidR="001A72AA" w:rsidRPr="00236789">
        <w:t xml:space="preserve"> </w:t>
      </w:r>
    </w:p>
    <w:p w14:paraId="38665935" w14:textId="77777777" w:rsidR="00BE2708" w:rsidRPr="00236789" w:rsidRDefault="003A0873" w:rsidP="00236789">
      <w:pPr>
        <w:pStyle w:val="Heading3"/>
      </w:pPr>
      <w:r w:rsidRPr="00236789">
        <w:t>The</w:t>
      </w:r>
      <w:r w:rsidR="004C6BFD" w:rsidRPr="00236789">
        <w:t xml:space="preserve"> GIC</w:t>
      </w:r>
      <w:r w:rsidRPr="00236789">
        <w:t xml:space="preserve"> orientation</w:t>
      </w:r>
      <w:r w:rsidR="008309A9" w:rsidRPr="00236789">
        <w:t xml:space="preserve"> </w:t>
      </w:r>
      <w:r w:rsidR="00BE2708" w:rsidRPr="00236789">
        <w:t>cannot</w:t>
      </w:r>
      <w:r w:rsidR="005420F4" w:rsidRPr="00236789">
        <w:t xml:space="preserve"> only</w:t>
      </w:r>
      <w:r w:rsidR="008309A9" w:rsidRPr="00236789">
        <w:t xml:space="preserve"> </w:t>
      </w:r>
      <w:r w:rsidR="004D5469" w:rsidRPr="00236789">
        <w:t>be integrated into existing VNU-ULIS curricula,</w:t>
      </w:r>
      <w:r w:rsidR="005420F4" w:rsidRPr="00236789">
        <w:t xml:space="preserve"> but</w:t>
      </w:r>
      <w:r w:rsidR="00FB0872" w:rsidRPr="00236789">
        <w:t xml:space="preserve"> </w:t>
      </w:r>
      <w:r w:rsidR="005420F4" w:rsidRPr="00236789">
        <w:t xml:space="preserve">also </w:t>
      </w:r>
      <w:r w:rsidR="004C6BFD" w:rsidRPr="00236789">
        <w:t>transferred to</w:t>
      </w:r>
      <w:r w:rsidRPr="00236789">
        <w:t xml:space="preserve"> other </w:t>
      </w:r>
      <w:r w:rsidR="004C6BFD" w:rsidRPr="00236789">
        <w:t>VNU members</w:t>
      </w:r>
      <w:r w:rsidR="009657C5" w:rsidRPr="00236789">
        <w:t>, or</w:t>
      </w:r>
      <w:r w:rsidRPr="00236789">
        <w:t xml:space="preserve"> </w:t>
      </w:r>
      <w:r w:rsidR="009657C5" w:rsidRPr="00236789">
        <w:t xml:space="preserve">developed into an independent </w:t>
      </w:r>
      <w:r w:rsidR="009657C5" w:rsidRPr="00236789">
        <w:t>curriculum in</w:t>
      </w:r>
      <w:r w:rsidR="004C6BFD" w:rsidRPr="00236789">
        <w:t xml:space="preserve"> an attempt to </w:t>
      </w:r>
      <w:r w:rsidR="00FB0872" w:rsidRPr="00236789">
        <w:t>internationalize</w:t>
      </w:r>
      <w:r w:rsidR="004C6BFD" w:rsidRPr="00236789">
        <w:t xml:space="preserve"> </w:t>
      </w:r>
      <w:r w:rsidRPr="00236789">
        <w:t>universities</w:t>
      </w:r>
      <w:r w:rsidR="0090772A" w:rsidRPr="00236789">
        <w:t xml:space="preserve"> </w:t>
      </w:r>
      <w:r w:rsidR="007F6E50" w:rsidRPr="00236789">
        <w:fldChar w:fldCharType="begin"/>
      </w:r>
      <w:r w:rsidR="007F6E50" w:rsidRPr="00236789">
        <w:instrText xml:space="preserve"> ADDIN ZOTERO_ITEM CSL_CITATION {"citationID":"yzreXe8Q","properties":{"unsorted":false,"formattedCitation":"(Rizvi, 2015)","plainCitation":"(Rizvi, 2015)","noteIndex":0},"citationItems":[{"id":407,"uris":["http://zotero.org/users/16580509/items/WF82TRNI"],"itemData":{"id":407,"type":"article-journal","container-title":"The Sage handbook of research in international education","page":"337–350","publisher":"Sage London","source":"Google Scholar","title":"Internationalization of curriculum: A critical perspective","title-short":"Internationalization of curriculum","author":[{"family":"Rizvi","given":"Fazal"}],"issued":{"date-parts":[["2015"]]}}}],"schema":"https://github.com/citation-style-language/schema/raw/master/csl-citation.json"} </w:instrText>
      </w:r>
      <w:r w:rsidR="007F6E50" w:rsidRPr="00236789">
        <w:fldChar w:fldCharType="separate"/>
      </w:r>
      <w:r w:rsidR="007F6E50" w:rsidRPr="00236789">
        <w:t>(Rizvi, 2015)</w:t>
      </w:r>
      <w:r w:rsidR="007F6E50" w:rsidRPr="00236789">
        <w:fldChar w:fldCharType="end"/>
      </w:r>
      <w:r w:rsidR="008D57D1" w:rsidRPr="00236789">
        <w:t>,</w:t>
      </w:r>
      <w:r w:rsidR="007560B7" w:rsidRPr="00236789">
        <w:t xml:space="preserve"> as internationalization</w:t>
      </w:r>
      <w:r w:rsidR="008D57D1" w:rsidRPr="00236789">
        <w:t xml:space="preserve"> of higher education</w:t>
      </w:r>
      <w:r w:rsidR="007560B7" w:rsidRPr="00236789">
        <w:t xml:space="preserve"> has recently been regarded as a game changer </w:t>
      </w:r>
      <w:r w:rsidR="008D57D1" w:rsidRPr="00236789">
        <w:t xml:space="preserve">not only in developed but also in emerging and developing societies </w:t>
      </w:r>
      <w:r w:rsidR="008D57D1" w:rsidRPr="00236789">
        <w:fldChar w:fldCharType="begin"/>
      </w:r>
      <w:r w:rsidR="008D57D1" w:rsidRPr="00236789">
        <w:instrText xml:space="preserve"> ADDIN ZOTERO_ITEM CSL_CITATION {"citationID":"SwNLStBM","properties":{"unsorted":false,"formattedCitation":"(de Wit, 2020)","plainCitation":"(de Wit, 2020)","noteIndex":0},"citationItems":[{"id":383,"uris":["http://zotero.org/users/16580509/items/PH8U5VP3"],"itemData":{"id":383,"type":"article-journal","abstract":"Universities have always had international dimensions in their research, teaching, and service to society, but those dimensions were in general more ad hoc, fragmented, and implicit than explicit and comprehensive. In the last decade of the previous century, the increasing globalization and regionalization of economies and societies, combined with the requirements of the knowledge economy and the end of the Cold War, created a context for a more strategic approach to internationalization in higher education. International organizations such as the Organisation for Economic Cooperation and Development, the United Nations Educational, Scientific and Cultural Organization, and the World Bank, national governments, the European Union, and higher education organizations such as the International Association of Universities placed internationalization at the top of the reform agenda. Internationalization became a key change agent in higher education, in the developed world but also in emerging and developing societies. Mobility of students, scholars, and programs; reputation and branding (manifested by global and regional rankings); and a shift in paradigm from cooperation to competition (van der Wende, 2001) have been the main manifestations of the agenda of internationalization in higher education over the past 30 years. International education has become an industry, a source of revenue and a means for enhanced reputation. Quantitative data about the number of international degree-seeking students, of international talents and scholars, of students going for credits abroad, of agreements and memoranda of understanding, as well as of co-authored international publications in high impact academic journals, have not only been key manifestations of this perception of internationalization, but also have driven its agenda and actions. This perception has resulted in an increasing dominance of English in research but also teaching, has createdthe emergence of a whole new industry around internationalization, has forced national governments to stimulate institutions of higher education going international, and hasgenerated new buzz words such as “cross-border delivery” and “soft power” in the higher education arena. In the period 2010–2020, we have seen not only the number of international students double to 5 million in the past decade, but also we have noticed an increase in franchise operations, articulation programs, branch campuses, and online delivery of higher education. There is fierce competition for talented international students and scholars, and immigration policies have shifted from low-skill to high-skill immigration. National excellence programs have increased differentiation in higher education with more attention for a small number of international world-class universities and national flagship institutions that compete for these talents, for positions in the global rankings, for access to high impact journals, and for funding, at the cost of other institutions. There is also an increasing concern about the neo-colonial dimension. In the current global-knowledge society, the concept of internationalization of higher education has itself become globalized, demanding further consideration of its impact on policy and practice as more countries and types of institution around the world engage in the process. Internationalization should no longer be considered in terms of a westernized, largely Anglo-Saxon, and predominantly English-speaking paradigm. (Jones &amp; de Wit, 2014, p. 28) Internationalization became defined by the generally accepted definition of Knight (2008): “The process of integrating an international, intercultural or global dimension into the purpose, functions and delivery of post-secondary education,” describing clearly the process in a general and value neutral way. Some of the main trends in internationalization in the past 30 years have been: More focused on internationalization abroad than on internationalization at home More ad hoc, fragmented, and marginal than strategic, comprehensive, and central in policies More in the interest of a small, elite subset of students and faculty than focused on global and intercultural outcomes for all Directed by a constantly shifting range of political, economic, social/cultural, and educational rationales, with increasing focus on economic motivations Increasingly driven by national, regional, and global rankings Little alignment between the international dimensions of the three core functions of higher education: education, research, and service to society Primarily a strategic choice and focus of institutions of higher education, and less a priority of national governments Less important in emerging and developing economies, and more of a particular strategic concern among developed economies In the past decade, however, one can observe a reaction to these trends. While mobility is still the most dominant factor in internationalization policies worldwide, there is increasing attention being paid to internationalization of the curriculum at home. There is also a stronger call for comprehensive internationalization, which addresses all aspects of education in an integrated way. Although economic rationales and rankings still drive the agenda of internationalization, there is more emphasis now being placed on other motivations for internationalization. For example, attention is being paid to integrating international dimensions into tertiary education quality assurance mechanisms, institutional policies related to student learning outcomes, and the work of national and discipline-specific accreditation agencies (de Wit, 2019). Traditional values that have driven international activities in higher education in the past, such as exchange and cooperation, peace and mutual understanding, human capital development, and solidarity, although still present in the vocabulary of international education, have moved to the sideline in a push for competition, revenue, and reputation/branding. Around the change of the century, we observed a first response to these developments. The movement for Internationalization at Home within the European Union started in 1999 in Malmö, Sweden, drawing more attention to the 95% of nonmobile students not participating in the successful flagship program of the EU, ERASMUS. In the United Kingdom and Australia, a similar movement asked for attention to internationalization of the curriculum and teaching and learning in response to the increased focus on recruiting income-generating international students. And in the United States, attention emerged around internationalizing campuses and developing more comprehensive approaches to internationalization as an alternative for the marginal and fragmented focus on undergraduate study abroad on the one hand and international student recruitment on the other. These reactions were and are important manifestations of concern about the competitive, elitist, and market direction of internationalization, and are a call for more attention to the qualitative dimensions of internationalization, such as citizenship development, employability, and improvement of the quality of research, education, and service to society. A wide range of academic scholars and international education practitioners have pushed for change with their publications and presentations. A study for the European Parliament on the state of internationalization in higher education gave this push an extra dimension. Not only did the study provide a comprehensive overview of the literature and the practice of internationalization in higher education around the world, but also—based on a global Delphi Exercise—it promoted a new agenda for internationalization for the future, by extending the definition of Knight (2008), defining internationalization as follows: The intentional process of integrating an international, intercultural or global dimension into the purpose, functions and delivery of post-secondary education, in order to enhance the quality of education and research for all students and staff and to make a meaningful contribution to society. (de Wit et al., 2015) This definition gave a normative direction to the process by emphasizing that such a process does not proceed by itself but needs clear intentions, that internationalization is not a goal in itself but needs to be directed toward quality improvement, that it should not be of interest to a small elite group of mobile students and scholars but directed to all students and scholars, and that it should make a contribution to society. Over the past 5 years this new approach has received positive attention, and at the start of a new decade it is important to see if this shift back to a more ethical and qualitative approach with respect to internationalization is indeed taking place and what new dimensions one can observe in that shift.","container-title":"Journal of International Students","DOI":"10.32674/jis.v10i1.1893","journalAbbreviation":"Journal of International Students","page":"i-iv","source":"ResearchGate","title":"Internationalization of Higher Education: The Need for a More Ethical and Qualitative Approach","title-short":"Internationalization of Higher Education","volume":"10","author":[{"family":"Wit","given":"Hans","non-dropping-particle":"de"}],"issued":{"date-parts":[["2020",2,15]]}}}],"schema":"https://github.com/citation-style-language/schema/raw/master/csl-citation.json"} </w:instrText>
      </w:r>
      <w:r w:rsidR="008D57D1" w:rsidRPr="00236789">
        <w:fldChar w:fldCharType="separate"/>
      </w:r>
      <w:r w:rsidR="008D57D1" w:rsidRPr="00236789">
        <w:t>(de Wit, 2020)</w:t>
      </w:r>
      <w:r w:rsidR="008D57D1" w:rsidRPr="00236789">
        <w:fldChar w:fldCharType="end"/>
      </w:r>
      <w:r w:rsidRPr="00236789">
        <w:t>.</w:t>
      </w:r>
      <w:r w:rsidR="003B6231" w:rsidRPr="00236789">
        <w:t xml:space="preserve"> In other words, the GIC orientation resembles “integrating an international/intercultural dimension into the teaching, research</w:t>
      </w:r>
      <w:r w:rsidR="009657C5" w:rsidRPr="00236789">
        <w:t>,</w:t>
      </w:r>
      <w:r w:rsidR="003B6231" w:rsidRPr="00236789">
        <w:t xml:space="preserve"> and service functions of the institution” </w:t>
      </w:r>
      <w:r w:rsidR="003B6231" w:rsidRPr="00236789">
        <w:fldChar w:fldCharType="begin"/>
      </w:r>
      <w:r w:rsidR="00482BF8" w:rsidRPr="00236789">
        <w:instrText xml:space="preserve"> ADDIN ZOTERO_ITEM CSL_CITATION {"citationID":"qAEpbOcP","properties":{"unsorted":false,"formattedCitation":"(OECD, 1999)","plainCitation":"(OECD, 1999)","dontUpdate":true,"noteIndex":0},"citationItems":[{"id":386,"uris":["http://zotero.org/users/16580509/items/P4KVEEDP"],"itemData":{"id":386,"type":"book","DOI":"10.1787/9789264173361-en","ISBN":"978-92-64-17049-0","language":"en","publisher":"OECD","source":"DOI.org (Crossref)","title":"Quality and Internationalisation in Higher Education","URL":"https://www.oecd.org/en/publications/quality-and-internationalisation-in-higher-education_9789264173361-en.html","author":[{"literal":"OECD"}],"accessed":{"date-parts":[["2026",6,23]]},"issued":{"date-parts":[["1999",8,26]]}}}],"schema":"https://github.com/citation-style-language/schema/raw/master/csl-citation.json"} </w:instrText>
      </w:r>
      <w:r w:rsidR="003B6231" w:rsidRPr="00236789">
        <w:fldChar w:fldCharType="separate"/>
      </w:r>
      <w:r w:rsidR="003B6231" w:rsidRPr="00236789">
        <w:t>(Knight, 1994, as cited in OECD, 1999, p.16)</w:t>
      </w:r>
      <w:r w:rsidR="003B6231" w:rsidRPr="00236789">
        <w:fldChar w:fldCharType="end"/>
      </w:r>
      <w:r w:rsidR="00480BE5" w:rsidRPr="00236789">
        <w:t xml:space="preserve"> </w:t>
      </w:r>
      <w:r w:rsidR="0090772A" w:rsidRPr="00236789">
        <w:t>to</w:t>
      </w:r>
      <w:r w:rsidR="00480BE5" w:rsidRPr="00236789">
        <w:t xml:space="preserve"> shape a global perspective </w:t>
      </w:r>
      <w:r w:rsidR="00480BE5" w:rsidRPr="00236789">
        <w:fldChar w:fldCharType="begin"/>
      </w:r>
      <w:r w:rsidR="0090772A" w:rsidRPr="00236789">
        <w:instrText xml:space="preserve"> ADDIN ZOTERO_ITEM CSL_CITATION {"citationID":"GQKfQJjO","properties":{"unsorted":false,"formattedCitation":"(van Kampen et al., 2021)","plainCitation":"(van Kampen et al., 2021)","noteIndex":0},"citationItems":[{"id":405,"uris":["http://zotero.org/users/16580509/items/GRKE54NP"],"itemData":{"id":405,"type":"article-journal","abstract":"This study aims to characterise teachers’ integrated content-language learning pedagogies teaching the skills-focused subject Global Perspectives (GP) in Dutch bilingual upper-secondary-schools. Eleven teachers from seven bilingual schools across the Netherlands participated in the study in the school-year 2016-2017. To obtain insight into teachers’ pedagogies, semi-structured interviews and observations of GP lessons were used. Dalton Puffer’s Cognitive Discourse Functions (CDF) construct [(2013). A construct of cognitive discourse functions for conceptualizing content-language integration in CLIL and multilingual education. European Journal of Applied Linguistics, 1(2), 216–253. https://doi.org/10.1515/eujal-2013-0011], in combination with a focus on subject-specific Culture, was used as a heuristic to analyse the integrated content-language pedagogies of teachers. Main findings include that the participating schools had three distinct Intended Curriculum foci and, within these, five different types of integrated content-language learning pedagogies were identified. Main implications discussed are that focusing on subject-specific culture and using the CDF Construct is a useful heuristic to allow analysis of teachers’ integrated content-language pedagogies, and that it may also provide a useful framework for both pre- and in-service teachers in CLIL contexts to emphasise the integrated nature of CLIL teaching.","container-title":"Language, Culture and Curriculum","DOI":"10.1080/07908318.2020.1732999","ISSN":"0790-8318","issue":"1","note":"_eprint: https://doi.org/10.1080/07908318.2020.1732999","page":"18-34","publisher":"Routledge","source":"Taylor and Francis+NEJM","title":"Characterising integrated content-language pedagogies of global perspectives teachers in Dutch bilingual schools","volume":"34","author":[{"family":"Kampen","given":"Evelyn","non-dropping-particle":"van"},{"family":"Meirink","given":"Jacobiene"},{"family":"Admiraal","given":"Wilfried"},{"family":"Berry","given":"Amanda"}],"issued":{"date-parts":[["2021",1,2]]}}}],"schema":"https://github.com/citation-style-language/schema/raw/master/csl-citation.json"} </w:instrText>
      </w:r>
      <w:r w:rsidR="00480BE5" w:rsidRPr="00236789">
        <w:fldChar w:fldCharType="separate"/>
      </w:r>
      <w:r w:rsidR="0090772A" w:rsidRPr="00236789">
        <w:t>(van Kampen et al., 2021)</w:t>
      </w:r>
      <w:r w:rsidR="00480BE5" w:rsidRPr="00236789">
        <w:fldChar w:fldCharType="end"/>
      </w:r>
      <w:r w:rsidR="003B6231" w:rsidRPr="00236789">
        <w:t>.</w:t>
      </w:r>
      <w:r w:rsidRPr="00236789">
        <w:t xml:space="preserve"> If intercultural communication, specialized English, and negotiation skills</w:t>
      </w:r>
      <w:r w:rsidR="008D5D4A" w:rsidRPr="00236789">
        <w:t xml:space="preserve"> courses</w:t>
      </w:r>
      <w:r w:rsidRPr="00236789">
        <w:t xml:space="preserve"> are </w:t>
      </w:r>
      <w:r w:rsidR="002A09DF" w:rsidRPr="00236789">
        <w:t>embedded</w:t>
      </w:r>
      <w:r w:rsidRPr="00236789">
        <w:t xml:space="preserve"> in high-quality curricula of </w:t>
      </w:r>
      <w:r w:rsidR="00857290" w:rsidRPr="00236789">
        <w:t xml:space="preserve">VNU </w:t>
      </w:r>
      <w:r w:rsidRPr="00236789">
        <w:t>member universities</w:t>
      </w:r>
      <w:r w:rsidR="00857290" w:rsidRPr="00236789">
        <w:t>,</w:t>
      </w:r>
      <w:r w:rsidRPr="00236789">
        <w:t xml:space="preserve"> such as the University of Economics</w:t>
      </w:r>
      <w:r w:rsidR="00AF3E2E" w:rsidRPr="00236789">
        <w:t xml:space="preserve"> and Business</w:t>
      </w:r>
      <w:r w:rsidRPr="00236789">
        <w:t xml:space="preserve">, University of </w:t>
      </w:r>
      <w:r w:rsidR="00AF3E2E" w:rsidRPr="00236789">
        <w:t xml:space="preserve">Engineering and </w:t>
      </w:r>
      <w:r w:rsidRPr="00236789">
        <w:t xml:space="preserve">Technology, University of Law, University of Education, University of Medicine and Pharmacy, the Interdisciplinary Training Faculty, </w:t>
      </w:r>
      <w:r w:rsidR="008D5D4A" w:rsidRPr="00236789">
        <w:t xml:space="preserve">and </w:t>
      </w:r>
      <w:r w:rsidRPr="00236789">
        <w:t xml:space="preserve">the International </w:t>
      </w:r>
      <w:r w:rsidR="008D5D4A" w:rsidRPr="00236789">
        <w:t>School,</w:t>
      </w:r>
      <w:r w:rsidRPr="00236789">
        <w:t xml:space="preserve"> it can </w:t>
      </w:r>
      <w:r w:rsidR="002A09DF" w:rsidRPr="00236789">
        <w:t>generate</w:t>
      </w:r>
      <w:r w:rsidR="004D5469" w:rsidRPr="00236789">
        <w:t xml:space="preserve"> a</w:t>
      </w:r>
      <w:r w:rsidR="002A09DF" w:rsidRPr="00236789">
        <w:t xml:space="preserve"> </w:t>
      </w:r>
      <w:r w:rsidR="004D5469" w:rsidRPr="00236789">
        <w:t xml:space="preserve">more </w:t>
      </w:r>
      <w:r w:rsidR="002A09DF" w:rsidRPr="00236789">
        <w:t xml:space="preserve">competitive </w:t>
      </w:r>
      <w:r w:rsidR="004D5469" w:rsidRPr="00236789">
        <w:t>workforce for national development</w:t>
      </w:r>
      <w:r w:rsidRPr="00236789">
        <w:t xml:space="preserve">. </w:t>
      </w:r>
      <w:r w:rsidR="00857290" w:rsidRPr="00236789">
        <w:t>Therefore, g</w:t>
      </w:r>
      <w:r w:rsidRPr="00236789">
        <w:t xml:space="preserve">lobal connectivity </w:t>
      </w:r>
      <w:r w:rsidR="008D5D4A" w:rsidRPr="00236789">
        <w:t>should</w:t>
      </w:r>
      <w:r w:rsidR="00857290" w:rsidRPr="00236789">
        <w:t xml:space="preserve"> </w:t>
      </w:r>
      <w:r w:rsidRPr="00236789">
        <w:t>be inc</w:t>
      </w:r>
      <w:r w:rsidR="004D5469" w:rsidRPr="00236789">
        <w:t xml:space="preserve">orporated </w:t>
      </w:r>
      <w:r w:rsidR="009657C5" w:rsidRPr="00236789">
        <w:t>into</w:t>
      </w:r>
      <w:r w:rsidRPr="00236789">
        <w:t xml:space="preserve"> the curricul</w:t>
      </w:r>
      <w:r w:rsidR="00857290" w:rsidRPr="00236789">
        <w:t>a</w:t>
      </w:r>
      <w:r w:rsidRPr="00236789">
        <w:t xml:space="preserve"> of </w:t>
      </w:r>
      <w:r w:rsidR="008D5D4A" w:rsidRPr="00236789">
        <w:t xml:space="preserve">other </w:t>
      </w:r>
      <w:r w:rsidRPr="00236789">
        <w:t xml:space="preserve">universities, academies, </w:t>
      </w:r>
      <w:r w:rsidR="009657C5" w:rsidRPr="00236789">
        <w:t>and even</w:t>
      </w:r>
      <w:r w:rsidRPr="00236789">
        <w:t xml:space="preserve"> high schools. In parallel with the policy of making English the second language in Vietnam, educational institutions need to </w:t>
      </w:r>
      <w:r w:rsidR="002A09DF" w:rsidRPr="00236789">
        <w:t>adopt</w:t>
      </w:r>
      <w:r w:rsidRPr="00236789">
        <w:t xml:space="preserve"> policies for </w:t>
      </w:r>
      <w:r w:rsidR="002A09DF" w:rsidRPr="00236789">
        <w:t xml:space="preserve">recruiting </w:t>
      </w:r>
      <w:r w:rsidRPr="00236789">
        <w:t xml:space="preserve">global </w:t>
      </w:r>
      <w:r w:rsidR="002A09DF" w:rsidRPr="00236789">
        <w:t>citizens</w:t>
      </w:r>
      <w:r w:rsidRPr="00236789">
        <w:t xml:space="preserve"> who can proficiently use </w:t>
      </w:r>
      <w:r w:rsidR="002A09DF" w:rsidRPr="00236789">
        <w:t xml:space="preserve">at least </w:t>
      </w:r>
      <w:r w:rsidR="00857290" w:rsidRPr="00236789">
        <w:t>one</w:t>
      </w:r>
      <w:r w:rsidRPr="00236789">
        <w:t xml:space="preserve"> foreign language </w:t>
      </w:r>
      <w:r w:rsidR="004D5469" w:rsidRPr="00236789">
        <w:t>for</w:t>
      </w:r>
      <w:r w:rsidRPr="00236789">
        <w:t xml:space="preserve"> international communication </w:t>
      </w:r>
      <w:r w:rsidR="004D5469" w:rsidRPr="00236789">
        <w:t>in</w:t>
      </w:r>
      <w:r w:rsidRPr="00236789">
        <w:t xml:space="preserve"> tourism, business, trade, educational and cultural exchanges in their home country, abroad, or in the internet environment.</w:t>
      </w:r>
    </w:p>
    <w:p w14:paraId="7AE85B80" w14:textId="20856452" w:rsidR="003A0873" w:rsidRPr="0047486F" w:rsidRDefault="003A0873" w:rsidP="00236789">
      <w:pPr>
        <w:pStyle w:val="Heading3"/>
      </w:pPr>
      <w:r w:rsidRPr="0047486F">
        <w:rPr>
          <w:i/>
        </w:rPr>
        <w:lastRenderedPageBreak/>
        <w:t>Developing a G</w:t>
      </w:r>
      <w:r w:rsidR="0049398A" w:rsidRPr="0047486F">
        <w:rPr>
          <w:i/>
        </w:rPr>
        <w:t>IC</w:t>
      </w:r>
      <w:r w:rsidRPr="0047486F">
        <w:rPr>
          <w:i/>
        </w:rPr>
        <w:t xml:space="preserve"> </w:t>
      </w:r>
      <w:r w:rsidR="00A77E58" w:rsidRPr="0047486F">
        <w:rPr>
          <w:i/>
        </w:rPr>
        <w:t>c</w:t>
      </w:r>
      <w:r w:rsidRPr="0047486F">
        <w:rPr>
          <w:i/>
        </w:rPr>
        <w:t>urriculum</w:t>
      </w:r>
      <w:r w:rsidR="0046079A" w:rsidRPr="0047486F">
        <w:t xml:space="preserve">. </w:t>
      </w:r>
      <w:r w:rsidRPr="0047486F">
        <w:t>The development of</w:t>
      </w:r>
      <w:r w:rsidR="002A09DF" w:rsidRPr="0047486F">
        <w:t xml:space="preserve"> a GIC </w:t>
      </w:r>
      <w:r w:rsidRPr="0047486F">
        <w:t>program</w:t>
      </w:r>
      <w:r w:rsidR="002A09DF" w:rsidRPr="0047486F">
        <w:t xml:space="preserve"> </w:t>
      </w:r>
      <w:r w:rsidRPr="0047486F">
        <w:t xml:space="preserve">needs to be </w:t>
      </w:r>
      <w:r w:rsidR="00F6242A" w:rsidRPr="0047486F">
        <w:t>grounded</w:t>
      </w:r>
      <w:r w:rsidRPr="0047486F">
        <w:t xml:space="preserve"> </w:t>
      </w:r>
      <w:r w:rsidR="00F6242A" w:rsidRPr="0047486F">
        <w:t>in</w:t>
      </w:r>
      <w:r w:rsidRPr="0047486F">
        <w:t xml:space="preserve"> </w:t>
      </w:r>
      <w:r w:rsidR="003013FE" w:rsidRPr="0047486F">
        <w:t xml:space="preserve">intensive </w:t>
      </w:r>
      <w:r w:rsidR="001240E6" w:rsidRPr="0047486F">
        <w:t xml:space="preserve">research </w:t>
      </w:r>
      <w:r w:rsidR="00F6242A" w:rsidRPr="0047486F">
        <w:t>about</w:t>
      </w:r>
      <w:r w:rsidR="001240E6" w:rsidRPr="0047486F">
        <w:t xml:space="preserve"> the </w:t>
      </w:r>
      <w:r w:rsidR="003013FE" w:rsidRPr="0047486F">
        <w:t>market</w:t>
      </w:r>
      <w:r w:rsidR="00F6242A" w:rsidRPr="0047486F">
        <w:t xml:space="preserve"> economy</w:t>
      </w:r>
      <w:r w:rsidR="003013FE" w:rsidRPr="0047486F">
        <w:t xml:space="preserve"> and its </w:t>
      </w:r>
      <w:r w:rsidRPr="0047486F">
        <w:t xml:space="preserve">operation under the influence of </w:t>
      </w:r>
      <w:r w:rsidR="003013FE" w:rsidRPr="0047486F">
        <w:t>scien</w:t>
      </w:r>
      <w:r w:rsidR="001240E6" w:rsidRPr="0047486F">
        <w:t>tific</w:t>
      </w:r>
      <w:r w:rsidR="003013FE" w:rsidRPr="0047486F">
        <w:t>,</w:t>
      </w:r>
      <w:r w:rsidRPr="0047486F">
        <w:t xml:space="preserve"> </w:t>
      </w:r>
      <w:r w:rsidR="001240E6" w:rsidRPr="0047486F">
        <w:t>technological</w:t>
      </w:r>
      <w:r w:rsidR="003013FE" w:rsidRPr="0047486F">
        <w:t>,</w:t>
      </w:r>
      <w:r w:rsidRPr="0047486F">
        <w:t xml:space="preserve"> </w:t>
      </w:r>
      <w:r w:rsidR="003013FE" w:rsidRPr="0047486F">
        <w:t>socioeconomic</w:t>
      </w:r>
      <w:r w:rsidR="001240E6" w:rsidRPr="0047486F">
        <w:t>,</w:t>
      </w:r>
      <w:r w:rsidR="00857290" w:rsidRPr="0047486F">
        <w:t xml:space="preserve"> and</w:t>
      </w:r>
      <w:r w:rsidR="003013FE" w:rsidRPr="0047486F">
        <w:t xml:space="preserve"> </w:t>
      </w:r>
      <w:r w:rsidRPr="0047486F">
        <w:t xml:space="preserve">geopolitical factors. </w:t>
      </w:r>
      <w:r w:rsidR="003013FE" w:rsidRPr="0047486F">
        <w:t>The r</w:t>
      </w:r>
      <w:r w:rsidRPr="0047486F">
        <w:t>esearch results</w:t>
      </w:r>
      <w:r w:rsidR="003013FE" w:rsidRPr="0047486F">
        <w:t xml:space="preserve"> sketch a competence-based framework</w:t>
      </w:r>
      <w:r w:rsidR="00102530" w:rsidRPr="0047486F">
        <w:t xml:space="preserve"> for curriculum development</w:t>
      </w:r>
      <w:r w:rsidR="00F6242A" w:rsidRPr="0047486F">
        <w:t>,</w:t>
      </w:r>
      <w:r w:rsidR="003013FE" w:rsidRPr="0047486F">
        <w:t xml:space="preserve"> encompassing</w:t>
      </w:r>
      <w:r w:rsidRPr="0047486F">
        <w:t xml:space="preserve"> language and intercultural communication </w:t>
      </w:r>
      <w:r w:rsidR="003013FE" w:rsidRPr="0047486F">
        <w:t>competence</w:t>
      </w:r>
      <w:r w:rsidRPr="0047486F">
        <w:t>, soft</w:t>
      </w:r>
      <w:r w:rsidR="003013FE" w:rsidRPr="0047486F">
        <w:t>/</w:t>
      </w:r>
      <w:r w:rsidRPr="0047486F">
        <w:t>critical thinking skills,</w:t>
      </w:r>
      <w:r w:rsidR="003013FE" w:rsidRPr="0047486F">
        <w:t xml:space="preserve"> digital</w:t>
      </w:r>
      <w:r w:rsidR="00F6242A" w:rsidRPr="0047486F">
        <w:t>/artificial intelligence</w:t>
      </w:r>
      <w:r w:rsidR="003013FE" w:rsidRPr="0047486F">
        <w:t xml:space="preserve"> competence,</w:t>
      </w:r>
      <w:r w:rsidRPr="0047486F">
        <w:t xml:space="preserve"> and professional skills. The objectives and</w:t>
      </w:r>
      <w:r w:rsidR="00102530" w:rsidRPr="0047486F">
        <w:t xml:space="preserve"> program learning</w:t>
      </w:r>
      <w:r w:rsidRPr="0047486F">
        <w:t xml:space="preserve"> </w:t>
      </w:r>
      <w:r w:rsidR="00102530" w:rsidRPr="0047486F">
        <w:t xml:space="preserve">outcomes </w:t>
      </w:r>
      <w:r w:rsidRPr="0047486F">
        <w:t>need to</w:t>
      </w:r>
      <w:r w:rsidR="00102530" w:rsidRPr="0047486F">
        <w:t xml:space="preserve"> adhere to th</w:t>
      </w:r>
      <w:r w:rsidR="00A04B4F" w:rsidRPr="0047486F">
        <w:t>is</w:t>
      </w:r>
      <w:r w:rsidRPr="0047486F">
        <w:t xml:space="preserve"> framework</w:t>
      </w:r>
      <w:r w:rsidR="00102530" w:rsidRPr="0047486F">
        <w:t xml:space="preserve"> and reflect the national demand for </w:t>
      </w:r>
      <w:r w:rsidRPr="0047486F">
        <w:t>economic</w:t>
      </w:r>
      <w:r w:rsidR="00537A15" w:rsidRPr="0047486F">
        <w:t xml:space="preserve"> and</w:t>
      </w:r>
      <w:r w:rsidRPr="0047486F">
        <w:t xml:space="preserve"> </w:t>
      </w:r>
      <w:r w:rsidR="00537A15" w:rsidRPr="0047486F">
        <w:t>socio</w:t>
      </w:r>
      <w:r w:rsidRPr="0047486F">
        <w:t xml:space="preserve">cultural development. Furthermore, the curriculum needs to ensure </w:t>
      </w:r>
      <w:r w:rsidR="00537A15" w:rsidRPr="0047486F">
        <w:t>practicality and applicability,</w:t>
      </w:r>
      <w:r w:rsidRPr="0047486F">
        <w:t xml:space="preserve"> not only </w:t>
      </w:r>
      <w:r w:rsidR="00537A15" w:rsidRPr="0047486F">
        <w:t>equipping</w:t>
      </w:r>
      <w:r w:rsidRPr="0047486F">
        <w:t xml:space="preserve"> students with appropriate knowledge, skills, and attitudes, but also </w:t>
      </w:r>
      <w:r w:rsidR="00537A15" w:rsidRPr="0047486F">
        <w:t>developing</w:t>
      </w:r>
      <w:r w:rsidRPr="0047486F">
        <w:t xml:space="preserve"> </w:t>
      </w:r>
      <w:r w:rsidR="00537A15" w:rsidRPr="0047486F">
        <w:t>the</w:t>
      </w:r>
      <w:r w:rsidRPr="0047486F">
        <w:t xml:space="preserve"> competencies and </w:t>
      </w:r>
      <w:r w:rsidR="00537A15" w:rsidRPr="0047486F">
        <w:t>attributes</w:t>
      </w:r>
      <w:r w:rsidRPr="0047486F">
        <w:t xml:space="preserve"> of </w:t>
      </w:r>
      <w:r w:rsidR="00537A15" w:rsidRPr="0047486F">
        <w:t>future</w:t>
      </w:r>
      <w:r w:rsidRPr="0047486F">
        <w:t xml:space="preserve"> global </w:t>
      </w:r>
      <w:r w:rsidR="00537A15" w:rsidRPr="0047486F">
        <w:t>citizens</w:t>
      </w:r>
      <w:r w:rsidR="00F6242A" w:rsidRPr="0047486F">
        <w:t xml:space="preserve"> who can</w:t>
      </w:r>
      <w:r w:rsidRPr="0047486F">
        <w:t xml:space="preserve"> quick</w:t>
      </w:r>
      <w:r w:rsidR="00F6242A" w:rsidRPr="0047486F">
        <w:t>ly</w:t>
      </w:r>
      <w:r w:rsidR="00537A15" w:rsidRPr="0047486F">
        <w:t xml:space="preserve"> adapt</w:t>
      </w:r>
      <w:r w:rsidRPr="0047486F">
        <w:t xml:space="preserve"> to </w:t>
      </w:r>
      <w:r w:rsidR="00537A15" w:rsidRPr="0047486F">
        <w:t xml:space="preserve">a </w:t>
      </w:r>
      <w:r w:rsidRPr="0047486F">
        <w:t xml:space="preserve">changing </w:t>
      </w:r>
      <w:r w:rsidR="00537A15" w:rsidRPr="0047486F">
        <w:t>world</w:t>
      </w:r>
      <w:r w:rsidRPr="0047486F">
        <w:t>.</w:t>
      </w:r>
      <w:r w:rsidR="00EC1B63" w:rsidRPr="0047486F">
        <w:t xml:space="preserve"> This orientation is aligned with “contemporary appreciation of the fluid nature of cultural and workplace identities”  </w:t>
      </w:r>
      <w:r w:rsidR="00EC1B63" w:rsidRPr="0047486F">
        <w:fldChar w:fldCharType="begin"/>
      </w:r>
      <w:r w:rsidR="00482BF8" w:rsidRPr="0047486F">
        <w:instrText xml:space="preserve"> ADDIN ZOTERO_ITEM CSL_CITATION {"citationID":"KEq1g74x","properties":{"unsorted":false,"formattedCitation":"(Dai, 2024)","plainCitation":"(Dai, 2024)","dontUpdate":true,"noteIndex":0},"citationItems":[{"id":378,"uris":["http://zotero.org/users/16580509/items/DK3HEGGL"],"itemData":{"id":378,"type":"article-journal","abstract":"In the twenty-first-century working professionals need to possess strong Interactional Competence to handle professional communication in intercultural contexts (PCIC). However, the relationship among the three PCIC constituents – culture, workplace and interaction – is undertheorized in current research. This leaves PCIC practitioners oftentimes uncertain of how to better define and develop their communication skills. This article seeks to address the gap by first analysing the two dominant PCIC epistemologies: the inference-based, psychological-positivist approach and the practice-based, interactional-constructivist approach. I then propose an analytical PCIC framework to differentiate the inference we make about one another and the practice we observe in each other. Using authentic PCIC training materials analysed through Sequential-Categorial Analysis (combining Conversation Analysis and Membership Categorization Analysis), I argue the concept of Interactional Competence can bridge inference and practice, offering a route to assisting researchers in analysing PCIC, educators in developing PCIC training materials, and practitioners in refining their PCIC skills. Pedagogical applications of the PCIC framework are also presented. I conclude the paper with theoretical, methodological and practical implications for PCIC, where we constantly see grounds for inclusion and exclusion articulated around notions of culture and professional identities.","container-title":"Language, Culture and Curriculum","DOI":"10.1080/07908318.2024.2349781","ISSN":"0790-8318","issue":"4","note":"_eprint: https://doi.org/10.1080/07908318.2024.2349781","page":"435-455","publisher":"Routledge","source":"Taylor and Francis+NEJM","title":"Interactional Competence for professional communication in intercultural contexts: Epistemology, analytic framework and pedagogy","title-short":"Interactional Competence for professional communication in intercultural contexts","volume":"37","author":[{"family":"Dai","given":"David Wei"}],"issued":{"date-parts":[["2024",10,1]]}}}],"schema":"https://github.com/citation-style-language/schema/raw/master/csl-citation.json"} </w:instrText>
      </w:r>
      <w:r w:rsidR="00EC1B63" w:rsidRPr="0047486F">
        <w:fldChar w:fldCharType="separate"/>
      </w:r>
      <w:r w:rsidR="00EC1B63" w:rsidRPr="0047486F">
        <w:t>(Dai, 2024, p. 452)</w:t>
      </w:r>
      <w:r w:rsidR="00EC1B63" w:rsidRPr="0047486F">
        <w:fldChar w:fldCharType="end"/>
      </w:r>
      <w:r w:rsidR="00EC1B63" w:rsidRPr="0047486F">
        <w:t xml:space="preserve"> and inspires the implementation of the intercultural dimension in language teaching </w:t>
      </w:r>
      <w:r w:rsidR="00EC1B63" w:rsidRPr="0047486F">
        <w:fldChar w:fldCharType="begin"/>
      </w:r>
      <w:r w:rsidR="00EC1B63" w:rsidRPr="0047486F">
        <w:instrText xml:space="preserve"> ADDIN ZOTERO_ITEM CSL_CITATION {"citationID":"yvnQHzlA","properties":{"unsorted":false,"formattedCitation":"(Huang &amp; Fang, 2023)","plainCitation":"(Huang &amp; Fang, 2023)","noteIndex":0},"citationItems":[{"id":380,"uris":["http://zotero.org/users/16580509/items/YR6QDQDU"],"itemData":{"id":380,"type":"article-journal","abstract":"Although the potential of English as a Medium of Instruction (EMI) for intercultural learning and teaching is acknowledged, few studies have explored the teaching of culture in EMI programmes in higher education contexts. Thus, this study examined the perceptions and practices that six EMI teachers from a variety of disciplines have of culture and cultural instruction at a Chinese university. Data were obtained from 24 classroom observations and six post-observation interviews. Drawing on Larzen-Ostermark's tripartite culture-teaching orientations and Rasouli and Moradkhani's culture-teaching taxonomy, the findings revealed that teachers with a humanities and social sciences background had a fluid and dynamic view regarding the understanding of culture, while teachers with a science, technology, engineering and mathematics background did not recognise the need to incorporate cultural instruction into their EMI classes. In analysing classroom data, five categories of cultural instruction were identified: contrast, authentic material, groupwork, codeswitching and guided discussion of culture. The five categories are mainly in line with the affective and action orientations in Larzen-Ostermark's three-orientation framework. The paper concludes by exploring the implications of the study's findings for EMI policymakers and EMI teacher training programmes.","container-title":"Language, Culture and Curriculum","DOI":"10.1080/07908318.2022.2115056","ISSN":"0790-8318","issue":"2","note":"_eprint: https://doi.org/10.1080/07908318.2022.2115056","page":"205-221","publisher":"Routledge","source":"Taylor and Francis+NEJM","title":"EMI Teachers’ perceptions and practices regarding culture teaching in Chinese higher education","volume":"36","author":[{"family":"Huang","given":"Wenhong"},{"family":"Fang","given":"Fan"}],"issued":{"date-parts":[["2023",4,3]]}}}],"schema":"https://github.com/citation-style-language/schema/raw/master/csl-citation.json"} </w:instrText>
      </w:r>
      <w:r w:rsidR="00EC1B63" w:rsidRPr="0047486F">
        <w:fldChar w:fldCharType="separate"/>
      </w:r>
      <w:r w:rsidR="00EC1B63" w:rsidRPr="0047486F">
        <w:t>(Huang &amp; Fang, 2023)</w:t>
      </w:r>
      <w:r w:rsidR="00EC1B63" w:rsidRPr="0047486F">
        <w:fldChar w:fldCharType="end"/>
      </w:r>
      <w:r w:rsidR="00EC1B63" w:rsidRPr="0047486F">
        <w:t xml:space="preserve">. </w:t>
      </w:r>
    </w:p>
    <w:p w14:paraId="147B5250" w14:textId="01A8C022" w:rsidR="00563A85" w:rsidRPr="0047486F" w:rsidRDefault="00F30CED" w:rsidP="001F4723">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A new GIC curriculum will converge all the best fits into a single training program and </w:t>
      </w:r>
      <w:r w:rsidR="00FF1673" w:rsidRPr="0047486F">
        <w:rPr>
          <w:rFonts w:ascii="Times New Roman" w:eastAsia="Calibri" w:hAnsi="Times New Roman" w:cs="Times New Roman"/>
          <w:bCs/>
          <w:kern w:val="0"/>
          <w:sz w:val="24"/>
          <w:szCs w:val="24"/>
          <w14:ligatures w14:val="none"/>
        </w:rPr>
        <w:t>reinforce</w:t>
      </w:r>
      <w:r w:rsidRPr="0047486F">
        <w:rPr>
          <w:rFonts w:ascii="Times New Roman" w:eastAsia="Calibri" w:hAnsi="Times New Roman" w:cs="Times New Roman"/>
          <w:bCs/>
          <w:kern w:val="0"/>
          <w:sz w:val="24"/>
          <w:szCs w:val="24"/>
          <w14:ligatures w14:val="none"/>
        </w:rPr>
        <w:t xml:space="preserve"> with newly designed courses to facilitate international integration and cooperation. </w:t>
      </w:r>
      <w:r w:rsidR="003A0873" w:rsidRPr="0047486F">
        <w:rPr>
          <w:rFonts w:ascii="Times New Roman" w:eastAsia="Calibri" w:hAnsi="Times New Roman" w:cs="Times New Roman"/>
          <w:bCs/>
          <w:kern w:val="0"/>
          <w:sz w:val="24"/>
          <w:szCs w:val="24"/>
          <w14:ligatures w14:val="none"/>
        </w:rPr>
        <w:t xml:space="preserve">The courses in the </w:t>
      </w:r>
      <w:r w:rsidR="00651EC9" w:rsidRPr="0047486F">
        <w:rPr>
          <w:rFonts w:ascii="Times New Roman" w:eastAsia="Calibri" w:hAnsi="Times New Roman" w:cs="Times New Roman"/>
          <w:bCs/>
          <w:kern w:val="0"/>
          <w:sz w:val="24"/>
          <w:szCs w:val="24"/>
          <w14:ligatures w14:val="none"/>
        </w:rPr>
        <w:t>GIC</w:t>
      </w:r>
      <w:r w:rsidR="003A0873" w:rsidRPr="0047486F">
        <w:rPr>
          <w:rFonts w:ascii="Times New Roman" w:eastAsia="Calibri" w:hAnsi="Times New Roman" w:cs="Times New Roman"/>
          <w:bCs/>
          <w:kern w:val="0"/>
          <w:sz w:val="24"/>
          <w:szCs w:val="24"/>
          <w14:ligatures w14:val="none"/>
        </w:rPr>
        <w:t xml:space="preserve"> program can be inherited from 92 </w:t>
      </w:r>
      <w:r w:rsidR="00537A15" w:rsidRPr="0047486F">
        <w:rPr>
          <w:rFonts w:ascii="Times New Roman" w:eastAsia="Calibri" w:hAnsi="Times New Roman" w:cs="Times New Roman"/>
          <w:bCs/>
          <w:kern w:val="0"/>
          <w:sz w:val="24"/>
          <w:szCs w:val="24"/>
          <w14:ligatures w14:val="none"/>
        </w:rPr>
        <w:t xml:space="preserve">highly compatible </w:t>
      </w:r>
      <w:r w:rsidR="00F6242A" w:rsidRPr="0047486F">
        <w:rPr>
          <w:rFonts w:ascii="Times New Roman" w:eastAsia="Calibri" w:hAnsi="Times New Roman" w:cs="Times New Roman"/>
          <w:bCs/>
          <w:kern w:val="0"/>
          <w:sz w:val="24"/>
          <w:szCs w:val="24"/>
          <w14:ligatures w14:val="none"/>
        </w:rPr>
        <w:t>existing subjects,</w:t>
      </w:r>
      <w:r w:rsidRPr="0047486F">
        <w:rPr>
          <w:rFonts w:ascii="Times New Roman" w:eastAsia="Calibri" w:hAnsi="Times New Roman" w:cs="Times New Roman"/>
          <w:bCs/>
          <w:kern w:val="0"/>
          <w:sz w:val="24"/>
          <w:szCs w:val="24"/>
          <w14:ligatures w14:val="none"/>
        </w:rPr>
        <w:t xml:space="preserve"> with </w:t>
      </w:r>
      <w:r w:rsidR="00414268" w:rsidRPr="0047486F">
        <w:rPr>
          <w:rFonts w:ascii="Times New Roman" w:eastAsia="Calibri" w:hAnsi="Times New Roman" w:cs="Times New Roman"/>
          <w:bCs/>
          <w:kern w:val="0"/>
          <w:sz w:val="24"/>
          <w:szCs w:val="24"/>
          <w14:ligatures w14:val="none"/>
        </w:rPr>
        <w:t>adaptation</w:t>
      </w:r>
      <w:r w:rsidR="00A04B4F" w:rsidRPr="0047486F">
        <w:rPr>
          <w:rFonts w:ascii="Times New Roman" w:eastAsia="Calibri" w:hAnsi="Times New Roman" w:cs="Times New Roman"/>
          <w:bCs/>
          <w:kern w:val="0"/>
          <w:sz w:val="24"/>
          <w:szCs w:val="24"/>
          <w14:ligatures w14:val="none"/>
        </w:rPr>
        <w:t>s</w:t>
      </w:r>
      <w:r w:rsidRPr="0047486F">
        <w:rPr>
          <w:rFonts w:ascii="Times New Roman" w:eastAsia="Calibri" w:hAnsi="Times New Roman" w:cs="Times New Roman"/>
          <w:bCs/>
          <w:kern w:val="0"/>
          <w:sz w:val="24"/>
          <w:szCs w:val="24"/>
          <w14:ligatures w14:val="none"/>
        </w:rPr>
        <w:t xml:space="preserve"> and updates </w:t>
      </w:r>
      <w:r w:rsidR="00A04B4F" w:rsidRPr="0047486F">
        <w:rPr>
          <w:rFonts w:ascii="Times New Roman" w:eastAsia="Calibri" w:hAnsi="Times New Roman" w:cs="Times New Roman"/>
          <w:bCs/>
          <w:kern w:val="0"/>
          <w:sz w:val="24"/>
          <w:szCs w:val="24"/>
          <w14:ligatures w14:val="none"/>
        </w:rPr>
        <w:t>i</w:t>
      </w:r>
      <w:r w:rsidRPr="0047486F">
        <w:rPr>
          <w:rFonts w:ascii="Times New Roman" w:eastAsia="Calibri" w:hAnsi="Times New Roman" w:cs="Times New Roman"/>
          <w:bCs/>
          <w:kern w:val="0"/>
          <w:sz w:val="24"/>
          <w:szCs w:val="24"/>
          <w14:ligatures w14:val="none"/>
        </w:rPr>
        <w:t>n objectives and content</w:t>
      </w:r>
      <w:r w:rsidR="00537A15" w:rsidRPr="0047486F">
        <w:rPr>
          <w:rFonts w:ascii="Times New Roman" w:eastAsia="Calibri" w:hAnsi="Times New Roman" w:cs="Times New Roman"/>
          <w:bCs/>
          <w:kern w:val="0"/>
          <w:sz w:val="24"/>
          <w:szCs w:val="24"/>
          <w14:ligatures w14:val="none"/>
        </w:rPr>
        <w:t>.</w:t>
      </w:r>
      <w:r w:rsidR="003A0873" w:rsidRPr="0047486F">
        <w:rPr>
          <w:rFonts w:ascii="Times New Roman" w:eastAsia="Calibri" w:hAnsi="Times New Roman" w:cs="Times New Roman"/>
          <w:bCs/>
          <w:kern w:val="0"/>
          <w:sz w:val="24"/>
          <w:szCs w:val="24"/>
          <w14:ligatures w14:val="none"/>
        </w:rPr>
        <w:t xml:space="preserve"> </w:t>
      </w:r>
      <w:r w:rsidR="00771379" w:rsidRPr="0047486F">
        <w:rPr>
          <w:rFonts w:ascii="Times New Roman" w:eastAsia="Calibri" w:hAnsi="Times New Roman" w:cs="Times New Roman"/>
          <w:bCs/>
          <w:kern w:val="0"/>
          <w:sz w:val="24"/>
          <w:szCs w:val="24"/>
          <w14:ligatures w14:val="none"/>
        </w:rPr>
        <w:t xml:space="preserve">The GIC program should </w:t>
      </w:r>
      <w:r w:rsidR="00F6242A" w:rsidRPr="0047486F">
        <w:rPr>
          <w:rFonts w:ascii="Times New Roman" w:eastAsia="Calibri" w:hAnsi="Times New Roman" w:cs="Times New Roman"/>
          <w:bCs/>
          <w:kern w:val="0"/>
          <w:sz w:val="24"/>
          <w:szCs w:val="24"/>
          <w14:ligatures w14:val="none"/>
        </w:rPr>
        <w:t xml:space="preserve">also </w:t>
      </w:r>
      <w:r w:rsidR="00771379" w:rsidRPr="0047486F">
        <w:rPr>
          <w:rFonts w:ascii="Times New Roman" w:eastAsia="Calibri" w:hAnsi="Times New Roman" w:cs="Times New Roman"/>
          <w:bCs/>
          <w:kern w:val="0"/>
          <w:sz w:val="24"/>
          <w:szCs w:val="24"/>
          <w14:ligatures w14:val="none"/>
        </w:rPr>
        <w:t>provide comprehensive interdisciplinary/multidisciplinary training in law, business, intercultural communication, political event analysis, and essential 21st-century competencies, such as digital skills, critical thinking skills, adaptability, and professional skills.</w:t>
      </w:r>
      <w:r w:rsidR="00F6242A" w:rsidRPr="0047486F">
        <w:rPr>
          <w:rFonts w:ascii="Times New Roman" w:eastAsia="Calibri" w:hAnsi="Times New Roman" w:cs="Times New Roman"/>
          <w:bCs/>
          <w:kern w:val="0"/>
          <w:sz w:val="24"/>
          <w:szCs w:val="24"/>
          <w14:ligatures w14:val="none"/>
        </w:rPr>
        <w:t xml:space="preserve"> </w:t>
      </w:r>
      <w:r w:rsidR="00414268" w:rsidRPr="0047486F">
        <w:rPr>
          <w:rFonts w:ascii="Times New Roman" w:eastAsia="Calibri" w:hAnsi="Times New Roman" w:cs="Times New Roman"/>
          <w:bCs/>
          <w:kern w:val="0"/>
          <w:sz w:val="24"/>
          <w:szCs w:val="24"/>
          <w14:ligatures w14:val="none"/>
        </w:rPr>
        <w:t>Additionally</w:t>
      </w:r>
      <w:r w:rsidR="003A0873" w:rsidRPr="0047486F">
        <w:rPr>
          <w:rFonts w:ascii="Times New Roman" w:eastAsia="Calibri" w:hAnsi="Times New Roman" w:cs="Times New Roman"/>
          <w:bCs/>
          <w:kern w:val="0"/>
          <w:sz w:val="24"/>
          <w:szCs w:val="24"/>
          <w14:ligatures w14:val="none"/>
        </w:rPr>
        <w:t>, the university needs to research and develop more</w:t>
      </w:r>
      <w:r w:rsidR="00563A85" w:rsidRPr="0047486F">
        <w:rPr>
          <w:rFonts w:ascii="Times New Roman" w:eastAsia="Calibri" w:hAnsi="Times New Roman" w:cs="Times New Roman"/>
          <w:bCs/>
          <w:kern w:val="0"/>
          <w:sz w:val="24"/>
          <w:szCs w:val="24"/>
          <w14:ligatures w14:val="none"/>
        </w:rPr>
        <w:t xml:space="preserve"> practical, applicable</w:t>
      </w:r>
      <w:r w:rsidR="003A0873" w:rsidRPr="0047486F">
        <w:rPr>
          <w:rFonts w:ascii="Times New Roman" w:eastAsia="Calibri" w:hAnsi="Times New Roman" w:cs="Times New Roman"/>
          <w:bCs/>
          <w:kern w:val="0"/>
          <w:sz w:val="24"/>
          <w:szCs w:val="24"/>
          <w14:ligatures w14:val="none"/>
        </w:rPr>
        <w:t xml:space="preserve"> specialized courses</w:t>
      </w:r>
      <w:r w:rsidR="00414268" w:rsidRPr="0047486F">
        <w:rPr>
          <w:rFonts w:ascii="Times New Roman" w:eastAsia="Calibri" w:hAnsi="Times New Roman" w:cs="Times New Roman"/>
          <w:bCs/>
          <w:kern w:val="0"/>
          <w:sz w:val="24"/>
          <w:szCs w:val="24"/>
          <w14:ligatures w14:val="none"/>
        </w:rPr>
        <w:t>,</w:t>
      </w:r>
      <w:r w:rsidR="003A0873" w:rsidRPr="0047486F">
        <w:rPr>
          <w:rFonts w:ascii="Times New Roman" w:eastAsia="Calibri" w:hAnsi="Times New Roman" w:cs="Times New Roman"/>
          <w:bCs/>
          <w:kern w:val="0"/>
          <w:sz w:val="24"/>
          <w:szCs w:val="24"/>
          <w14:ligatures w14:val="none"/>
        </w:rPr>
        <w:t xml:space="preserve"> such as </w:t>
      </w:r>
      <w:r w:rsidR="00563A85" w:rsidRPr="0047486F">
        <w:rPr>
          <w:rFonts w:ascii="Times New Roman" w:eastAsia="Calibri" w:hAnsi="Times New Roman" w:cs="Times New Roman"/>
          <w:bCs/>
          <w:i/>
          <w:iCs/>
          <w:kern w:val="0"/>
          <w:sz w:val="24"/>
          <w:szCs w:val="24"/>
          <w14:ligatures w14:val="none"/>
        </w:rPr>
        <w:t>N</w:t>
      </w:r>
      <w:r w:rsidR="003A0873" w:rsidRPr="0047486F">
        <w:rPr>
          <w:rFonts w:ascii="Times New Roman" w:eastAsia="Calibri" w:hAnsi="Times New Roman" w:cs="Times New Roman"/>
          <w:bCs/>
          <w:i/>
          <w:iCs/>
          <w:kern w:val="0"/>
          <w:sz w:val="24"/>
          <w:szCs w:val="24"/>
          <w14:ligatures w14:val="none"/>
        </w:rPr>
        <w:t xml:space="preserve">egotiation </w:t>
      </w:r>
      <w:r w:rsidR="00563A85" w:rsidRPr="0047486F">
        <w:rPr>
          <w:rFonts w:ascii="Times New Roman" w:eastAsia="Calibri" w:hAnsi="Times New Roman" w:cs="Times New Roman"/>
          <w:bCs/>
          <w:i/>
          <w:iCs/>
          <w:kern w:val="0"/>
          <w:sz w:val="24"/>
          <w:szCs w:val="24"/>
          <w14:ligatures w14:val="none"/>
        </w:rPr>
        <w:t>A</w:t>
      </w:r>
      <w:r w:rsidR="003A0873" w:rsidRPr="0047486F">
        <w:rPr>
          <w:rFonts w:ascii="Times New Roman" w:eastAsia="Calibri" w:hAnsi="Times New Roman" w:cs="Times New Roman"/>
          <w:bCs/>
          <w:i/>
          <w:iCs/>
          <w:kern w:val="0"/>
          <w:sz w:val="24"/>
          <w:szCs w:val="24"/>
          <w14:ligatures w14:val="none"/>
        </w:rPr>
        <w:t xml:space="preserve">rt, </w:t>
      </w:r>
      <w:r w:rsidR="00563A85" w:rsidRPr="0047486F">
        <w:rPr>
          <w:rFonts w:ascii="Times New Roman" w:eastAsia="Calibri" w:hAnsi="Times New Roman" w:cs="Times New Roman"/>
          <w:bCs/>
          <w:i/>
          <w:iCs/>
          <w:kern w:val="0"/>
          <w:sz w:val="24"/>
          <w:szCs w:val="24"/>
          <w14:ligatures w14:val="none"/>
        </w:rPr>
        <w:t>I</w:t>
      </w:r>
      <w:r w:rsidR="003A0873" w:rsidRPr="0047486F">
        <w:rPr>
          <w:rFonts w:ascii="Times New Roman" w:eastAsia="Calibri" w:hAnsi="Times New Roman" w:cs="Times New Roman"/>
          <w:bCs/>
          <w:i/>
          <w:iCs/>
          <w:kern w:val="0"/>
          <w:sz w:val="24"/>
          <w:szCs w:val="24"/>
          <w14:ligatures w14:val="none"/>
        </w:rPr>
        <w:t xml:space="preserve">nternational </w:t>
      </w:r>
      <w:r w:rsidR="00563A85" w:rsidRPr="0047486F">
        <w:rPr>
          <w:rFonts w:ascii="Times New Roman" w:eastAsia="Calibri" w:hAnsi="Times New Roman" w:cs="Times New Roman"/>
          <w:bCs/>
          <w:i/>
          <w:iCs/>
          <w:kern w:val="0"/>
          <w:sz w:val="24"/>
          <w:szCs w:val="24"/>
          <w14:ligatures w14:val="none"/>
        </w:rPr>
        <w:t>E</w:t>
      </w:r>
      <w:r w:rsidR="003A0873" w:rsidRPr="0047486F">
        <w:rPr>
          <w:rFonts w:ascii="Times New Roman" w:eastAsia="Calibri" w:hAnsi="Times New Roman" w:cs="Times New Roman"/>
          <w:bCs/>
          <w:i/>
          <w:iCs/>
          <w:kern w:val="0"/>
          <w:sz w:val="24"/>
          <w:szCs w:val="24"/>
          <w14:ligatures w14:val="none"/>
        </w:rPr>
        <w:t xml:space="preserve">conomics, </w:t>
      </w:r>
      <w:r w:rsidR="00563A85" w:rsidRPr="0047486F">
        <w:rPr>
          <w:rFonts w:ascii="Times New Roman" w:eastAsia="Calibri" w:hAnsi="Times New Roman" w:cs="Times New Roman"/>
          <w:bCs/>
          <w:i/>
          <w:iCs/>
          <w:kern w:val="0"/>
          <w:sz w:val="24"/>
          <w:szCs w:val="24"/>
          <w14:ligatures w14:val="none"/>
        </w:rPr>
        <w:t>I</w:t>
      </w:r>
      <w:r w:rsidR="003A0873" w:rsidRPr="0047486F">
        <w:rPr>
          <w:rFonts w:ascii="Times New Roman" w:eastAsia="Calibri" w:hAnsi="Times New Roman" w:cs="Times New Roman"/>
          <w:bCs/>
          <w:i/>
          <w:iCs/>
          <w:kern w:val="0"/>
          <w:sz w:val="24"/>
          <w:szCs w:val="24"/>
          <w14:ligatures w14:val="none"/>
        </w:rPr>
        <w:t xml:space="preserve">nternational </w:t>
      </w:r>
      <w:r w:rsidR="00563A85" w:rsidRPr="0047486F">
        <w:rPr>
          <w:rFonts w:ascii="Times New Roman" w:eastAsia="Calibri" w:hAnsi="Times New Roman" w:cs="Times New Roman"/>
          <w:bCs/>
          <w:i/>
          <w:iCs/>
          <w:kern w:val="0"/>
          <w:sz w:val="24"/>
          <w:szCs w:val="24"/>
          <w14:ligatures w14:val="none"/>
        </w:rPr>
        <w:t>L</w:t>
      </w:r>
      <w:r w:rsidR="003A0873" w:rsidRPr="0047486F">
        <w:rPr>
          <w:rFonts w:ascii="Times New Roman" w:eastAsia="Calibri" w:hAnsi="Times New Roman" w:cs="Times New Roman"/>
          <w:bCs/>
          <w:i/>
          <w:iCs/>
          <w:kern w:val="0"/>
          <w:sz w:val="24"/>
          <w:szCs w:val="24"/>
          <w14:ligatures w14:val="none"/>
        </w:rPr>
        <w:t xml:space="preserve">aw, and </w:t>
      </w:r>
      <w:r w:rsidR="00563A85" w:rsidRPr="0047486F">
        <w:rPr>
          <w:rFonts w:ascii="Times New Roman" w:eastAsia="Calibri" w:hAnsi="Times New Roman" w:cs="Times New Roman"/>
          <w:bCs/>
          <w:i/>
          <w:iCs/>
          <w:kern w:val="0"/>
          <w:sz w:val="24"/>
          <w:szCs w:val="24"/>
          <w14:ligatures w14:val="none"/>
        </w:rPr>
        <w:t>I</w:t>
      </w:r>
      <w:r w:rsidR="003A0873" w:rsidRPr="0047486F">
        <w:rPr>
          <w:rFonts w:ascii="Times New Roman" w:eastAsia="Calibri" w:hAnsi="Times New Roman" w:cs="Times New Roman"/>
          <w:bCs/>
          <w:i/>
          <w:iCs/>
          <w:kern w:val="0"/>
          <w:sz w:val="24"/>
          <w:szCs w:val="24"/>
          <w14:ligatures w14:val="none"/>
        </w:rPr>
        <w:t xml:space="preserve">nternational </w:t>
      </w:r>
      <w:r w:rsidR="00563A85" w:rsidRPr="0047486F">
        <w:rPr>
          <w:rFonts w:ascii="Times New Roman" w:eastAsia="Calibri" w:hAnsi="Times New Roman" w:cs="Times New Roman"/>
          <w:bCs/>
          <w:i/>
          <w:iCs/>
          <w:kern w:val="0"/>
          <w:sz w:val="24"/>
          <w:szCs w:val="24"/>
          <w14:ligatures w14:val="none"/>
        </w:rPr>
        <w:t>E</w:t>
      </w:r>
      <w:r w:rsidR="003A0873" w:rsidRPr="0047486F">
        <w:rPr>
          <w:rFonts w:ascii="Times New Roman" w:eastAsia="Calibri" w:hAnsi="Times New Roman" w:cs="Times New Roman"/>
          <w:bCs/>
          <w:i/>
          <w:iCs/>
          <w:kern w:val="0"/>
          <w:sz w:val="24"/>
          <w:szCs w:val="24"/>
          <w14:ligatures w14:val="none"/>
        </w:rPr>
        <w:t xml:space="preserve">vent </w:t>
      </w:r>
      <w:r w:rsidR="00563A85" w:rsidRPr="0047486F">
        <w:rPr>
          <w:rFonts w:ascii="Times New Roman" w:eastAsia="Calibri" w:hAnsi="Times New Roman" w:cs="Times New Roman"/>
          <w:bCs/>
          <w:i/>
          <w:iCs/>
          <w:kern w:val="0"/>
          <w:sz w:val="24"/>
          <w:szCs w:val="24"/>
          <w14:ligatures w14:val="none"/>
        </w:rPr>
        <w:t>A</w:t>
      </w:r>
      <w:r w:rsidR="00414268" w:rsidRPr="0047486F">
        <w:rPr>
          <w:rFonts w:ascii="Times New Roman" w:eastAsia="Calibri" w:hAnsi="Times New Roman" w:cs="Times New Roman"/>
          <w:bCs/>
          <w:i/>
          <w:iCs/>
          <w:kern w:val="0"/>
          <w:sz w:val="24"/>
          <w:szCs w:val="24"/>
          <w14:ligatures w14:val="none"/>
        </w:rPr>
        <w:t>nalysis,</w:t>
      </w:r>
      <w:r w:rsidR="003A0873" w:rsidRPr="0047486F">
        <w:rPr>
          <w:rFonts w:ascii="Times New Roman" w:eastAsia="Calibri" w:hAnsi="Times New Roman" w:cs="Times New Roman"/>
          <w:bCs/>
          <w:kern w:val="0"/>
          <w:sz w:val="24"/>
          <w:szCs w:val="24"/>
          <w14:ligatures w14:val="none"/>
        </w:rPr>
        <w:t xml:space="preserve"> to enhance </w:t>
      </w:r>
      <w:r w:rsidR="00414268" w:rsidRPr="0047486F">
        <w:rPr>
          <w:rFonts w:ascii="Times New Roman" w:eastAsia="Calibri" w:hAnsi="Times New Roman" w:cs="Times New Roman"/>
          <w:bCs/>
          <w:kern w:val="0"/>
          <w:sz w:val="24"/>
          <w:szCs w:val="24"/>
          <w14:ligatures w14:val="none"/>
        </w:rPr>
        <w:t xml:space="preserve">learners’ </w:t>
      </w:r>
      <w:r w:rsidR="00563A85" w:rsidRPr="0047486F">
        <w:rPr>
          <w:rFonts w:ascii="Times New Roman" w:eastAsia="Calibri" w:hAnsi="Times New Roman" w:cs="Times New Roman"/>
          <w:bCs/>
          <w:kern w:val="0"/>
          <w:sz w:val="24"/>
          <w:szCs w:val="24"/>
          <w14:ligatures w14:val="none"/>
        </w:rPr>
        <w:t xml:space="preserve">competence in </w:t>
      </w:r>
      <w:r w:rsidR="003A0873" w:rsidRPr="0047486F">
        <w:rPr>
          <w:rFonts w:ascii="Times New Roman" w:eastAsia="Calibri" w:hAnsi="Times New Roman" w:cs="Times New Roman"/>
          <w:bCs/>
          <w:kern w:val="0"/>
          <w:sz w:val="24"/>
          <w:szCs w:val="24"/>
          <w14:ligatures w14:val="none"/>
        </w:rPr>
        <w:t xml:space="preserve">international integration. </w:t>
      </w:r>
    </w:p>
    <w:p w14:paraId="2E3C6947" w14:textId="299C27F9" w:rsidR="003A0873" w:rsidRPr="0047486F" w:rsidRDefault="00FB0872" w:rsidP="001F4723">
      <w:pPr>
        <w:spacing w:after="0" w:line="276" w:lineRule="auto"/>
        <w:ind w:right="-14" w:firstLine="720"/>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Specialized</w:t>
      </w:r>
      <w:r w:rsidR="00414268" w:rsidRPr="0047486F">
        <w:rPr>
          <w:rFonts w:ascii="Times New Roman" w:eastAsia="Calibri" w:hAnsi="Times New Roman" w:cs="Times New Roman"/>
          <w:bCs/>
          <w:kern w:val="0"/>
          <w:sz w:val="24"/>
          <w:szCs w:val="24"/>
          <w14:ligatures w14:val="none"/>
        </w:rPr>
        <w:t xml:space="preserve"> and corporate training in collaboration with </w:t>
      </w:r>
      <w:r w:rsidR="00563A85" w:rsidRPr="0047486F">
        <w:rPr>
          <w:rFonts w:ascii="Times New Roman" w:eastAsia="Calibri" w:hAnsi="Times New Roman" w:cs="Times New Roman"/>
          <w:bCs/>
          <w:kern w:val="0"/>
          <w:sz w:val="24"/>
          <w:szCs w:val="24"/>
          <w14:ligatures w14:val="none"/>
        </w:rPr>
        <w:t>enterprises</w:t>
      </w:r>
      <w:r w:rsidR="003A0873" w:rsidRPr="0047486F">
        <w:rPr>
          <w:rFonts w:ascii="Times New Roman" w:eastAsia="Calibri" w:hAnsi="Times New Roman" w:cs="Times New Roman"/>
          <w:bCs/>
          <w:kern w:val="0"/>
          <w:sz w:val="24"/>
          <w:szCs w:val="24"/>
          <w14:ligatures w14:val="none"/>
        </w:rPr>
        <w:t xml:space="preserve"> and FDI corporations will minimize </w:t>
      </w:r>
      <w:r w:rsidR="00563A85" w:rsidRPr="0047486F">
        <w:rPr>
          <w:rFonts w:ascii="Times New Roman" w:eastAsia="Calibri" w:hAnsi="Times New Roman" w:cs="Times New Roman"/>
          <w:bCs/>
          <w:kern w:val="0"/>
          <w:sz w:val="24"/>
          <w:szCs w:val="24"/>
          <w14:ligatures w14:val="none"/>
        </w:rPr>
        <w:t xml:space="preserve">workplace </w:t>
      </w:r>
      <w:r w:rsidR="00771379" w:rsidRPr="0047486F">
        <w:rPr>
          <w:rFonts w:ascii="Times New Roman" w:eastAsia="Calibri" w:hAnsi="Times New Roman" w:cs="Times New Roman"/>
          <w:bCs/>
          <w:kern w:val="0"/>
          <w:sz w:val="24"/>
          <w:szCs w:val="24"/>
          <w14:ligatures w14:val="none"/>
        </w:rPr>
        <w:t>retraining</w:t>
      </w:r>
      <w:r w:rsidR="003A0873" w:rsidRPr="0047486F">
        <w:rPr>
          <w:rFonts w:ascii="Times New Roman" w:eastAsia="Calibri" w:hAnsi="Times New Roman" w:cs="Times New Roman"/>
          <w:bCs/>
          <w:kern w:val="0"/>
          <w:sz w:val="24"/>
          <w:szCs w:val="24"/>
          <w14:ligatures w14:val="none"/>
        </w:rPr>
        <w:t xml:space="preserve"> and improve</w:t>
      </w:r>
      <w:r w:rsidR="00563A85" w:rsidRPr="0047486F">
        <w:rPr>
          <w:rFonts w:ascii="Times New Roman" w:eastAsia="Calibri" w:hAnsi="Times New Roman" w:cs="Times New Roman"/>
          <w:bCs/>
          <w:kern w:val="0"/>
          <w:sz w:val="24"/>
          <w:szCs w:val="24"/>
          <w14:ligatures w14:val="none"/>
        </w:rPr>
        <w:t xml:space="preserve"> GIC</w:t>
      </w:r>
      <w:r w:rsidR="003A0873" w:rsidRPr="0047486F">
        <w:rPr>
          <w:rFonts w:ascii="Times New Roman" w:eastAsia="Calibri" w:hAnsi="Times New Roman" w:cs="Times New Roman"/>
          <w:bCs/>
          <w:kern w:val="0"/>
          <w:sz w:val="24"/>
          <w:szCs w:val="24"/>
          <w14:ligatures w14:val="none"/>
        </w:rPr>
        <w:t xml:space="preserve"> </w:t>
      </w:r>
      <w:r w:rsidR="00563A85" w:rsidRPr="0047486F">
        <w:rPr>
          <w:rFonts w:ascii="Times New Roman" w:eastAsia="Calibri" w:hAnsi="Times New Roman" w:cs="Times New Roman"/>
          <w:bCs/>
          <w:kern w:val="0"/>
          <w:sz w:val="24"/>
          <w:szCs w:val="24"/>
          <w14:ligatures w14:val="none"/>
        </w:rPr>
        <w:t xml:space="preserve">graduates’ </w:t>
      </w:r>
      <w:r w:rsidR="003A0873" w:rsidRPr="0047486F">
        <w:rPr>
          <w:rFonts w:ascii="Times New Roman" w:eastAsia="Calibri" w:hAnsi="Times New Roman" w:cs="Times New Roman"/>
          <w:bCs/>
          <w:kern w:val="0"/>
          <w:sz w:val="24"/>
          <w:szCs w:val="24"/>
          <w14:ligatures w14:val="none"/>
        </w:rPr>
        <w:t xml:space="preserve">competitiveness with </w:t>
      </w:r>
      <w:r w:rsidR="00563A85" w:rsidRPr="0047486F">
        <w:rPr>
          <w:rFonts w:ascii="Times New Roman" w:eastAsia="Calibri" w:hAnsi="Times New Roman" w:cs="Times New Roman"/>
          <w:bCs/>
          <w:kern w:val="0"/>
          <w:sz w:val="24"/>
          <w:szCs w:val="24"/>
          <w14:ligatures w14:val="none"/>
        </w:rPr>
        <w:t xml:space="preserve">their counterparts </w:t>
      </w:r>
      <w:r w:rsidR="003A0873" w:rsidRPr="0047486F">
        <w:rPr>
          <w:rFonts w:ascii="Times New Roman" w:eastAsia="Calibri" w:hAnsi="Times New Roman" w:cs="Times New Roman"/>
          <w:bCs/>
          <w:kern w:val="0"/>
          <w:sz w:val="24"/>
          <w:szCs w:val="24"/>
          <w14:ligatures w14:val="none"/>
        </w:rPr>
        <w:t xml:space="preserve">from </w:t>
      </w:r>
      <w:r w:rsidR="00771379" w:rsidRPr="0047486F">
        <w:rPr>
          <w:rFonts w:ascii="Times New Roman" w:eastAsia="Calibri" w:hAnsi="Times New Roman" w:cs="Times New Roman"/>
          <w:bCs/>
          <w:kern w:val="0"/>
          <w:sz w:val="24"/>
          <w:szCs w:val="24"/>
          <w14:ligatures w14:val="none"/>
        </w:rPr>
        <w:t xml:space="preserve">other leading institutions, such as </w:t>
      </w:r>
      <w:r w:rsidR="003A0873" w:rsidRPr="0047486F">
        <w:rPr>
          <w:rFonts w:ascii="Times New Roman" w:eastAsia="Calibri" w:hAnsi="Times New Roman" w:cs="Times New Roman"/>
          <w:bCs/>
          <w:kern w:val="0"/>
          <w:sz w:val="24"/>
          <w:szCs w:val="24"/>
          <w14:ligatures w14:val="none"/>
        </w:rPr>
        <w:t xml:space="preserve">the University of Foreign Trade, the Diplomatic Academy, National Economics University, </w:t>
      </w:r>
      <w:r w:rsidR="00771379" w:rsidRPr="0047486F">
        <w:rPr>
          <w:rFonts w:ascii="Times New Roman" w:eastAsia="Calibri" w:hAnsi="Times New Roman" w:cs="Times New Roman"/>
          <w:bCs/>
          <w:kern w:val="0"/>
          <w:sz w:val="24"/>
          <w:szCs w:val="24"/>
          <w14:ligatures w14:val="none"/>
        </w:rPr>
        <w:t xml:space="preserve">and </w:t>
      </w:r>
      <w:r w:rsidR="003A0873" w:rsidRPr="0047486F">
        <w:rPr>
          <w:rFonts w:ascii="Times New Roman" w:eastAsia="Calibri" w:hAnsi="Times New Roman" w:cs="Times New Roman"/>
          <w:bCs/>
          <w:kern w:val="0"/>
          <w:sz w:val="24"/>
          <w:szCs w:val="24"/>
          <w14:ligatures w14:val="none"/>
        </w:rPr>
        <w:t xml:space="preserve">Vietnam-Japan </w:t>
      </w:r>
      <w:r w:rsidR="00771379" w:rsidRPr="0047486F">
        <w:rPr>
          <w:rFonts w:ascii="Times New Roman" w:eastAsia="Calibri" w:hAnsi="Times New Roman" w:cs="Times New Roman"/>
          <w:bCs/>
          <w:kern w:val="0"/>
          <w:sz w:val="24"/>
          <w:szCs w:val="24"/>
          <w14:ligatures w14:val="none"/>
        </w:rPr>
        <w:t>University, which offer similar majors</w:t>
      </w:r>
      <w:r w:rsidR="003A0873" w:rsidRPr="0047486F">
        <w:rPr>
          <w:rFonts w:ascii="Times New Roman" w:eastAsia="Calibri" w:hAnsi="Times New Roman" w:cs="Times New Roman"/>
          <w:bCs/>
          <w:kern w:val="0"/>
          <w:sz w:val="24"/>
          <w:szCs w:val="24"/>
          <w14:ligatures w14:val="none"/>
        </w:rPr>
        <w:t xml:space="preserve">. The training methods for the </w:t>
      </w:r>
      <w:r w:rsidR="00651EC9" w:rsidRPr="0047486F">
        <w:rPr>
          <w:rFonts w:ascii="Times New Roman" w:eastAsia="Calibri" w:hAnsi="Times New Roman" w:cs="Times New Roman"/>
          <w:bCs/>
          <w:kern w:val="0"/>
          <w:sz w:val="24"/>
          <w:szCs w:val="24"/>
          <w14:ligatures w14:val="none"/>
        </w:rPr>
        <w:t>GIC</w:t>
      </w:r>
      <w:r w:rsidR="003A0873" w:rsidRPr="0047486F">
        <w:rPr>
          <w:rFonts w:ascii="Times New Roman" w:eastAsia="Calibri" w:hAnsi="Times New Roman" w:cs="Times New Roman"/>
          <w:bCs/>
          <w:kern w:val="0"/>
          <w:sz w:val="24"/>
          <w:szCs w:val="24"/>
          <w14:ligatures w14:val="none"/>
        </w:rPr>
        <w:t xml:space="preserve"> program also need to be innovative and engaging. This could include enhancing practical experience, teaching through simulated scenarios, inviting experts and recruiters to share their real-world experiences, and placing greater emphasis on developing language skills, multilingualism, and intercultural communication. Furthermore, the university could consider expanding </w:t>
      </w:r>
      <w:r w:rsidR="00F40972" w:rsidRPr="0047486F">
        <w:rPr>
          <w:rFonts w:ascii="Times New Roman" w:eastAsia="Calibri" w:hAnsi="Times New Roman" w:cs="Times New Roman"/>
          <w:bCs/>
          <w:kern w:val="0"/>
          <w:sz w:val="24"/>
          <w:szCs w:val="24"/>
          <w14:ligatures w14:val="none"/>
        </w:rPr>
        <w:t>its collaboration</w:t>
      </w:r>
      <w:r w:rsidR="003A0873" w:rsidRPr="0047486F">
        <w:rPr>
          <w:rFonts w:ascii="Times New Roman" w:eastAsia="Calibri" w:hAnsi="Times New Roman" w:cs="Times New Roman"/>
          <w:bCs/>
          <w:kern w:val="0"/>
          <w:sz w:val="24"/>
          <w:szCs w:val="24"/>
          <w14:ligatures w14:val="none"/>
        </w:rPr>
        <w:t xml:space="preserve"> with member universities of the Vietnam National University, </w:t>
      </w:r>
      <w:r w:rsidR="00F40972" w:rsidRPr="0047486F">
        <w:rPr>
          <w:rFonts w:ascii="Times New Roman" w:eastAsia="Calibri" w:hAnsi="Times New Roman" w:cs="Times New Roman"/>
          <w:bCs/>
          <w:kern w:val="0"/>
          <w:sz w:val="24"/>
          <w:szCs w:val="24"/>
          <w14:ligatures w14:val="none"/>
        </w:rPr>
        <w:t>Hanoi, international counterparts, and FDI enterprises</w:t>
      </w:r>
      <w:r w:rsidR="003A0873" w:rsidRPr="0047486F">
        <w:rPr>
          <w:rFonts w:ascii="Times New Roman" w:eastAsia="Calibri" w:hAnsi="Times New Roman" w:cs="Times New Roman"/>
          <w:bCs/>
          <w:kern w:val="0"/>
          <w:sz w:val="24"/>
          <w:szCs w:val="24"/>
          <w14:ligatures w14:val="none"/>
        </w:rPr>
        <w:t xml:space="preserve"> to offer high-quality, internationally standardized programs</w:t>
      </w:r>
      <w:r w:rsidR="00F40972" w:rsidRPr="0047486F">
        <w:rPr>
          <w:rFonts w:ascii="Times New Roman" w:eastAsia="Calibri" w:hAnsi="Times New Roman" w:cs="Times New Roman"/>
          <w:bCs/>
          <w:kern w:val="0"/>
          <w:sz w:val="24"/>
          <w:szCs w:val="24"/>
          <w14:ligatures w14:val="none"/>
        </w:rPr>
        <w:t xml:space="preserve"> to</w:t>
      </w:r>
      <w:r w:rsidR="003A0873" w:rsidRPr="0047486F">
        <w:rPr>
          <w:rFonts w:ascii="Times New Roman" w:eastAsia="Calibri" w:hAnsi="Times New Roman" w:cs="Times New Roman"/>
          <w:bCs/>
          <w:kern w:val="0"/>
          <w:sz w:val="24"/>
          <w:szCs w:val="24"/>
          <w14:ligatures w14:val="none"/>
        </w:rPr>
        <w:t xml:space="preserve"> </w:t>
      </w:r>
      <w:r w:rsidR="00F40972" w:rsidRPr="0047486F">
        <w:rPr>
          <w:rFonts w:ascii="Times New Roman" w:eastAsia="Calibri" w:hAnsi="Times New Roman" w:cs="Times New Roman"/>
          <w:bCs/>
          <w:kern w:val="0"/>
          <w:sz w:val="24"/>
          <w:szCs w:val="24"/>
          <w14:ligatures w14:val="none"/>
        </w:rPr>
        <w:t>accredit</w:t>
      </w:r>
      <w:r w:rsidR="003A0873" w:rsidRPr="0047486F">
        <w:rPr>
          <w:rFonts w:ascii="Times New Roman" w:eastAsia="Calibri" w:hAnsi="Times New Roman" w:cs="Times New Roman"/>
          <w:bCs/>
          <w:kern w:val="0"/>
          <w:sz w:val="24"/>
          <w:szCs w:val="24"/>
          <w14:ligatures w14:val="none"/>
        </w:rPr>
        <w:t xml:space="preserve"> the international </w:t>
      </w:r>
      <w:r w:rsidR="00A04B4F" w:rsidRPr="0047486F">
        <w:rPr>
          <w:rFonts w:ascii="Times New Roman" w:eastAsia="Calibri" w:hAnsi="Times New Roman" w:cs="Times New Roman"/>
          <w:bCs/>
          <w:kern w:val="0"/>
          <w:sz w:val="24"/>
          <w:szCs w:val="24"/>
          <w14:ligatures w14:val="none"/>
        </w:rPr>
        <w:t>work</w:t>
      </w:r>
      <w:r w:rsidR="003A0873" w:rsidRPr="0047486F">
        <w:rPr>
          <w:rFonts w:ascii="Times New Roman" w:eastAsia="Calibri" w:hAnsi="Times New Roman" w:cs="Times New Roman"/>
          <w:bCs/>
          <w:kern w:val="0"/>
          <w:sz w:val="24"/>
          <w:szCs w:val="24"/>
          <w14:ligatures w14:val="none"/>
        </w:rPr>
        <w:t xml:space="preserve"> skills of </w:t>
      </w:r>
      <w:r w:rsidR="00F40972" w:rsidRPr="0047486F">
        <w:rPr>
          <w:rFonts w:ascii="Times New Roman" w:eastAsia="Calibri" w:hAnsi="Times New Roman" w:cs="Times New Roman"/>
          <w:bCs/>
          <w:kern w:val="0"/>
          <w:sz w:val="24"/>
          <w:szCs w:val="24"/>
          <w14:ligatures w14:val="none"/>
        </w:rPr>
        <w:t xml:space="preserve">GIC </w:t>
      </w:r>
      <w:r w:rsidR="003A0873" w:rsidRPr="0047486F">
        <w:rPr>
          <w:rFonts w:ascii="Times New Roman" w:eastAsia="Calibri" w:hAnsi="Times New Roman" w:cs="Times New Roman"/>
          <w:bCs/>
          <w:kern w:val="0"/>
          <w:sz w:val="24"/>
          <w:szCs w:val="24"/>
          <w14:ligatures w14:val="none"/>
        </w:rPr>
        <w:t>graduates.</w:t>
      </w:r>
      <w:r w:rsidR="003F00C1" w:rsidRPr="0047486F">
        <w:rPr>
          <w:rFonts w:ascii="Times New Roman" w:eastAsia="Calibri" w:hAnsi="Times New Roman" w:cs="Times New Roman"/>
          <w:bCs/>
          <w:kern w:val="0"/>
          <w:sz w:val="24"/>
          <w:szCs w:val="24"/>
          <w14:ligatures w14:val="none"/>
        </w:rPr>
        <w:t xml:space="preserve"> </w:t>
      </w:r>
    </w:p>
    <w:p w14:paraId="3EE815DA" w14:textId="1A32F1DB" w:rsidR="003A0873" w:rsidRPr="0047486F" w:rsidRDefault="003A0873" w:rsidP="00F17529">
      <w:pPr>
        <w:pStyle w:val="Heading2"/>
      </w:pPr>
      <w:r w:rsidRPr="0047486F">
        <w:t xml:space="preserve">Limitations and research recommendations </w:t>
      </w:r>
    </w:p>
    <w:p w14:paraId="044309E2" w14:textId="603B9A71" w:rsidR="00701E0E" w:rsidRPr="0047486F" w:rsidRDefault="003A0873" w:rsidP="001F4723">
      <w:pPr>
        <w:spacing w:after="0" w:line="276" w:lineRule="auto"/>
        <w:ind w:right="-14"/>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The research was conducted urgently and received enthusiastic support from many stakeholders. While snowball sampling yielded a large amount of</w:t>
      </w:r>
      <w:r w:rsidR="00F40972" w:rsidRPr="0047486F">
        <w:rPr>
          <w:rFonts w:ascii="Times New Roman" w:eastAsia="Calibri" w:hAnsi="Times New Roman" w:cs="Times New Roman"/>
          <w:bCs/>
          <w:kern w:val="0"/>
          <w:sz w:val="24"/>
          <w:szCs w:val="24"/>
          <w14:ligatures w14:val="none"/>
        </w:rPr>
        <w:t xml:space="preserve"> both quantitative and qualitative</w:t>
      </w:r>
      <w:r w:rsidRPr="0047486F">
        <w:rPr>
          <w:rFonts w:ascii="Times New Roman" w:eastAsia="Calibri" w:hAnsi="Times New Roman" w:cs="Times New Roman"/>
          <w:bCs/>
          <w:kern w:val="0"/>
          <w:sz w:val="24"/>
          <w:szCs w:val="24"/>
          <w14:ligatures w14:val="none"/>
        </w:rPr>
        <w:t xml:space="preserve"> data, it is a non-probability sampling method, requiring caution in generalizing the research results. Besides </w:t>
      </w:r>
      <w:r w:rsidRPr="0047486F">
        <w:rPr>
          <w:rFonts w:ascii="Times New Roman" w:eastAsia="Calibri" w:hAnsi="Times New Roman" w:cs="Times New Roman"/>
          <w:bCs/>
          <w:kern w:val="0"/>
          <w:sz w:val="24"/>
          <w:szCs w:val="24"/>
          <w14:ligatures w14:val="none"/>
        </w:rPr>
        <w:lastRenderedPageBreak/>
        <w:t xml:space="preserve">the voluntary participation of a large number of high school students, </w:t>
      </w:r>
      <w:r w:rsidR="00F40972" w:rsidRPr="0047486F">
        <w:rPr>
          <w:rFonts w:ascii="Times New Roman" w:eastAsia="Calibri" w:hAnsi="Times New Roman" w:cs="Times New Roman"/>
          <w:bCs/>
          <w:kern w:val="0"/>
          <w:sz w:val="24"/>
          <w:szCs w:val="24"/>
          <w14:ligatures w14:val="none"/>
        </w:rPr>
        <w:t>undergraduates</w:t>
      </w:r>
      <w:r w:rsidRPr="0047486F">
        <w:rPr>
          <w:rFonts w:ascii="Times New Roman" w:eastAsia="Calibri" w:hAnsi="Times New Roman" w:cs="Times New Roman"/>
          <w:bCs/>
          <w:kern w:val="0"/>
          <w:sz w:val="24"/>
          <w:szCs w:val="24"/>
          <w14:ligatures w14:val="none"/>
        </w:rPr>
        <w:t xml:space="preserve">, and working professionals, the research team encountered difficulties in </w:t>
      </w:r>
      <w:r w:rsidR="00F40972" w:rsidRPr="0047486F">
        <w:rPr>
          <w:rFonts w:ascii="Times New Roman" w:eastAsia="Calibri" w:hAnsi="Times New Roman" w:cs="Times New Roman"/>
          <w:bCs/>
          <w:kern w:val="0"/>
          <w:sz w:val="24"/>
          <w:szCs w:val="24"/>
          <w14:ligatures w14:val="none"/>
        </w:rPr>
        <w:t>approaching</w:t>
      </w:r>
      <w:r w:rsidRPr="0047486F">
        <w:rPr>
          <w:rFonts w:ascii="Times New Roman" w:eastAsia="Calibri" w:hAnsi="Times New Roman" w:cs="Times New Roman"/>
          <w:bCs/>
          <w:kern w:val="0"/>
          <w:sz w:val="24"/>
          <w:szCs w:val="24"/>
          <w14:ligatures w14:val="none"/>
        </w:rPr>
        <w:t xml:space="preserve"> experts/researchers and employers in this relatively new field, relying </w:t>
      </w:r>
      <w:r w:rsidR="00F40972" w:rsidRPr="0047486F">
        <w:rPr>
          <w:rFonts w:ascii="Times New Roman" w:eastAsia="Calibri" w:hAnsi="Times New Roman" w:cs="Times New Roman"/>
          <w:bCs/>
          <w:kern w:val="0"/>
          <w:sz w:val="24"/>
          <w:szCs w:val="24"/>
          <w14:ligatures w14:val="none"/>
        </w:rPr>
        <w:t>mere</w:t>
      </w:r>
      <w:r w:rsidRPr="0047486F">
        <w:rPr>
          <w:rFonts w:ascii="Times New Roman" w:eastAsia="Calibri" w:hAnsi="Times New Roman" w:cs="Times New Roman"/>
          <w:bCs/>
          <w:kern w:val="0"/>
          <w:sz w:val="24"/>
          <w:szCs w:val="24"/>
          <w14:ligatures w14:val="none"/>
        </w:rPr>
        <w:t>ly on personal connections. Further research, with support from</w:t>
      </w:r>
      <w:r w:rsidR="00F40972" w:rsidRPr="0047486F">
        <w:rPr>
          <w:rFonts w:ascii="Times New Roman" w:eastAsia="Calibri" w:hAnsi="Times New Roman" w:cs="Times New Roman"/>
          <w:bCs/>
          <w:kern w:val="0"/>
          <w:sz w:val="24"/>
          <w:szCs w:val="24"/>
          <w14:ligatures w14:val="none"/>
        </w:rPr>
        <w:t xml:space="preserve"> </w:t>
      </w:r>
      <w:r w:rsidR="00A93710" w:rsidRPr="0047486F">
        <w:rPr>
          <w:rFonts w:ascii="Times New Roman" w:eastAsia="Calibri" w:hAnsi="Times New Roman" w:cs="Times New Roman"/>
          <w:bCs/>
          <w:kern w:val="0"/>
          <w:sz w:val="24"/>
          <w:szCs w:val="24"/>
          <w14:ligatures w14:val="none"/>
        </w:rPr>
        <w:t xml:space="preserve">the </w:t>
      </w:r>
      <w:r w:rsidR="006577D6" w:rsidRPr="0047486F">
        <w:rPr>
          <w:rFonts w:ascii="Times New Roman" w:eastAsia="Calibri" w:hAnsi="Times New Roman" w:cs="Times New Roman"/>
          <w:bCs/>
          <w:kern w:val="0"/>
          <w:sz w:val="24"/>
          <w:szCs w:val="24"/>
          <w14:ligatures w14:val="none"/>
        </w:rPr>
        <w:t>VNU-ULIS</w:t>
      </w:r>
      <w:r w:rsidR="00A93710" w:rsidRPr="0047486F">
        <w:rPr>
          <w:rFonts w:ascii="Times New Roman" w:eastAsia="Calibri" w:hAnsi="Times New Roman" w:cs="Times New Roman"/>
          <w:bCs/>
          <w:kern w:val="0"/>
          <w:sz w:val="24"/>
          <w:szCs w:val="24"/>
          <w14:ligatures w14:val="none"/>
        </w:rPr>
        <w:t xml:space="preserve"> network</w:t>
      </w:r>
      <w:r w:rsidRPr="0047486F">
        <w:rPr>
          <w:rFonts w:ascii="Times New Roman" w:eastAsia="Calibri" w:hAnsi="Times New Roman" w:cs="Times New Roman"/>
          <w:bCs/>
          <w:kern w:val="0"/>
          <w:sz w:val="24"/>
          <w:szCs w:val="24"/>
          <w14:ligatures w14:val="none"/>
        </w:rPr>
        <w:t xml:space="preserve"> in sending formal invitations </w:t>
      </w:r>
      <w:r w:rsidR="00563A85" w:rsidRPr="0047486F">
        <w:rPr>
          <w:rFonts w:ascii="Times New Roman" w:eastAsia="Calibri" w:hAnsi="Times New Roman" w:cs="Times New Roman"/>
          <w:bCs/>
          <w:kern w:val="0"/>
          <w:sz w:val="24"/>
          <w:szCs w:val="24"/>
          <w14:ligatures w14:val="none"/>
        </w:rPr>
        <w:t>to</w:t>
      </w:r>
      <w:r w:rsidRPr="0047486F">
        <w:rPr>
          <w:rFonts w:ascii="Times New Roman" w:eastAsia="Calibri" w:hAnsi="Times New Roman" w:cs="Times New Roman"/>
          <w:bCs/>
          <w:kern w:val="0"/>
          <w:sz w:val="24"/>
          <w:szCs w:val="24"/>
          <w14:ligatures w14:val="none"/>
        </w:rPr>
        <w:t xml:space="preserve"> interview</w:t>
      </w:r>
      <w:r w:rsidR="00563A85" w:rsidRPr="0047486F">
        <w:rPr>
          <w:rFonts w:ascii="Times New Roman" w:eastAsia="Calibri" w:hAnsi="Times New Roman" w:cs="Times New Roman"/>
          <w:bCs/>
          <w:kern w:val="0"/>
          <w:sz w:val="24"/>
          <w:szCs w:val="24"/>
          <w14:ligatures w14:val="none"/>
        </w:rPr>
        <w:t>ee</w:t>
      </w:r>
      <w:r w:rsidRPr="0047486F">
        <w:rPr>
          <w:rFonts w:ascii="Times New Roman" w:eastAsia="Calibri" w:hAnsi="Times New Roman" w:cs="Times New Roman"/>
          <w:bCs/>
          <w:kern w:val="0"/>
          <w:sz w:val="24"/>
          <w:szCs w:val="24"/>
          <w14:ligatures w14:val="none"/>
        </w:rPr>
        <w:t xml:space="preserve">s or </w:t>
      </w:r>
      <w:r w:rsidR="00FB0872" w:rsidRPr="0047486F">
        <w:rPr>
          <w:rFonts w:ascii="Times New Roman" w:eastAsia="Calibri" w:hAnsi="Times New Roman" w:cs="Times New Roman"/>
          <w:bCs/>
          <w:kern w:val="0"/>
          <w:sz w:val="24"/>
          <w:szCs w:val="24"/>
          <w14:ligatures w14:val="none"/>
        </w:rPr>
        <w:t>organizing</w:t>
      </w:r>
      <w:r w:rsidRPr="0047486F">
        <w:rPr>
          <w:rFonts w:ascii="Times New Roman" w:eastAsia="Calibri" w:hAnsi="Times New Roman" w:cs="Times New Roman"/>
          <w:bCs/>
          <w:kern w:val="0"/>
          <w:sz w:val="24"/>
          <w:szCs w:val="24"/>
          <w14:ligatures w14:val="none"/>
        </w:rPr>
        <w:t xml:space="preserve"> conferences and seminars, could gather more constructive feedback from experts, researchers, and employers. Studies on the internationalization of</w:t>
      </w:r>
      <w:r w:rsidR="00A04B4F" w:rsidRPr="0047486F">
        <w:rPr>
          <w:rFonts w:ascii="Times New Roman" w:eastAsia="Calibri" w:hAnsi="Times New Roman" w:cs="Times New Roman"/>
          <w:bCs/>
          <w:kern w:val="0"/>
          <w:sz w:val="24"/>
          <w:szCs w:val="24"/>
          <w14:ligatures w14:val="none"/>
        </w:rPr>
        <w:t xml:space="preserve"> </w:t>
      </w:r>
      <w:r w:rsidRPr="0047486F">
        <w:rPr>
          <w:rFonts w:ascii="Times New Roman" w:eastAsia="Calibri" w:hAnsi="Times New Roman" w:cs="Times New Roman"/>
          <w:bCs/>
          <w:kern w:val="0"/>
          <w:sz w:val="24"/>
          <w:szCs w:val="24"/>
          <w14:ligatures w14:val="none"/>
        </w:rPr>
        <w:t xml:space="preserve">current training programs at </w:t>
      </w:r>
      <w:r w:rsidR="006577D6" w:rsidRPr="0047486F">
        <w:rPr>
          <w:rFonts w:ascii="Times New Roman" w:eastAsia="Calibri" w:hAnsi="Times New Roman" w:cs="Times New Roman"/>
          <w:bCs/>
          <w:kern w:val="0"/>
          <w:sz w:val="24"/>
          <w:szCs w:val="24"/>
          <w14:ligatures w14:val="none"/>
        </w:rPr>
        <w:t>VNU-ULIS</w:t>
      </w:r>
      <w:r w:rsidR="00A93710" w:rsidRPr="0047486F">
        <w:rPr>
          <w:rFonts w:ascii="Times New Roman" w:eastAsia="Calibri" w:hAnsi="Times New Roman" w:cs="Times New Roman"/>
          <w:bCs/>
          <w:kern w:val="0"/>
          <w:sz w:val="24"/>
          <w:szCs w:val="24"/>
          <w14:ligatures w14:val="none"/>
        </w:rPr>
        <w:t xml:space="preserve"> and</w:t>
      </w:r>
      <w:r w:rsidRPr="0047486F">
        <w:rPr>
          <w:rFonts w:ascii="Times New Roman" w:eastAsia="Calibri" w:hAnsi="Times New Roman" w:cs="Times New Roman"/>
          <w:bCs/>
          <w:kern w:val="0"/>
          <w:sz w:val="24"/>
          <w:szCs w:val="24"/>
          <w14:ligatures w14:val="none"/>
        </w:rPr>
        <w:t xml:space="preserve"> the integration of intercultural communication skills into elite training programs of VNU member universities could be </w:t>
      </w:r>
      <w:r w:rsidR="00A93710" w:rsidRPr="0047486F">
        <w:rPr>
          <w:rFonts w:ascii="Times New Roman" w:eastAsia="Calibri" w:hAnsi="Times New Roman" w:cs="Times New Roman"/>
          <w:bCs/>
          <w:kern w:val="0"/>
          <w:sz w:val="24"/>
          <w:szCs w:val="24"/>
          <w14:ligatures w14:val="none"/>
        </w:rPr>
        <w:t>potential</w:t>
      </w:r>
      <w:r w:rsidRPr="0047486F">
        <w:rPr>
          <w:rFonts w:ascii="Times New Roman" w:eastAsia="Calibri" w:hAnsi="Times New Roman" w:cs="Times New Roman"/>
          <w:bCs/>
          <w:kern w:val="0"/>
          <w:sz w:val="24"/>
          <w:szCs w:val="24"/>
          <w14:ligatures w14:val="none"/>
        </w:rPr>
        <w:t xml:space="preserve"> research topics for experts interested in this field.</w:t>
      </w:r>
      <w:bookmarkStart w:id="6" w:name="_Hlk219232480"/>
      <w:bookmarkStart w:id="7" w:name="_Hlk216448659"/>
      <w:bookmarkStart w:id="8" w:name="_Toc231225986"/>
    </w:p>
    <w:p w14:paraId="6AAEF229" w14:textId="77777777" w:rsidR="00513C61" w:rsidRPr="0047486F" w:rsidRDefault="00513C61" w:rsidP="00F17529">
      <w:pPr>
        <w:pStyle w:val="Heading1"/>
        <w:numPr>
          <w:ilvl w:val="0"/>
          <w:numId w:val="0"/>
        </w:numPr>
        <w:ind w:left="284" w:hanging="284"/>
      </w:pPr>
      <w:r w:rsidRPr="0047486F">
        <w:t>Conflict of interest</w:t>
      </w:r>
    </w:p>
    <w:p w14:paraId="548CFEE9" w14:textId="77777777" w:rsidR="00513C61" w:rsidRPr="0047486F" w:rsidRDefault="00513C61" w:rsidP="00513C61">
      <w:pPr>
        <w:spacing w:after="0" w:line="276" w:lineRule="auto"/>
        <w:ind w:right="-14"/>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The authors declare that there was no conflict of interest.</w:t>
      </w:r>
    </w:p>
    <w:p w14:paraId="22380E06" w14:textId="39EF948E" w:rsidR="002126E6" w:rsidRPr="0047486F" w:rsidRDefault="009657C5" w:rsidP="00F17529">
      <w:pPr>
        <w:pStyle w:val="Heading1"/>
        <w:numPr>
          <w:ilvl w:val="0"/>
          <w:numId w:val="0"/>
        </w:numPr>
        <w:ind w:left="284" w:hanging="284"/>
      </w:pPr>
      <w:r w:rsidRPr="0047486F">
        <w:t>Sponsorship</w:t>
      </w:r>
    </w:p>
    <w:p w14:paraId="569685AF" w14:textId="7686F738" w:rsidR="002126E6" w:rsidRPr="0047486F" w:rsidRDefault="002126E6" w:rsidP="000130EE">
      <w:pPr>
        <w:spacing w:after="0" w:line="276" w:lineRule="auto"/>
        <w:ind w:right="-14"/>
        <w:jc w:val="both"/>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This research was funded by VNU University of Languages and International Studies (VNU-ULIS) in project No. N.25.21.</w:t>
      </w:r>
    </w:p>
    <w:p w14:paraId="5DA4FD19" w14:textId="13883D2F" w:rsidR="003A1667" w:rsidRPr="0047486F" w:rsidRDefault="003A1667" w:rsidP="00F17529">
      <w:pPr>
        <w:pStyle w:val="Heading1"/>
        <w:numPr>
          <w:ilvl w:val="0"/>
          <w:numId w:val="0"/>
        </w:numPr>
        <w:ind w:left="284" w:hanging="284"/>
      </w:pPr>
      <w:r w:rsidRPr="0047486F">
        <w:t>AI declaration</w:t>
      </w:r>
    </w:p>
    <w:p w14:paraId="6DFC7D18" w14:textId="3E6BC022" w:rsidR="003A1667" w:rsidRPr="0047486F" w:rsidRDefault="005C1E11" w:rsidP="001F4723">
      <w:pPr>
        <w:spacing w:after="0" w:line="276" w:lineRule="auto"/>
        <w:ind w:right="-14"/>
        <w:rPr>
          <w:rFonts w:ascii="Times New Roman" w:eastAsia="Calibri" w:hAnsi="Times New Roman" w:cs="Times New Roman"/>
          <w:bCs/>
          <w:kern w:val="0"/>
          <w:sz w:val="24"/>
          <w:szCs w:val="24"/>
          <w14:ligatures w14:val="none"/>
        </w:rPr>
      </w:pPr>
      <w:r w:rsidRPr="0047486F">
        <w:rPr>
          <w:rFonts w:ascii="Times New Roman" w:eastAsia="Calibri" w:hAnsi="Times New Roman" w:cs="Times New Roman"/>
          <w:bCs/>
          <w:kern w:val="0"/>
          <w:sz w:val="24"/>
          <w:szCs w:val="24"/>
          <w14:ligatures w14:val="none"/>
        </w:rPr>
        <w:t xml:space="preserve">Copilot and Gemini were adopted to brainstorm ideas and </w:t>
      </w:r>
      <w:r w:rsidR="005B4B6B" w:rsidRPr="0047486F">
        <w:rPr>
          <w:rFonts w:ascii="Times New Roman" w:eastAsia="Calibri" w:hAnsi="Times New Roman" w:cs="Times New Roman"/>
          <w:bCs/>
          <w:kern w:val="0"/>
          <w:sz w:val="24"/>
          <w:szCs w:val="24"/>
          <w14:ligatures w14:val="none"/>
        </w:rPr>
        <w:t>synthesize</w:t>
      </w:r>
      <w:r w:rsidRPr="0047486F">
        <w:rPr>
          <w:rFonts w:ascii="Times New Roman" w:eastAsia="Calibri" w:hAnsi="Times New Roman" w:cs="Times New Roman"/>
          <w:bCs/>
          <w:kern w:val="0"/>
          <w:sz w:val="24"/>
          <w:szCs w:val="24"/>
          <w14:ligatures w14:val="none"/>
        </w:rPr>
        <w:t xml:space="preserve"> the State and Government’s policies. </w:t>
      </w:r>
      <w:r w:rsidR="007D005F">
        <w:rPr>
          <w:rFonts w:ascii="Times New Roman" w:eastAsia="Calibri" w:hAnsi="Times New Roman" w:cs="Times New Roman"/>
          <w:bCs/>
          <w:kern w:val="0"/>
          <w:sz w:val="24"/>
          <w:szCs w:val="24"/>
          <w14:ligatures w14:val="none"/>
        </w:rPr>
        <w:t>The research team conducted the data collection, analysis, and writing up</w:t>
      </w:r>
      <w:r w:rsidRPr="0047486F">
        <w:rPr>
          <w:rFonts w:ascii="Times New Roman" w:eastAsia="Calibri" w:hAnsi="Times New Roman" w:cs="Times New Roman"/>
          <w:bCs/>
          <w:kern w:val="0"/>
          <w:sz w:val="24"/>
          <w:szCs w:val="24"/>
          <w14:ligatures w14:val="none"/>
        </w:rPr>
        <w:t xml:space="preserve">. The final scientific research report was translated into English by Google </w:t>
      </w:r>
      <w:r w:rsidR="008309A9" w:rsidRPr="0047486F">
        <w:rPr>
          <w:rFonts w:ascii="Times New Roman" w:eastAsia="Calibri" w:hAnsi="Times New Roman" w:cs="Times New Roman"/>
          <w:bCs/>
          <w:kern w:val="0"/>
          <w:sz w:val="24"/>
          <w:szCs w:val="24"/>
          <w14:ligatures w14:val="none"/>
        </w:rPr>
        <w:t>Translate</w:t>
      </w:r>
      <w:r w:rsidRPr="0047486F">
        <w:rPr>
          <w:rFonts w:ascii="Times New Roman" w:eastAsia="Calibri" w:hAnsi="Times New Roman" w:cs="Times New Roman"/>
          <w:bCs/>
          <w:kern w:val="0"/>
          <w:sz w:val="24"/>
          <w:szCs w:val="24"/>
          <w14:ligatures w14:val="none"/>
        </w:rPr>
        <w:t>. The transformation and refinement of the report into an article were completed by the research team, with language polish supported by Grammarly.</w:t>
      </w:r>
    </w:p>
    <w:p w14:paraId="3FD05516" w14:textId="77777777" w:rsidR="005C1E11" w:rsidRPr="0047486F" w:rsidRDefault="005C1E11" w:rsidP="000130EE">
      <w:pPr>
        <w:spacing w:after="0" w:line="276" w:lineRule="auto"/>
        <w:ind w:right="-14"/>
        <w:jc w:val="both"/>
        <w:rPr>
          <w:rFonts w:ascii="Times New Roman" w:eastAsia="Calibri" w:hAnsi="Times New Roman" w:cs="Times New Roman"/>
          <w:bCs/>
          <w:kern w:val="0"/>
          <w:sz w:val="24"/>
          <w:szCs w:val="24"/>
          <w14:ligatures w14:val="none"/>
        </w:rPr>
      </w:pPr>
    </w:p>
    <w:p w14:paraId="5B7EB473" w14:textId="77777777" w:rsidR="002126E6" w:rsidRPr="0047486F" w:rsidRDefault="002126E6" w:rsidP="00F17529">
      <w:pPr>
        <w:pStyle w:val="Heading1"/>
        <w:numPr>
          <w:ilvl w:val="0"/>
          <w:numId w:val="0"/>
        </w:numPr>
        <w:ind w:left="284" w:hanging="284"/>
      </w:pPr>
      <w:r w:rsidRPr="0047486F">
        <w:t>References</w:t>
      </w:r>
    </w:p>
    <w:p w14:paraId="55A78737" w14:textId="7777777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Agrawal, R., Golshan, B., &amp; </w:t>
      </w:r>
      <w:proofErr w:type="spellStart"/>
      <w:r w:rsidRPr="0047486F">
        <w:rPr>
          <w:rFonts w:ascii="Times New Roman" w:hAnsi="Times New Roman" w:cs="Times New Roman"/>
        </w:rPr>
        <w:t>Papalexakis</w:t>
      </w:r>
      <w:proofErr w:type="spellEnd"/>
      <w:r w:rsidRPr="0047486F">
        <w:rPr>
          <w:rFonts w:ascii="Times New Roman" w:hAnsi="Times New Roman" w:cs="Times New Roman"/>
        </w:rPr>
        <w:t xml:space="preserve">, E. (2016). Toward data-driven design of educational courses: A feasibility study. </w:t>
      </w:r>
      <w:r w:rsidRPr="0047486F">
        <w:rPr>
          <w:rFonts w:ascii="Times New Roman" w:hAnsi="Times New Roman" w:cs="Times New Roman"/>
          <w:i/>
          <w:iCs/>
        </w:rPr>
        <w:t>Journal of Educational Data Mining</w:t>
      </w:r>
      <w:r w:rsidRPr="0047486F">
        <w:rPr>
          <w:rFonts w:ascii="Times New Roman" w:hAnsi="Times New Roman" w:cs="Times New Roman"/>
        </w:rPr>
        <w:t>, 8(</w:t>
      </w:r>
      <w:r w:rsidRPr="0047486F">
        <w:rPr>
          <w:rFonts w:ascii="Times New Roman" w:hAnsi="Times New Roman" w:cs="Times New Roman"/>
          <w:i/>
          <w:iCs/>
        </w:rPr>
        <w:t>1</w:t>
      </w:r>
      <w:r w:rsidRPr="0047486F">
        <w:rPr>
          <w:rFonts w:ascii="Times New Roman" w:hAnsi="Times New Roman" w:cs="Times New Roman"/>
        </w:rPr>
        <w:t>), 1-21</w:t>
      </w:r>
    </w:p>
    <w:p w14:paraId="16FB3482" w14:textId="7777777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Andi, K., &amp; Arafah, B. (2017). Using needs analysis to develop English teaching materials in initial speaking skills for Indonesian college students of English. </w:t>
      </w:r>
      <w:r w:rsidRPr="0047486F">
        <w:rPr>
          <w:rFonts w:ascii="Times New Roman" w:hAnsi="Times New Roman" w:cs="Times New Roman"/>
          <w:i/>
          <w:iCs/>
        </w:rPr>
        <w:t>The Turkish Online Journal of Design, Art and Communication</w:t>
      </w:r>
      <w:r w:rsidRPr="0047486F">
        <w:rPr>
          <w:rFonts w:ascii="Times New Roman" w:hAnsi="Times New Roman" w:cs="Times New Roman"/>
        </w:rPr>
        <w:t xml:space="preserve"> (10), 419-437 </w:t>
      </w:r>
    </w:p>
    <w:p w14:paraId="3E1A1C72" w14:textId="50261820"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Arain, M., Campbell, M. J., Cooper, C. L., &amp; Lancaster, G. A. (2010). What is a pilot or feasibility study? A review of current practice and editorial policy. </w:t>
      </w:r>
      <w:r w:rsidRPr="0047486F">
        <w:rPr>
          <w:rFonts w:ascii="Times New Roman" w:hAnsi="Times New Roman" w:cs="Times New Roman"/>
          <w:i/>
          <w:iCs/>
        </w:rPr>
        <w:t>BMC Medical Research Methodology</w:t>
      </w:r>
      <w:r w:rsidRPr="0047486F">
        <w:rPr>
          <w:rFonts w:ascii="Times New Roman" w:hAnsi="Times New Roman" w:cs="Times New Roman"/>
        </w:rPr>
        <w:t xml:space="preserve">, </w:t>
      </w:r>
      <w:r w:rsidRPr="0047486F">
        <w:rPr>
          <w:rFonts w:ascii="Times New Roman" w:hAnsi="Times New Roman" w:cs="Times New Roman"/>
          <w:i/>
          <w:iCs/>
        </w:rPr>
        <w:t>10</w:t>
      </w:r>
      <w:r w:rsidRPr="0047486F">
        <w:rPr>
          <w:rFonts w:ascii="Times New Roman" w:hAnsi="Times New Roman" w:cs="Times New Roman"/>
        </w:rPr>
        <w:t xml:space="preserve">(1), 67. </w:t>
      </w:r>
      <w:hyperlink r:id="rId16" w:history="1">
        <w:r w:rsidR="00435CB1" w:rsidRPr="0047486F">
          <w:rPr>
            <w:rStyle w:val="Hyperlink"/>
            <w:rFonts w:ascii="Times New Roman" w:hAnsi="Times New Roman" w:cs="Times New Roman"/>
          </w:rPr>
          <w:t>https://doi.org/10.1186/1471-2288-10-67</w:t>
        </w:r>
      </w:hyperlink>
      <w:r w:rsidR="00435CB1" w:rsidRPr="0047486F">
        <w:rPr>
          <w:rFonts w:ascii="Times New Roman" w:hAnsi="Times New Roman" w:cs="Times New Roman"/>
        </w:rPr>
        <w:t xml:space="preserve"> </w:t>
      </w:r>
      <w:r w:rsidRPr="0047486F">
        <w:rPr>
          <w:rFonts w:ascii="Times New Roman" w:hAnsi="Times New Roman" w:cs="Times New Roman"/>
        </w:rPr>
        <w:t xml:space="preserve"> </w:t>
      </w:r>
    </w:p>
    <w:p w14:paraId="0AC20441" w14:textId="53B56CA3"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Arnó-Macià, E., Aguilar-Pérez, M., &amp; </w:t>
      </w:r>
      <w:proofErr w:type="spellStart"/>
      <w:r w:rsidRPr="0047486F">
        <w:rPr>
          <w:rFonts w:ascii="Times New Roman" w:hAnsi="Times New Roman" w:cs="Times New Roman"/>
        </w:rPr>
        <w:t>Tatzl</w:t>
      </w:r>
      <w:proofErr w:type="spellEnd"/>
      <w:r w:rsidRPr="0047486F">
        <w:rPr>
          <w:rFonts w:ascii="Times New Roman" w:hAnsi="Times New Roman" w:cs="Times New Roman"/>
        </w:rPr>
        <w:t xml:space="preserve">, D. (2020). Engineering students’ perceptions of the role of ESP courses in internationalized universities. </w:t>
      </w:r>
      <w:r w:rsidRPr="0047486F">
        <w:rPr>
          <w:rFonts w:ascii="Times New Roman" w:hAnsi="Times New Roman" w:cs="Times New Roman"/>
          <w:i/>
          <w:iCs/>
        </w:rPr>
        <w:t>English for Specific Purposes</w:t>
      </w:r>
      <w:r w:rsidRPr="0047486F">
        <w:rPr>
          <w:rFonts w:ascii="Times New Roman" w:hAnsi="Times New Roman" w:cs="Times New Roman"/>
        </w:rPr>
        <w:t xml:space="preserve">, </w:t>
      </w:r>
      <w:r w:rsidRPr="0047486F">
        <w:rPr>
          <w:rFonts w:ascii="Times New Roman" w:hAnsi="Times New Roman" w:cs="Times New Roman"/>
          <w:i/>
          <w:iCs/>
        </w:rPr>
        <w:t>58</w:t>
      </w:r>
      <w:r w:rsidRPr="0047486F">
        <w:rPr>
          <w:rFonts w:ascii="Times New Roman" w:hAnsi="Times New Roman" w:cs="Times New Roman"/>
        </w:rPr>
        <w:t xml:space="preserve">, 58–74. </w:t>
      </w:r>
      <w:hyperlink r:id="rId17" w:history="1">
        <w:r w:rsidR="00435CB1" w:rsidRPr="0047486F">
          <w:rPr>
            <w:rStyle w:val="Hyperlink"/>
            <w:rFonts w:ascii="Times New Roman" w:hAnsi="Times New Roman" w:cs="Times New Roman"/>
          </w:rPr>
          <w:t>https://doi.org/10.1016/j.esp.2019.12.001</w:t>
        </w:r>
      </w:hyperlink>
      <w:r w:rsidR="00435CB1" w:rsidRPr="0047486F">
        <w:rPr>
          <w:rFonts w:ascii="Times New Roman" w:hAnsi="Times New Roman" w:cs="Times New Roman"/>
        </w:rPr>
        <w:t xml:space="preserve"> </w:t>
      </w:r>
    </w:p>
    <w:p w14:paraId="5029E5FD" w14:textId="15D35DDE"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lastRenderedPageBreak/>
        <w:t xml:space="preserve">Ban </w:t>
      </w:r>
      <w:proofErr w:type="spellStart"/>
      <w:r w:rsidRPr="0047486F">
        <w:rPr>
          <w:rFonts w:ascii="Times New Roman" w:hAnsi="Times New Roman" w:cs="Times New Roman"/>
        </w:rPr>
        <w:t>Chấp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hành</w:t>
      </w:r>
      <w:proofErr w:type="spellEnd"/>
      <w:r w:rsidRPr="0047486F">
        <w:rPr>
          <w:rFonts w:ascii="Times New Roman" w:hAnsi="Times New Roman" w:cs="Times New Roman"/>
        </w:rPr>
        <w:t xml:space="preserve"> Trung </w:t>
      </w:r>
      <w:proofErr w:type="spellStart"/>
      <w:r w:rsidRPr="0047486F">
        <w:rPr>
          <w:rFonts w:ascii="Times New Roman" w:hAnsi="Times New Roman" w:cs="Times New Roman"/>
        </w:rPr>
        <w:t>ương</w:t>
      </w:r>
      <w:proofErr w:type="spellEnd"/>
      <w:r w:rsidRPr="0047486F">
        <w:rPr>
          <w:rFonts w:ascii="Times New Roman" w:hAnsi="Times New Roman" w:cs="Times New Roman"/>
        </w:rPr>
        <w:t xml:space="preserve">. (2025, October 2). </w:t>
      </w:r>
      <w:proofErr w:type="spellStart"/>
      <w:r w:rsidRPr="0047486F">
        <w:rPr>
          <w:rFonts w:ascii="Times New Roman" w:hAnsi="Times New Roman" w:cs="Times New Roman"/>
          <w:i/>
          <w:iCs/>
        </w:rPr>
        <w:t>Nghị</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quyết</w:t>
      </w:r>
      <w:proofErr w:type="spellEnd"/>
      <w:r w:rsidRPr="0047486F">
        <w:rPr>
          <w:rFonts w:ascii="Times New Roman" w:hAnsi="Times New Roman" w:cs="Times New Roman"/>
          <w:i/>
          <w:iCs/>
        </w:rPr>
        <w:t xml:space="preserve"> 71-NQ/TW 2025 </w:t>
      </w:r>
      <w:proofErr w:type="spellStart"/>
      <w:r w:rsidRPr="0047486F">
        <w:rPr>
          <w:rFonts w:ascii="Times New Roman" w:hAnsi="Times New Roman" w:cs="Times New Roman"/>
          <w:i/>
          <w:iCs/>
        </w:rPr>
        <w:t>đột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triển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giáo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dục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và</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đào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rPr>
        <w:t xml:space="preserve">. </w:t>
      </w:r>
      <w:hyperlink r:id="rId18" w:history="1">
        <w:r w:rsidR="00435CB1" w:rsidRPr="0047486F">
          <w:rPr>
            <w:rStyle w:val="Hyperlink"/>
            <w:rFonts w:ascii="Times New Roman" w:hAnsi="Times New Roman" w:cs="Times New Roman"/>
          </w:rPr>
          <w:t>https://thuvienphapluat.vn/van-ban/Giao-duc/Nghi-quyet-71-NQ-TW-2025-dot-pha-phat-trien-giao-duc-va-dao-tao-670683.aspx</w:t>
        </w:r>
      </w:hyperlink>
      <w:r w:rsidR="00435CB1" w:rsidRPr="0047486F">
        <w:rPr>
          <w:rFonts w:ascii="Times New Roman" w:hAnsi="Times New Roman" w:cs="Times New Roman"/>
        </w:rPr>
        <w:t xml:space="preserve"> </w:t>
      </w:r>
    </w:p>
    <w:p w14:paraId="7268F379" w14:textId="52023E85"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Báo </w:t>
      </w:r>
      <w:proofErr w:type="spellStart"/>
      <w:r w:rsidRPr="0047486F">
        <w:rPr>
          <w:rFonts w:ascii="Times New Roman" w:hAnsi="Times New Roman" w:cs="Times New Roman"/>
        </w:rPr>
        <w:t>điện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tử</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phủ</w:t>
      </w:r>
      <w:proofErr w:type="spellEnd"/>
      <w:r w:rsidRPr="0047486F">
        <w:rPr>
          <w:rFonts w:ascii="Times New Roman" w:hAnsi="Times New Roman" w:cs="Times New Roman"/>
        </w:rPr>
        <w:t xml:space="preserve">. (2026, June 1). </w:t>
      </w:r>
      <w:proofErr w:type="spellStart"/>
      <w:r w:rsidRPr="0047486F">
        <w:rPr>
          <w:rFonts w:ascii="Times New Roman" w:hAnsi="Times New Roman" w:cs="Times New Roman"/>
          <w:i/>
          <w:iCs/>
        </w:rPr>
        <w:t>Toàn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Nghị</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quyết</w:t>
      </w:r>
      <w:proofErr w:type="spellEnd"/>
      <w:r w:rsidRPr="0047486F">
        <w:rPr>
          <w:rFonts w:ascii="Times New Roman" w:hAnsi="Times New Roman" w:cs="Times New Roman"/>
          <w:i/>
          <w:iCs/>
        </w:rPr>
        <w:t xml:space="preserve"> 57-NQ/TW </w:t>
      </w:r>
      <w:proofErr w:type="spellStart"/>
      <w:r w:rsidRPr="0047486F">
        <w:rPr>
          <w:rFonts w:ascii="Times New Roman" w:hAnsi="Times New Roman" w:cs="Times New Roman"/>
          <w:i/>
          <w:iCs/>
        </w:rPr>
        <w:t>về</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đột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triển</w:t>
      </w:r>
      <w:proofErr w:type="spellEnd"/>
      <w:r w:rsidRPr="0047486F">
        <w:rPr>
          <w:rFonts w:ascii="Times New Roman" w:hAnsi="Times New Roman" w:cs="Times New Roman"/>
          <w:i/>
          <w:iCs/>
        </w:rPr>
        <w:t xml:space="preserve"> khoa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công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nghệ</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đổi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mới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sáng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và</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chuyển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đổi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số</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quốc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gia</w:t>
      </w:r>
      <w:proofErr w:type="spellEnd"/>
      <w:r w:rsidRPr="0047486F">
        <w:rPr>
          <w:rFonts w:ascii="Times New Roman" w:hAnsi="Times New Roman" w:cs="Times New Roman"/>
        </w:rPr>
        <w:t xml:space="preserve">. </w:t>
      </w:r>
      <w:hyperlink r:id="rId19" w:history="1">
        <w:r w:rsidR="00435CB1" w:rsidRPr="0047486F">
          <w:rPr>
            <w:rStyle w:val="Hyperlink"/>
            <w:rFonts w:ascii="Times New Roman" w:hAnsi="Times New Roman" w:cs="Times New Roman"/>
          </w:rPr>
          <w:t>https://xaydungchinhsach.chinhphu.vn/toan-van-nghi-quyet-ve-dot-pha-phat-trien-khoa-hoc-cong-nghe-doi-moi-sang-tao-va-chuyen-doi-so-quoc-gia-119241224180048642.htm</w:t>
        </w:r>
      </w:hyperlink>
      <w:r w:rsidR="00435CB1" w:rsidRPr="0047486F">
        <w:rPr>
          <w:rFonts w:ascii="Times New Roman" w:hAnsi="Times New Roman" w:cs="Times New Roman"/>
        </w:rPr>
        <w:t xml:space="preserve"> </w:t>
      </w:r>
    </w:p>
    <w:p w14:paraId="3F515D9F" w14:textId="51B190C8"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Báo </w:t>
      </w:r>
      <w:proofErr w:type="spellStart"/>
      <w:r w:rsidRPr="0047486F">
        <w:rPr>
          <w:rFonts w:ascii="Times New Roman" w:hAnsi="Times New Roman" w:cs="Times New Roman"/>
        </w:rPr>
        <w:t>Nhân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Dân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điện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tử</w:t>
      </w:r>
      <w:proofErr w:type="spellEnd"/>
      <w:r w:rsidRPr="0047486F">
        <w:rPr>
          <w:rFonts w:ascii="Times New Roman" w:hAnsi="Times New Roman" w:cs="Times New Roman"/>
        </w:rPr>
        <w:t xml:space="preserve">. (2025, June 2). </w:t>
      </w:r>
      <w:proofErr w:type="spellStart"/>
      <w:r w:rsidRPr="0047486F">
        <w:rPr>
          <w:rFonts w:ascii="Times New Roman" w:hAnsi="Times New Roman" w:cs="Times New Roman"/>
        </w:rPr>
        <w:t>Thực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thi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mô</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hình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hợp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“3 </w:t>
      </w:r>
      <w:proofErr w:type="spellStart"/>
      <w:r w:rsidRPr="0047486F">
        <w:rPr>
          <w:rFonts w:ascii="Times New Roman" w:hAnsi="Times New Roman" w:cs="Times New Roman"/>
        </w:rPr>
        <w:t>nhà</w:t>
      </w:r>
      <w:proofErr w:type="spellEnd"/>
      <w:r w:rsidRPr="0047486F">
        <w:rPr>
          <w:rFonts w:ascii="Times New Roman" w:hAnsi="Times New Roman" w:cs="Times New Roman"/>
        </w:rPr>
        <w:t xml:space="preserve">.” </w:t>
      </w:r>
      <w:r w:rsidRPr="0047486F">
        <w:rPr>
          <w:rFonts w:ascii="Times New Roman" w:hAnsi="Times New Roman" w:cs="Times New Roman"/>
          <w:i/>
          <w:iCs/>
        </w:rPr>
        <w:t xml:space="preserve">Báo </w:t>
      </w:r>
      <w:proofErr w:type="spellStart"/>
      <w:r w:rsidRPr="0047486F">
        <w:rPr>
          <w:rFonts w:ascii="Times New Roman" w:hAnsi="Times New Roman" w:cs="Times New Roman"/>
          <w:i/>
          <w:iCs/>
        </w:rPr>
        <w:t>Nhân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Dân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điện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tử</w:t>
      </w:r>
      <w:proofErr w:type="spellEnd"/>
      <w:r w:rsidRPr="0047486F">
        <w:rPr>
          <w:rFonts w:ascii="Times New Roman" w:hAnsi="Times New Roman" w:cs="Times New Roman"/>
          <w:i/>
          <w:iCs/>
        </w:rPr>
        <w:t>.</w:t>
      </w:r>
      <w:r w:rsidRPr="0047486F">
        <w:rPr>
          <w:rFonts w:ascii="Times New Roman" w:hAnsi="Times New Roman" w:cs="Times New Roman"/>
        </w:rPr>
        <w:t xml:space="preserve"> </w:t>
      </w:r>
      <w:hyperlink r:id="rId20" w:history="1">
        <w:r w:rsidR="00435CB1" w:rsidRPr="0047486F">
          <w:rPr>
            <w:rStyle w:val="Hyperlink"/>
            <w:rFonts w:ascii="Times New Roman" w:hAnsi="Times New Roman" w:cs="Times New Roman"/>
          </w:rPr>
          <w:t>https://nhandan.vn/thuc-thi-mo-hinh-hop-tac-3-nha-post884137.html</w:t>
        </w:r>
      </w:hyperlink>
      <w:r w:rsidR="00435CB1" w:rsidRPr="0047486F">
        <w:rPr>
          <w:rFonts w:ascii="Times New Roman" w:hAnsi="Times New Roman" w:cs="Times New Roman"/>
        </w:rPr>
        <w:t xml:space="preserve"> </w:t>
      </w:r>
    </w:p>
    <w:p w14:paraId="2F816F8F" w14:textId="3BC591B5"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Benesch, S. (2001). </w:t>
      </w:r>
      <w:r w:rsidRPr="0047486F">
        <w:rPr>
          <w:rFonts w:ascii="Times New Roman" w:hAnsi="Times New Roman" w:cs="Times New Roman"/>
          <w:i/>
          <w:iCs/>
        </w:rPr>
        <w:t>Critical English for Academic Purposes: Theory, politics, and practice</w:t>
      </w:r>
      <w:r w:rsidRPr="0047486F">
        <w:rPr>
          <w:rFonts w:ascii="Times New Roman" w:hAnsi="Times New Roman" w:cs="Times New Roman"/>
        </w:rPr>
        <w:t xml:space="preserve">. Routledge. </w:t>
      </w:r>
      <w:hyperlink r:id="rId21" w:history="1">
        <w:r w:rsidR="00435CB1" w:rsidRPr="0047486F">
          <w:rPr>
            <w:rStyle w:val="Hyperlink"/>
            <w:rFonts w:ascii="Times New Roman" w:hAnsi="Times New Roman" w:cs="Times New Roman"/>
          </w:rPr>
          <w:t>https://doi.org/10.4324/9781410601803</w:t>
        </w:r>
      </w:hyperlink>
      <w:r w:rsidR="00435CB1" w:rsidRPr="0047486F">
        <w:rPr>
          <w:rFonts w:ascii="Times New Roman" w:hAnsi="Times New Roman" w:cs="Times New Roman"/>
        </w:rPr>
        <w:t xml:space="preserve"> </w:t>
      </w:r>
    </w:p>
    <w:p w14:paraId="13A18FC7" w14:textId="3865E504"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Bộ</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trị</w:t>
      </w:r>
      <w:proofErr w:type="spellEnd"/>
      <w:r w:rsidRPr="0047486F">
        <w:rPr>
          <w:rFonts w:ascii="Times New Roman" w:hAnsi="Times New Roman" w:cs="Times New Roman"/>
        </w:rPr>
        <w:t xml:space="preserve">. (2021, March 22). </w:t>
      </w:r>
      <w:proofErr w:type="spellStart"/>
      <w:r w:rsidRPr="0047486F">
        <w:rPr>
          <w:rFonts w:ascii="Times New Roman" w:hAnsi="Times New Roman" w:cs="Times New Roman"/>
          <w:i/>
          <w:iCs/>
        </w:rPr>
        <w:t>Chiến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lược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triển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kinh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tế</w:t>
      </w:r>
      <w:proofErr w:type="spellEnd"/>
      <w:r w:rsidRPr="0047486F">
        <w:rPr>
          <w:rFonts w:ascii="Times New Roman" w:hAnsi="Times New Roman" w:cs="Times New Roman"/>
          <w:i/>
          <w:iCs/>
        </w:rPr>
        <w:t xml:space="preserve"> - </w:t>
      </w:r>
      <w:proofErr w:type="spellStart"/>
      <w:r w:rsidRPr="0047486F">
        <w:rPr>
          <w:rFonts w:ascii="Times New Roman" w:hAnsi="Times New Roman" w:cs="Times New Roman"/>
          <w:i/>
          <w:iCs/>
        </w:rPr>
        <w:t>xã</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hội</w:t>
      </w:r>
      <w:proofErr w:type="spellEnd"/>
      <w:r w:rsidRPr="0047486F">
        <w:rPr>
          <w:rFonts w:ascii="Times New Roman" w:hAnsi="Times New Roman" w:cs="Times New Roman"/>
          <w:i/>
          <w:iCs/>
        </w:rPr>
        <w:t xml:space="preserve"> 10 </w:t>
      </w:r>
      <w:proofErr w:type="spellStart"/>
      <w:r w:rsidRPr="0047486F">
        <w:rPr>
          <w:rFonts w:ascii="Times New Roman" w:hAnsi="Times New Roman" w:cs="Times New Roman"/>
          <w:i/>
          <w:iCs/>
        </w:rPr>
        <w:t>năm</w:t>
      </w:r>
      <w:proofErr w:type="spellEnd"/>
      <w:r w:rsidRPr="0047486F">
        <w:rPr>
          <w:rFonts w:ascii="Times New Roman" w:hAnsi="Times New Roman" w:cs="Times New Roman"/>
          <w:i/>
          <w:iCs/>
        </w:rPr>
        <w:t xml:space="preserve"> 2021-2030</w:t>
      </w:r>
      <w:r w:rsidRPr="0047486F">
        <w:rPr>
          <w:rFonts w:ascii="Times New Roman" w:hAnsi="Times New Roman" w:cs="Times New Roman"/>
        </w:rPr>
        <w:t xml:space="preserve">. </w:t>
      </w:r>
      <w:hyperlink r:id="rId22" w:history="1">
        <w:r w:rsidR="00435CB1" w:rsidRPr="0047486F">
          <w:rPr>
            <w:rStyle w:val="Hyperlink"/>
            <w:rFonts w:ascii="Times New Roman" w:hAnsi="Times New Roman" w:cs="Times New Roman"/>
          </w:rPr>
          <w:t>https://tulieuvankien.dangcongsan.vn/ban-chap-hanh-trung-uong-dang/dai-hoi-dang/lan-thu-xiii/chien-luoc-phat-trien-kinh-te-xa-hoi-10-nam-2021-2030-3735</w:t>
        </w:r>
      </w:hyperlink>
      <w:r w:rsidR="00435CB1" w:rsidRPr="0047486F">
        <w:rPr>
          <w:rFonts w:ascii="Times New Roman" w:hAnsi="Times New Roman" w:cs="Times New Roman"/>
        </w:rPr>
        <w:t xml:space="preserve"> </w:t>
      </w:r>
    </w:p>
    <w:p w14:paraId="38157C11" w14:textId="129F6D39"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Bộ</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trị</w:t>
      </w:r>
      <w:proofErr w:type="spellEnd"/>
      <w:r w:rsidRPr="0047486F">
        <w:rPr>
          <w:rFonts w:ascii="Times New Roman" w:hAnsi="Times New Roman" w:cs="Times New Roman"/>
        </w:rPr>
        <w:t xml:space="preserve">. (2026, January 16). </w:t>
      </w:r>
      <w:proofErr w:type="spellStart"/>
      <w:r w:rsidRPr="0047486F">
        <w:rPr>
          <w:rFonts w:ascii="Times New Roman" w:hAnsi="Times New Roman" w:cs="Times New Roman"/>
          <w:i/>
          <w:iCs/>
        </w:rPr>
        <w:t>Nghị</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quyết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số</w:t>
      </w:r>
      <w:proofErr w:type="spellEnd"/>
      <w:r w:rsidRPr="0047486F">
        <w:rPr>
          <w:rFonts w:ascii="Times New Roman" w:hAnsi="Times New Roman" w:cs="Times New Roman"/>
          <w:i/>
          <w:iCs/>
        </w:rPr>
        <w:t xml:space="preserve"> 80-NQ/TW </w:t>
      </w:r>
      <w:proofErr w:type="spellStart"/>
      <w:r w:rsidRPr="0047486F">
        <w:rPr>
          <w:rFonts w:ascii="Times New Roman" w:hAnsi="Times New Roman" w:cs="Times New Roman"/>
          <w:i/>
          <w:iCs/>
        </w:rPr>
        <w:t>ngày</w:t>
      </w:r>
      <w:proofErr w:type="spellEnd"/>
      <w:r w:rsidRPr="0047486F">
        <w:rPr>
          <w:rFonts w:ascii="Times New Roman" w:hAnsi="Times New Roman" w:cs="Times New Roman"/>
          <w:i/>
          <w:iCs/>
        </w:rPr>
        <w:t xml:space="preserve"> 07/01/2026 </w:t>
      </w:r>
      <w:proofErr w:type="spellStart"/>
      <w:r w:rsidRPr="0047486F">
        <w:rPr>
          <w:rFonts w:ascii="Times New Roman" w:hAnsi="Times New Roman" w:cs="Times New Roman"/>
          <w:i/>
          <w:iCs/>
        </w:rPr>
        <w:t>của</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Bộ</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trị</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về</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triển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hóa</w:t>
      </w:r>
      <w:proofErr w:type="spellEnd"/>
      <w:r w:rsidRPr="0047486F">
        <w:rPr>
          <w:rFonts w:ascii="Times New Roman" w:hAnsi="Times New Roman" w:cs="Times New Roman"/>
          <w:i/>
          <w:iCs/>
        </w:rPr>
        <w:t xml:space="preserve"> Việt Nam</w:t>
      </w:r>
      <w:r w:rsidRPr="0047486F">
        <w:rPr>
          <w:rFonts w:ascii="Times New Roman" w:hAnsi="Times New Roman" w:cs="Times New Roman"/>
        </w:rPr>
        <w:t xml:space="preserve">. tulieuvankien.dangcongsan.vn. </w:t>
      </w:r>
      <w:hyperlink r:id="rId23" w:history="1">
        <w:r w:rsidR="00435CB1" w:rsidRPr="0047486F">
          <w:rPr>
            <w:rStyle w:val="Hyperlink"/>
            <w:rFonts w:ascii="Times New Roman" w:hAnsi="Times New Roman" w:cs="Times New Roman"/>
          </w:rPr>
          <w:t>https://tulieuvankien.dangcongsan.vn/he-thong-van-ban/van-ban-cua-dang/nghi-quyet-so-80-nq-tw-ngay-07-01-2026-cua-bo-chinh-tri-ve-phat-trien-van-hoa-viet-nam2.html</w:t>
        </w:r>
      </w:hyperlink>
      <w:r w:rsidR="00435CB1" w:rsidRPr="0047486F">
        <w:rPr>
          <w:rFonts w:ascii="Times New Roman" w:hAnsi="Times New Roman" w:cs="Times New Roman"/>
        </w:rPr>
        <w:t xml:space="preserve"> </w:t>
      </w:r>
    </w:p>
    <w:p w14:paraId="2B45698D" w14:textId="5A24B2BA"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Bộ</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Giáo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dục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và</w:t>
      </w:r>
      <w:proofErr w:type="spellEnd"/>
      <w:r w:rsidRPr="0047486F">
        <w:rPr>
          <w:rFonts w:ascii="Times New Roman" w:hAnsi="Times New Roman" w:cs="Times New Roman"/>
        </w:rPr>
        <w:t xml:space="preserve"> Đào </w:t>
      </w:r>
      <w:proofErr w:type="spellStart"/>
      <w:r w:rsidRPr="0047486F">
        <w:rPr>
          <w:rFonts w:ascii="Times New Roman" w:hAnsi="Times New Roman" w:cs="Times New Roman"/>
        </w:rPr>
        <w:t>tạo</w:t>
      </w:r>
      <w:proofErr w:type="spellEnd"/>
      <w:r w:rsidRPr="0047486F">
        <w:rPr>
          <w:rFonts w:ascii="Times New Roman" w:hAnsi="Times New Roman" w:cs="Times New Roman"/>
        </w:rPr>
        <w:t xml:space="preserve">. (2025, January 2). </w:t>
      </w:r>
      <w:proofErr w:type="spellStart"/>
      <w:r w:rsidRPr="0047486F">
        <w:rPr>
          <w:rFonts w:ascii="Times New Roman" w:hAnsi="Times New Roman" w:cs="Times New Roman"/>
          <w:i/>
          <w:iCs/>
        </w:rPr>
        <w:t>Chiến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lược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triển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giáo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dục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đến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năm</w:t>
      </w:r>
      <w:proofErr w:type="spellEnd"/>
      <w:r w:rsidRPr="0047486F">
        <w:rPr>
          <w:rFonts w:ascii="Times New Roman" w:hAnsi="Times New Roman" w:cs="Times New Roman"/>
          <w:i/>
          <w:iCs/>
        </w:rPr>
        <w:t xml:space="preserve"> 2030, </w:t>
      </w:r>
      <w:proofErr w:type="spellStart"/>
      <w:r w:rsidRPr="0047486F">
        <w:rPr>
          <w:rFonts w:ascii="Times New Roman" w:hAnsi="Times New Roman" w:cs="Times New Roman"/>
          <w:i/>
          <w:iCs/>
        </w:rPr>
        <w:t>tầm</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nhìn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đến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năm</w:t>
      </w:r>
      <w:proofErr w:type="spellEnd"/>
      <w:r w:rsidRPr="0047486F">
        <w:rPr>
          <w:rFonts w:ascii="Times New Roman" w:hAnsi="Times New Roman" w:cs="Times New Roman"/>
          <w:i/>
          <w:iCs/>
        </w:rPr>
        <w:t xml:space="preserve"> 2045</w:t>
      </w:r>
      <w:r w:rsidRPr="0047486F">
        <w:rPr>
          <w:rFonts w:ascii="Times New Roman" w:hAnsi="Times New Roman" w:cs="Times New Roman"/>
        </w:rPr>
        <w:t xml:space="preserve">. baochinhphu.vn. </w:t>
      </w:r>
      <w:hyperlink r:id="rId24" w:history="1">
        <w:r w:rsidR="00435CB1" w:rsidRPr="0047486F">
          <w:rPr>
            <w:rStyle w:val="Hyperlink"/>
            <w:rFonts w:ascii="Times New Roman" w:hAnsi="Times New Roman" w:cs="Times New Roman"/>
          </w:rPr>
          <w:t>https://baochinhphu.vn/chien-luoc-phat-trien-giao-duc-den-nam-2030-tam-nhin-den-nam-2045-102250102165657226.htm</w:t>
        </w:r>
      </w:hyperlink>
      <w:r w:rsidR="00435CB1" w:rsidRPr="0047486F">
        <w:rPr>
          <w:rFonts w:ascii="Times New Roman" w:hAnsi="Times New Roman" w:cs="Times New Roman"/>
        </w:rPr>
        <w:t xml:space="preserve"> </w:t>
      </w:r>
    </w:p>
    <w:p w14:paraId="20EF03BE" w14:textId="77777777"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Boroujeni</w:t>
      </w:r>
      <w:proofErr w:type="spellEnd"/>
      <w:r w:rsidRPr="0047486F">
        <w:rPr>
          <w:rFonts w:ascii="Times New Roman" w:hAnsi="Times New Roman" w:cs="Times New Roman"/>
        </w:rPr>
        <w:t xml:space="preserve">, S. A., &amp; Fard, F. M. (2013). A needs analysis of English for Specific Purposes (ESP) course for adoption of communicative language teaching: A case of Iranian first-year students of educational administration. </w:t>
      </w:r>
      <w:r w:rsidRPr="0047486F">
        <w:rPr>
          <w:rFonts w:ascii="Times New Roman" w:hAnsi="Times New Roman" w:cs="Times New Roman"/>
          <w:i/>
          <w:iCs/>
        </w:rPr>
        <w:t>International Journal of Humanities and Social Science Invention</w:t>
      </w:r>
      <w:r w:rsidRPr="0047486F">
        <w:rPr>
          <w:rFonts w:ascii="Times New Roman" w:hAnsi="Times New Roman" w:cs="Times New Roman"/>
        </w:rPr>
        <w:t xml:space="preserve">, </w:t>
      </w:r>
      <w:r w:rsidRPr="0047486F">
        <w:rPr>
          <w:rFonts w:ascii="Times New Roman" w:hAnsi="Times New Roman" w:cs="Times New Roman"/>
          <w:i/>
          <w:iCs/>
        </w:rPr>
        <w:t>2</w:t>
      </w:r>
      <w:r w:rsidRPr="0047486F">
        <w:rPr>
          <w:rFonts w:ascii="Times New Roman" w:hAnsi="Times New Roman" w:cs="Times New Roman"/>
        </w:rPr>
        <w:t>(6), 35–44.</w:t>
      </w:r>
    </w:p>
    <w:p w14:paraId="0C6F485F" w14:textId="5CF4808D"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Borrero, J. D., &amp; Yousafzai, S. (2024). Circular entrepreneurial ecosystems: A Quintuple Helix Model approach. </w:t>
      </w:r>
      <w:r w:rsidRPr="0047486F">
        <w:rPr>
          <w:rFonts w:ascii="Times New Roman" w:hAnsi="Times New Roman" w:cs="Times New Roman"/>
          <w:i/>
          <w:iCs/>
        </w:rPr>
        <w:t>Management Decision</w:t>
      </w:r>
      <w:r w:rsidRPr="0047486F">
        <w:rPr>
          <w:rFonts w:ascii="Times New Roman" w:hAnsi="Times New Roman" w:cs="Times New Roman"/>
        </w:rPr>
        <w:t xml:space="preserve">, </w:t>
      </w:r>
      <w:r w:rsidRPr="0047486F">
        <w:rPr>
          <w:rFonts w:ascii="Times New Roman" w:hAnsi="Times New Roman" w:cs="Times New Roman"/>
          <w:i/>
          <w:iCs/>
        </w:rPr>
        <w:t>62</w:t>
      </w:r>
      <w:r w:rsidRPr="0047486F">
        <w:rPr>
          <w:rFonts w:ascii="Times New Roman" w:hAnsi="Times New Roman" w:cs="Times New Roman"/>
        </w:rPr>
        <w:t xml:space="preserve">(13), 141–177. </w:t>
      </w:r>
      <w:hyperlink r:id="rId25" w:history="1">
        <w:r w:rsidR="00435CB1" w:rsidRPr="0047486F">
          <w:rPr>
            <w:rStyle w:val="Hyperlink"/>
            <w:rFonts w:ascii="Times New Roman" w:hAnsi="Times New Roman" w:cs="Times New Roman"/>
          </w:rPr>
          <w:t>https://doi.org/10.1108/MD-08-2023-1361</w:t>
        </w:r>
      </w:hyperlink>
      <w:r w:rsidR="00435CB1" w:rsidRPr="0047486F">
        <w:rPr>
          <w:rFonts w:ascii="Times New Roman" w:hAnsi="Times New Roman" w:cs="Times New Roman"/>
        </w:rPr>
        <w:t xml:space="preserve"> </w:t>
      </w:r>
    </w:p>
    <w:p w14:paraId="24382EC5" w14:textId="32EC6563"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Bowen, D. J., Kreuter, M., Spring, B., </w:t>
      </w:r>
      <w:proofErr w:type="spellStart"/>
      <w:r w:rsidRPr="0047486F">
        <w:rPr>
          <w:rFonts w:ascii="Times New Roman" w:hAnsi="Times New Roman" w:cs="Times New Roman"/>
        </w:rPr>
        <w:t>Cofta</w:t>
      </w:r>
      <w:proofErr w:type="spellEnd"/>
      <w:r w:rsidRPr="0047486F">
        <w:rPr>
          <w:rFonts w:ascii="Times New Roman" w:hAnsi="Times New Roman" w:cs="Times New Roman"/>
        </w:rPr>
        <w:t xml:space="preserve">-Woerpel, L., Linnan, L., Weiner, D., Bakken, S., Kaplan, C. P., Squiers, L., Fabrizio, C., &amp; Fernandez, M. (2009). How we design feasibility studies. </w:t>
      </w:r>
      <w:r w:rsidRPr="0047486F">
        <w:rPr>
          <w:rFonts w:ascii="Times New Roman" w:hAnsi="Times New Roman" w:cs="Times New Roman"/>
          <w:i/>
          <w:iCs/>
        </w:rPr>
        <w:t>American Journal of Preventive Medicine</w:t>
      </w:r>
      <w:r w:rsidRPr="0047486F">
        <w:rPr>
          <w:rFonts w:ascii="Times New Roman" w:hAnsi="Times New Roman" w:cs="Times New Roman"/>
        </w:rPr>
        <w:t xml:space="preserve">, </w:t>
      </w:r>
      <w:r w:rsidRPr="0047486F">
        <w:rPr>
          <w:rFonts w:ascii="Times New Roman" w:hAnsi="Times New Roman" w:cs="Times New Roman"/>
          <w:i/>
          <w:iCs/>
        </w:rPr>
        <w:t>36</w:t>
      </w:r>
      <w:r w:rsidRPr="0047486F">
        <w:rPr>
          <w:rFonts w:ascii="Times New Roman" w:hAnsi="Times New Roman" w:cs="Times New Roman"/>
        </w:rPr>
        <w:t xml:space="preserve">(5), 452–457. </w:t>
      </w:r>
      <w:hyperlink r:id="rId26" w:history="1">
        <w:r w:rsidR="00435CB1" w:rsidRPr="0047486F">
          <w:rPr>
            <w:rStyle w:val="Hyperlink"/>
            <w:rFonts w:ascii="Times New Roman" w:hAnsi="Times New Roman" w:cs="Times New Roman"/>
          </w:rPr>
          <w:t>https://doi.org/10.1016/j.amepre.2009.02.002</w:t>
        </w:r>
      </w:hyperlink>
      <w:r w:rsidR="00435CB1" w:rsidRPr="0047486F">
        <w:rPr>
          <w:rFonts w:ascii="Times New Roman" w:hAnsi="Times New Roman" w:cs="Times New Roman"/>
        </w:rPr>
        <w:t xml:space="preserve"> </w:t>
      </w:r>
    </w:p>
    <w:p w14:paraId="1A66EF45" w14:textId="771C12CB"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Carayannis</w:t>
      </w:r>
      <w:proofErr w:type="spellEnd"/>
      <w:r w:rsidRPr="0047486F">
        <w:rPr>
          <w:rFonts w:ascii="Times New Roman" w:hAnsi="Times New Roman" w:cs="Times New Roman"/>
        </w:rPr>
        <w:t xml:space="preserve">, E., &amp; Campbell, D. F. J. (2012). Triple helix, quadruple helix and quintuple helix and how do knowledge, innovation and the environment relate to each </w:t>
      </w:r>
      <w:proofErr w:type="gramStart"/>
      <w:r w:rsidRPr="0047486F">
        <w:rPr>
          <w:rFonts w:ascii="Times New Roman" w:hAnsi="Times New Roman" w:cs="Times New Roman"/>
        </w:rPr>
        <w:t>other?:</w:t>
      </w:r>
      <w:proofErr w:type="gramEnd"/>
      <w:r w:rsidRPr="0047486F">
        <w:rPr>
          <w:rFonts w:ascii="Times New Roman" w:hAnsi="Times New Roman" w:cs="Times New Roman"/>
        </w:rPr>
        <w:t xml:space="preserve"> A proposed framework for a trans-disciplinary analysis of sustainable development and social ecology. In </w:t>
      </w:r>
      <w:r w:rsidRPr="0047486F">
        <w:rPr>
          <w:rFonts w:ascii="Times New Roman" w:hAnsi="Times New Roman" w:cs="Times New Roman"/>
          <w:i/>
          <w:iCs/>
        </w:rPr>
        <w:t>Sustainable Policy Applications for Social Ecology and Development</w:t>
      </w:r>
      <w:r w:rsidRPr="0047486F">
        <w:rPr>
          <w:rFonts w:ascii="Times New Roman" w:hAnsi="Times New Roman" w:cs="Times New Roman"/>
        </w:rPr>
        <w:t xml:space="preserve"> (pp. 29–59). IGI Global Scientific Publishing. </w:t>
      </w:r>
      <w:hyperlink r:id="rId27" w:history="1">
        <w:r w:rsidR="00435CB1" w:rsidRPr="0047486F">
          <w:rPr>
            <w:rStyle w:val="Hyperlink"/>
            <w:rFonts w:ascii="Times New Roman" w:hAnsi="Times New Roman" w:cs="Times New Roman"/>
          </w:rPr>
          <w:t>https://doi.org/10.4018/978-1-4666-1586-1.ch004</w:t>
        </w:r>
      </w:hyperlink>
      <w:r w:rsidR="00435CB1" w:rsidRPr="0047486F">
        <w:rPr>
          <w:rFonts w:ascii="Times New Roman" w:hAnsi="Times New Roman" w:cs="Times New Roman"/>
        </w:rPr>
        <w:t xml:space="preserve"> </w:t>
      </w:r>
    </w:p>
    <w:p w14:paraId="79F5EA47" w14:textId="5AABBA3D"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Chambers, F. (1980). A re-evaluation of needs analysis in ESP. </w:t>
      </w:r>
      <w:r w:rsidRPr="0047486F">
        <w:rPr>
          <w:rFonts w:ascii="Times New Roman" w:hAnsi="Times New Roman" w:cs="Times New Roman"/>
          <w:i/>
          <w:iCs/>
        </w:rPr>
        <w:t>The ESP Journal</w:t>
      </w:r>
      <w:r w:rsidRPr="0047486F">
        <w:rPr>
          <w:rFonts w:ascii="Times New Roman" w:hAnsi="Times New Roman" w:cs="Times New Roman"/>
        </w:rPr>
        <w:t xml:space="preserve">, </w:t>
      </w:r>
      <w:r w:rsidRPr="0047486F">
        <w:rPr>
          <w:rFonts w:ascii="Times New Roman" w:hAnsi="Times New Roman" w:cs="Times New Roman"/>
          <w:i/>
          <w:iCs/>
        </w:rPr>
        <w:t>1</w:t>
      </w:r>
      <w:r w:rsidRPr="0047486F">
        <w:rPr>
          <w:rFonts w:ascii="Times New Roman" w:hAnsi="Times New Roman" w:cs="Times New Roman"/>
        </w:rPr>
        <w:t xml:space="preserve">(1), 25–33. </w:t>
      </w:r>
      <w:hyperlink r:id="rId28" w:history="1">
        <w:r w:rsidR="00435CB1" w:rsidRPr="0047486F">
          <w:rPr>
            <w:rStyle w:val="Hyperlink"/>
            <w:rFonts w:ascii="Times New Roman" w:hAnsi="Times New Roman" w:cs="Times New Roman"/>
          </w:rPr>
          <w:t>https://doi.org/10.1016/0272-2380(80)90007-4</w:t>
        </w:r>
      </w:hyperlink>
      <w:r w:rsidR="00435CB1" w:rsidRPr="0047486F">
        <w:rPr>
          <w:rFonts w:ascii="Times New Roman" w:hAnsi="Times New Roman" w:cs="Times New Roman"/>
        </w:rPr>
        <w:t xml:space="preserve"> </w:t>
      </w:r>
    </w:p>
    <w:p w14:paraId="6A29992E" w14:textId="7E5A9196"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Cloitre</w:t>
      </w:r>
      <w:proofErr w:type="spellEnd"/>
      <w:r w:rsidRPr="0047486F">
        <w:rPr>
          <w:rFonts w:ascii="Times New Roman" w:hAnsi="Times New Roman" w:cs="Times New Roman"/>
        </w:rPr>
        <w:t xml:space="preserve">, A., Dos Santos Paulino, V., &amp; Theodoraki, C. (2023). The quadruple/quintuple helix model in entrepreneurial ecosystems: An institutional perspective on the space case study. </w:t>
      </w:r>
      <w:r w:rsidRPr="0047486F">
        <w:rPr>
          <w:rFonts w:ascii="Times New Roman" w:hAnsi="Times New Roman" w:cs="Times New Roman"/>
          <w:i/>
          <w:iCs/>
        </w:rPr>
        <w:t>R&amp;D Management</w:t>
      </w:r>
      <w:r w:rsidRPr="0047486F">
        <w:rPr>
          <w:rFonts w:ascii="Times New Roman" w:hAnsi="Times New Roman" w:cs="Times New Roman"/>
        </w:rPr>
        <w:t xml:space="preserve">, </w:t>
      </w:r>
      <w:r w:rsidRPr="0047486F">
        <w:rPr>
          <w:rFonts w:ascii="Times New Roman" w:hAnsi="Times New Roman" w:cs="Times New Roman"/>
          <w:i/>
          <w:iCs/>
        </w:rPr>
        <w:t>53</w:t>
      </w:r>
      <w:r w:rsidRPr="0047486F">
        <w:rPr>
          <w:rFonts w:ascii="Times New Roman" w:hAnsi="Times New Roman" w:cs="Times New Roman"/>
        </w:rPr>
        <w:t xml:space="preserve">(4), 675–694. </w:t>
      </w:r>
      <w:hyperlink r:id="rId29" w:history="1">
        <w:r w:rsidR="00435CB1" w:rsidRPr="0047486F">
          <w:rPr>
            <w:rStyle w:val="Hyperlink"/>
            <w:rFonts w:ascii="Times New Roman" w:hAnsi="Times New Roman" w:cs="Times New Roman"/>
          </w:rPr>
          <w:t>https://doi.org/10.1111/radm.12547</w:t>
        </w:r>
      </w:hyperlink>
      <w:r w:rsidR="00435CB1" w:rsidRPr="0047486F">
        <w:rPr>
          <w:rFonts w:ascii="Times New Roman" w:hAnsi="Times New Roman" w:cs="Times New Roman"/>
        </w:rPr>
        <w:t xml:space="preserve"> </w:t>
      </w:r>
    </w:p>
    <w:p w14:paraId="58E66F6C" w14:textId="6DD4F24D"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lastRenderedPageBreak/>
        <w:t xml:space="preserve">Dai, D. W. (2024). Interactional Competence for professional communication in intercultural contexts: Epistemology, analytic framework and pedagogy. </w:t>
      </w:r>
      <w:r w:rsidRPr="0047486F">
        <w:rPr>
          <w:rFonts w:ascii="Times New Roman" w:hAnsi="Times New Roman" w:cs="Times New Roman"/>
          <w:i/>
          <w:iCs/>
        </w:rPr>
        <w:t>Language, Culture and Curriculum</w:t>
      </w:r>
      <w:r w:rsidRPr="0047486F">
        <w:rPr>
          <w:rFonts w:ascii="Times New Roman" w:hAnsi="Times New Roman" w:cs="Times New Roman"/>
        </w:rPr>
        <w:t xml:space="preserve">, </w:t>
      </w:r>
      <w:r w:rsidRPr="0047486F">
        <w:rPr>
          <w:rFonts w:ascii="Times New Roman" w:hAnsi="Times New Roman" w:cs="Times New Roman"/>
          <w:i/>
          <w:iCs/>
        </w:rPr>
        <w:t>37</w:t>
      </w:r>
      <w:r w:rsidRPr="0047486F">
        <w:rPr>
          <w:rFonts w:ascii="Times New Roman" w:hAnsi="Times New Roman" w:cs="Times New Roman"/>
        </w:rPr>
        <w:t xml:space="preserve">(4), 435–455. </w:t>
      </w:r>
      <w:hyperlink r:id="rId30" w:history="1">
        <w:r w:rsidR="00435CB1" w:rsidRPr="0047486F">
          <w:rPr>
            <w:rStyle w:val="Hyperlink"/>
            <w:rFonts w:ascii="Times New Roman" w:hAnsi="Times New Roman" w:cs="Times New Roman"/>
          </w:rPr>
          <w:t>https://doi.org/10.1080/07908318.2024.2349781</w:t>
        </w:r>
      </w:hyperlink>
      <w:r w:rsidR="00435CB1" w:rsidRPr="0047486F">
        <w:rPr>
          <w:rFonts w:ascii="Times New Roman" w:hAnsi="Times New Roman" w:cs="Times New Roman"/>
        </w:rPr>
        <w:t xml:space="preserve"> </w:t>
      </w:r>
    </w:p>
    <w:p w14:paraId="1B4D69CA" w14:textId="6AA5BEF6"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Dai, D. W. (2026). What do second language speakers really need for real-world interaction? A needs analysis of L2 Chinese interactional competence. </w:t>
      </w:r>
      <w:r w:rsidRPr="0047486F">
        <w:rPr>
          <w:rFonts w:ascii="Times New Roman" w:hAnsi="Times New Roman" w:cs="Times New Roman"/>
          <w:i/>
          <w:iCs/>
        </w:rPr>
        <w:t>Language Teaching Research</w:t>
      </w:r>
      <w:r w:rsidRPr="0047486F">
        <w:rPr>
          <w:rFonts w:ascii="Times New Roman" w:hAnsi="Times New Roman" w:cs="Times New Roman"/>
        </w:rPr>
        <w:t xml:space="preserve">, </w:t>
      </w:r>
      <w:r w:rsidRPr="0047486F">
        <w:rPr>
          <w:rFonts w:ascii="Times New Roman" w:hAnsi="Times New Roman" w:cs="Times New Roman"/>
          <w:i/>
          <w:iCs/>
        </w:rPr>
        <w:t>30</w:t>
      </w:r>
      <w:r w:rsidRPr="0047486F">
        <w:rPr>
          <w:rFonts w:ascii="Times New Roman" w:hAnsi="Times New Roman" w:cs="Times New Roman"/>
        </w:rPr>
        <w:t xml:space="preserve">(2), 655–692. </w:t>
      </w:r>
      <w:hyperlink r:id="rId31" w:history="1">
        <w:r w:rsidR="00435CB1" w:rsidRPr="0047486F">
          <w:rPr>
            <w:rStyle w:val="Hyperlink"/>
            <w:rFonts w:ascii="Times New Roman" w:hAnsi="Times New Roman" w:cs="Times New Roman"/>
          </w:rPr>
          <w:t>https://doi.org/10.1177/13621688221144836</w:t>
        </w:r>
      </w:hyperlink>
      <w:r w:rsidR="00435CB1" w:rsidRPr="0047486F">
        <w:rPr>
          <w:rFonts w:ascii="Times New Roman" w:hAnsi="Times New Roman" w:cs="Times New Roman"/>
        </w:rPr>
        <w:t xml:space="preserve"> </w:t>
      </w:r>
    </w:p>
    <w:p w14:paraId="5913B996" w14:textId="0FA2CAE4" w:rsidR="00236789" w:rsidRPr="00236789" w:rsidRDefault="00236789" w:rsidP="00236789">
      <w:pPr>
        <w:pStyle w:val="Bibliography"/>
        <w:ind w:left="567" w:hanging="567"/>
        <w:rPr>
          <w:rFonts w:ascii="Times New Roman" w:hAnsi="Times New Roman" w:cs="Times New Roman"/>
          <w:b/>
          <w:lang w:val="vi-VN"/>
        </w:rPr>
      </w:pPr>
      <w:proofErr w:type="spellStart"/>
      <w:r w:rsidRPr="00236789">
        <w:rPr>
          <w:rFonts w:ascii="Times New Roman" w:hAnsi="Times New Roman" w:cs="Times New Roman"/>
        </w:rPr>
        <w:t>Đại</w:t>
      </w:r>
      <w:proofErr w:type="spellEnd"/>
      <w:r w:rsidRPr="00236789">
        <w:rPr>
          <w:rFonts w:ascii="Times New Roman" w:hAnsi="Times New Roman" w:cs="Times New Roman"/>
        </w:rPr>
        <w:t xml:space="preserve"> </w:t>
      </w:r>
      <w:proofErr w:type="spellStart"/>
      <w:r w:rsidRPr="00236789">
        <w:rPr>
          <w:rFonts w:ascii="Times New Roman" w:hAnsi="Times New Roman" w:cs="Times New Roman"/>
        </w:rPr>
        <w:t>học</w:t>
      </w:r>
      <w:proofErr w:type="spellEnd"/>
      <w:r w:rsidRPr="00236789">
        <w:rPr>
          <w:rFonts w:ascii="Times New Roman" w:hAnsi="Times New Roman" w:cs="Times New Roman"/>
        </w:rPr>
        <w:t xml:space="preserve"> Ngoại </w:t>
      </w:r>
      <w:proofErr w:type="spellStart"/>
      <w:r w:rsidRPr="00236789">
        <w:rPr>
          <w:rFonts w:ascii="Times New Roman" w:hAnsi="Times New Roman" w:cs="Times New Roman"/>
        </w:rPr>
        <w:t>ngữ</w:t>
      </w:r>
      <w:proofErr w:type="spellEnd"/>
      <w:r w:rsidRPr="00236789">
        <w:rPr>
          <w:rFonts w:ascii="Times New Roman" w:hAnsi="Times New Roman" w:cs="Times New Roman"/>
        </w:rPr>
        <w:t xml:space="preserve">, </w:t>
      </w:r>
      <w:proofErr w:type="spellStart"/>
      <w:r w:rsidRPr="00236789">
        <w:rPr>
          <w:rFonts w:ascii="Times New Roman" w:hAnsi="Times New Roman" w:cs="Times New Roman"/>
        </w:rPr>
        <w:t>Đại</w:t>
      </w:r>
      <w:proofErr w:type="spellEnd"/>
      <w:r w:rsidRPr="00236789">
        <w:rPr>
          <w:rFonts w:ascii="Times New Roman" w:hAnsi="Times New Roman" w:cs="Times New Roman"/>
        </w:rPr>
        <w:t xml:space="preserve"> </w:t>
      </w:r>
      <w:proofErr w:type="spellStart"/>
      <w:r w:rsidRPr="00236789">
        <w:rPr>
          <w:rFonts w:ascii="Times New Roman" w:hAnsi="Times New Roman" w:cs="Times New Roman"/>
        </w:rPr>
        <w:t>học</w:t>
      </w:r>
      <w:proofErr w:type="spellEnd"/>
      <w:r w:rsidRPr="00236789">
        <w:rPr>
          <w:rFonts w:ascii="Times New Roman" w:hAnsi="Times New Roman" w:cs="Times New Roman"/>
        </w:rPr>
        <w:t xml:space="preserve"> Quốc </w:t>
      </w:r>
      <w:proofErr w:type="spellStart"/>
      <w:r w:rsidRPr="00236789">
        <w:rPr>
          <w:rFonts w:ascii="Times New Roman" w:hAnsi="Times New Roman" w:cs="Times New Roman"/>
        </w:rPr>
        <w:t>gia</w:t>
      </w:r>
      <w:proofErr w:type="spellEnd"/>
      <w:r w:rsidRPr="00236789">
        <w:rPr>
          <w:rFonts w:ascii="Times New Roman" w:hAnsi="Times New Roman" w:cs="Times New Roman"/>
        </w:rPr>
        <w:t xml:space="preserve"> Hà </w:t>
      </w:r>
      <w:proofErr w:type="spellStart"/>
      <w:r w:rsidRPr="00236789">
        <w:rPr>
          <w:rFonts w:ascii="Times New Roman" w:hAnsi="Times New Roman" w:cs="Times New Roman"/>
        </w:rPr>
        <w:t>Nội</w:t>
      </w:r>
      <w:proofErr w:type="spellEnd"/>
      <w:r w:rsidRPr="00236789">
        <w:rPr>
          <w:rFonts w:ascii="Times New Roman" w:hAnsi="Times New Roman" w:cs="Times New Roman"/>
        </w:rPr>
        <w:t xml:space="preserve">. (2025). </w:t>
      </w:r>
      <w:proofErr w:type="spellStart"/>
      <w:r w:rsidRPr="00236789">
        <w:rPr>
          <w:rFonts w:ascii="Times New Roman" w:hAnsi="Times New Roman" w:cs="Times New Roman"/>
          <w:i/>
          <w:iCs/>
        </w:rPr>
        <w:t>Đề</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án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chương</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trình</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đào</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tạo</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trình</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độ</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đại</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học</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Toàn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cầu</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hóa</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và</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giao</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tiếp</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xuyên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văn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hóa</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tiếng</w:t>
      </w:r>
      <w:proofErr w:type="spellEnd"/>
      <w:r w:rsidRPr="00236789">
        <w:rPr>
          <w:rFonts w:ascii="Times New Roman" w:hAnsi="Times New Roman" w:cs="Times New Roman"/>
          <w:i/>
          <w:iCs/>
        </w:rPr>
        <w:t xml:space="preserve"> Anh)</w:t>
      </w:r>
      <w:r w:rsidRPr="00236789">
        <w:rPr>
          <w:rFonts w:ascii="Times New Roman" w:hAnsi="Times New Roman" w:cs="Times New Roman"/>
        </w:rPr>
        <w:t>.</w:t>
      </w:r>
      <w:r>
        <w:rPr>
          <w:rFonts w:ascii="Times New Roman" w:hAnsi="Times New Roman" w:cs="Times New Roman"/>
          <w:lang w:val="vi-VN"/>
        </w:rPr>
        <w:t xml:space="preserve"> </w:t>
      </w:r>
      <w:r w:rsidRPr="00236789">
        <w:rPr>
          <w:rFonts w:ascii="Times New Roman" w:hAnsi="Times New Roman" w:cs="Times New Roman"/>
          <w:lang w:val="vi-VN"/>
        </w:rPr>
        <w:t>Mã số: 7310206</w:t>
      </w:r>
    </w:p>
    <w:p w14:paraId="03E01EE9" w14:textId="5914C61A" w:rsidR="00C24236" w:rsidRPr="0047486F" w:rsidRDefault="00C24236" w:rsidP="00C24236">
      <w:pPr>
        <w:pStyle w:val="Bibliography"/>
        <w:ind w:left="567" w:hanging="567"/>
        <w:rPr>
          <w:rFonts w:ascii="Times New Roman" w:hAnsi="Times New Roman" w:cs="Times New Roman"/>
        </w:rPr>
      </w:pPr>
      <w:r w:rsidRPr="00236789">
        <w:rPr>
          <w:rFonts w:ascii="Times New Roman" w:hAnsi="Times New Roman" w:cs="Times New Roman"/>
          <w:lang w:val="vi-VN"/>
        </w:rPr>
        <w:t xml:space="preserve">Đại học Ngoại ngữ, Đại học Quốc gia Hà Nội. </w:t>
      </w:r>
      <w:r w:rsidRPr="0047486F">
        <w:rPr>
          <w:rFonts w:ascii="Times New Roman" w:hAnsi="Times New Roman" w:cs="Times New Roman"/>
        </w:rPr>
        <w:t xml:space="preserve">(2017). </w:t>
      </w:r>
      <w:proofErr w:type="spellStart"/>
      <w:r w:rsidRPr="0047486F">
        <w:rPr>
          <w:rFonts w:ascii="Times New Roman" w:hAnsi="Times New Roman" w:cs="Times New Roman"/>
          <w:i/>
          <w:iCs/>
        </w:rPr>
        <w:t>Chương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trình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đào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ngành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Ngôn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ngữ</w:t>
      </w:r>
      <w:proofErr w:type="spellEnd"/>
      <w:r w:rsidRPr="0047486F">
        <w:rPr>
          <w:rFonts w:ascii="Times New Roman" w:hAnsi="Times New Roman" w:cs="Times New Roman"/>
          <w:i/>
          <w:iCs/>
        </w:rPr>
        <w:t xml:space="preserve"> Anh</w:t>
      </w:r>
      <w:r w:rsidRPr="0047486F">
        <w:rPr>
          <w:rFonts w:ascii="Times New Roman" w:hAnsi="Times New Roman" w:cs="Times New Roman"/>
        </w:rPr>
        <w:t xml:space="preserve">. </w:t>
      </w:r>
      <w:hyperlink r:id="rId32" w:history="1">
        <w:r w:rsidR="00435CB1" w:rsidRPr="0047486F">
          <w:rPr>
            <w:rStyle w:val="Hyperlink"/>
            <w:rFonts w:ascii="Times New Roman" w:hAnsi="Times New Roman" w:cs="Times New Roman"/>
          </w:rPr>
          <w:t>https://daotao.ulis.vnu.edu.vn/chuong-trinh-giao-duc-dai-hoc-nganh-ngon-ngu-anh/</w:t>
        </w:r>
      </w:hyperlink>
      <w:r w:rsidR="00435CB1" w:rsidRPr="0047486F">
        <w:rPr>
          <w:rFonts w:ascii="Times New Roman" w:hAnsi="Times New Roman" w:cs="Times New Roman"/>
        </w:rPr>
        <w:t xml:space="preserve"> </w:t>
      </w:r>
    </w:p>
    <w:p w14:paraId="480E90C8" w14:textId="77777777"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Ngoại </w:t>
      </w:r>
      <w:proofErr w:type="spellStart"/>
      <w:r w:rsidRPr="0047486F">
        <w:rPr>
          <w:rFonts w:ascii="Times New Roman" w:hAnsi="Times New Roman" w:cs="Times New Roman"/>
        </w:rPr>
        <w:t>ngữ</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Quốc </w:t>
      </w:r>
      <w:proofErr w:type="spellStart"/>
      <w:r w:rsidRPr="0047486F">
        <w:rPr>
          <w:rFonts w:ascii="Times New Roman" w:hAnsi="Times New Roman" w:cs="Times New Roman"/>
        </w:rPr>
        <w:t>gia</w:t>
      </w:r>
      <w:proofErr w:type="spellEnd"/>
      <w:r w:rsidRPr="0047486F">
        <w:rPr>
          <w:rFonts w:ascii="Times New Roman" w:hAnsi="Times New Roman" w:cs="Times New Roman"/>
        </w:rPr>
        <w:t xml:space="preserve"> Hà </w:t>
      </w:r>
      <w:proofErr w:type="spellStart"/>
      <w:r w:rsidRPr="0047486F">
        <w:rPr>
          <w:rFonts w:ascii="Times New Roman" w:hAnsi="Times New Roman" w:cs="Times New Roman"/>
        </w:rPr>
        <w:t>Nội</w:t>
      </w:r>
      <w:proofErr w:type="spellEnd"/>
      <w:r w:rsidRPr="0047486F">
        <w:rPr>
          <w:rFonts w:ascii="Times New Roman" w:hAnsi="Times New Roman" w:cs="Times New Roman"/>
        </w:rPr>
        <w:t xml:space="preserve">. (2019). </w:t>
      </w:r>
      <w:proofErr w:type="spellStart"/>
      <w:r w:rsidRPr="0047486F">
        <w:rPr>
          <w:rFonts w:ascii="Times New Roman" w:hAnsi="Times New Roman" w:cs="Times New Roman"/>
          <w:i/>
          <w:iCs/>
        </w:rPr>
        <w:t>Chương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trình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đào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chuẩn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trình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độ</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ngành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Sư</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phạm</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tiếng</w:t>
      </w:r>
      <w:proofErr w:type="spellEnd"/>
      <w:r w:rsidRPr="0047486F">
        <w:rPr>
          <w:rFonts w:ascii="Times New Roman" w:hAnsi="Times New Roman" w:cs="Times New Roman"/>
          <w:i/>
          <w:iCs/>
        </w:rPr>
        <w:t xml:space="preserve"> Anh </w:t>
      </w:r>
      <w:proofErr w:type="spellStart"/>
      <w:r w:rsidRPr="0047486F">
        <w:rPr>
          <w:rFonts w:ascii="Times New Roman" w:hAnsi="Times New Roman" w:cs="Times New Roman"/>
          <w:i/>
          <w:iCs/>
        </w:rPr>
        <w:t>Mã</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số</w:t>
      </w:r>
      <w:proofErr w:type="spellEnd"/>
      <w:r w:rsidRPr="0047486F">
        <w:rPr>
          <w:rFonts w:ascii="Times New Roman" w:hAnsi="Times New Roman" w:cs="Times New Roman"/>
          <w:i/>
          <w:iCs/>
        </w:rPr>
        <w:t>: 7140231</w:t>
      </w:r>
      <w:r w:rsidRPr="0047486F">
        <w:rPr>
          <w:rFonts w:ascii="Times New Roman" w:hAnsi="Times New Roman" w:cs="Times New Roman"/>
        </w:rPr>
        <w:t>.</w:t>
      </w:r>
      <w:hyperlink r:id="rId33" w:history="1">
        <w:r w:rsidRPr="0047486F">
          <w:rPr>
            <w:rStyle w:val="Hyperlink"/>
            <w:rFonts w:ascii="Times New Roman" w:hAnsi="Times New Roman" w:cs="Times New Roman"/>
            <w:bCs/>
          </w:rPr>
          <w:t>Signed.Signed.1.-Sư-phạm-Tiếng-Anh.pdf</w:t>
        </w:r>
      </w:hyperlink>
    </w:p>
    <w:p w14:paraId="0803E71B" w14:textId="77777777" w:rsidR="00236789" w:rsidRDefault="00236789" w:rsidP="00C24236">
      <w:pPr>
        <w:pStyle w:val="Bibliography"/>
        <w:ind w:left="567" w:hanging="567"/>
        <w:rPr>
          <w:rFonts w:ascii="Times New Roman" w:hAnsi="Times New Roman" w:cs="Times New Roman"/>
          <w:i/>
          <w:iCs/>
          <w:lang w:val="vi-VN"/>
        </w:rPr>
      </w:pPr>
      <w:proofErr w:type="spellStart"/>
      <w:r w:rsidRPr="00236789">
        <w:rPr>
          <w:rFonts w:ascii="Times New Roman" w:hAnsi="Times New Roman" w:cs="Times New Roman"/>
        </w:rPr>
        <w:t>Đại</w:t>
      </w:r>
      <w:proofErr w:type="spellEnd"/>
      <w:r w:rsidRPr="00236789">
        <w:rPr>
          <w:rFonts w:ascii="Times New Roman" w:hAnsi="Times New Roman" w:cs="Times New Roman"/>
        </w:rPr>
        <w:t xml:space="preserve"> </w:t>
      </w:r>
      <w:proofErr w:type="spellStart"/>
      <w:r w:rsidRPr="00236789">
        <w:rPr>
          <w:rFonts w:ascii="Times New Roman" w:hAnsi="Times New Roman" w:cs="Times New Roman"/>
        </w:rPr>
        <w:t>học</w:t>
      </w:r>
      <w:proofErr w:type="spellEnd"/>
      <w:r w:rsidRPr="00236789">
        <w:rPr>
          <w:rFonts w:ascii="Times New Roman" w:hAnsi="Times New Roman" w:cs="Times New Roman"/>
        </w:rPr>
        <w:t xml:space="preserve"> Ngoại </w:t>
      </w:r>
      <w:proofErr w:type="spellStart"/>
      <w:r w:rsidRPr="00236789">
        <w:rPr>
          <w:rFonts w:ascii="Times New Roman" w:hAnsi="Times New Roman" w:cs="Times New Roman"/>
        </w:rPr>
        <w:t>ngữ</w:t>
      </w:r>
      <w:proofErr w:type="spellEnd"/>
      <w:r w:rsidRPr="00236789">
        <w:rPr>
          <w:rFonts w:ascii="Times New Roman" w:hAnsi="Times New Roman" w:cs="Times New Roman"/>
        </w:rPr>
        <w:t xml:space="preserve">, </w:t>
      </w:r>
      <w:proofErr w:type="spellStart"/>
      <w:r w:rsidRPr="00236789">
        <w:rPr>
          <w:rFonts w:ascii="Times New Roman" w:hAnsi="Times New Roman" w:cs="Times New Roman"/>
        </w:rPr>
        <w:t>Đại</w:t>
      </w:r>
      <w:proofErr w:type="spellEnd"/>
      <w:r w:rsidRPr="00236789">
        <w:rPr>
          <w:rFonts w:ascii="Times New Roman" w:hAnsi="Times New Roman" w:cs="Times New Roman"/>
        </w:rPr>
        <w:t xml:space="preserve"> </w:t>
      </w:r>
      <w:proofErr w:type="spellStart"/>
      <w:r w:rsidRPr="00236789">
        <w:rPr>
          <w:rFonts w:ascii="Times New Roman" w:hAnsi="Times New Roman" w:cs="Times New Roman"/>
        </w:rPr>
        <w:t>học</w:t>
      </w:r>
      <w:proofErr w:type="spellEnd"/>
      <w:r w:rsidRPr="00236789">
        <w:rPr>
          <w:rFonts w:ascii="Times New Roman" w:hAnsi="Times New Roman" w:cs="Times New Roman"/>
        </w:rPr>
        <w:t xml:space="preserve"> Quốc </w:t>
      </w:r>
      <w:proofErr w:type="spellStart"/>
      <w:r w:rsidRPr="00236789">
        <w:rPr>
          <w:rFonts w:ascii="Times New Roman" w:hAnsi="Times New Roman" w:cs="Times New Roman"/>
        </w:rPr>
        <w:t>gia</w:t>
      </w:r>
      <w:proofErr w:type="spellEnd"/>
      <w:r w:rsidRPr="00236789">
        <w:rPr>
          <w:rFonts w:ascii="Times New Roman" w:hAnsi="Times New Roman" w:cs="Times New Roman"/>
        </w:rPr>
        <w:t xml:space="preserve"> Hà </w:t>
      </w:r>
      <w:proofErr w:type="spellStart"/>
      <w:r w:rsidRPr="00236789">
        <w:rPr>
          <w:rFonts w:ascii="Times New Roman" w:hAnsi="Times New Roman" w:cs="Times New Roman"/>
        </w:rPr>
        <w:t>Nội</w:t>
      </w:r>
      <w:proofErr w:type="spellEnd"/>
      <w:r w:rsidRPr="00236789">
        <w:rPr>
          <w:rFonts w:ascii="Times New Roman" w:hAnsi="Times New Roman" w:cs="Times New Roman"/>
        </w:rPr>
        <w:t xml:space="preserve">. (2022). </w:t>
      </w:r>
      <w:proofErr w:type="spellStart"/>
      <w:r w:rsidRPr="00236789">
        <w:rPr>
          <w:rFonts w:ascii="Times New Roman" w:hAnsi="Times New Roman" w:cs="Times New Roman"/>
          <w:i/>
          <w:iCs/>
        </w:rPr>
        <w:t>Đề</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án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chương</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trình</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đào</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tạo</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thí</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điểm</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văn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hóa</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và</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truyền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thông</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xuyên</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quốc</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gia</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trình</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độ</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đại</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học</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của</w:t>
      </w:r>
      <w:proofErr w:type="spellEnd"/>
      <w:r w:rsidRPr="00236789">
        <w:rPr>
          <w:rFonts w:ascii="Times New Roman" w:hAnsi="Times New Roman" w:cs="Times New Roman"/>
          <w:i/>
          <w:iCs/>
        </w:rPr>
        <w:t xml:space="preserve"> Trường </w:t>
      </w:r>
      <w:proofErr w:type="spellStart"/>
      <w:r w:rsidRPr="00236789">
        <w:rPr>
          <w:rFonts w:ascii="Times New Roman" w:hAnsi="Times New Roman" w:cs="Times New Roman"/>
          <w:i/>
          <w:iCs/>
        </w:rPr>
        <w:t>Đại</w:t>
      </w:r>
      <w:proofErr w:type="spellEnd"/>
      <w:r w:rsidRPr="00236789">
        <w:rPr>
          <w:rFonts w:ascii="Times New Roman" w:hAnsi="Times New Roman" w:cs="Times New Roman"/>
          <w:i/>
          <w:iCs/>
        </w:rPr>
        <w:t xml:space="preserve"> </w:t>
      </w:r>
      <w:proofErr w:type="spellStart"/>
      <w:r w:rsidRPr="00236789">
        <w:rPr>
          <w:rFonts w:ascii="Times New Roman" w:hAnsi="Times New Roman" w:cs="Times New Roman"/>
          <w:i/>
          <w:iCs/>
        </w:rPr>
        <w:t>học</w:t>
      </w:r>
      <w:proofErr w:type="spellEnd"/>
      <w:r w:rsidRPr="00236789">
        <w:rPr>
          <w:rFonts w:ascii="Times New Roman" w:hAnsi="Times New Roman" w:cs="Times New Roman"/>
          <w:i/>
          <w:iCs/>
        </w:rPr>
        <w:t xml:space="preserve"> Ngoại </w:t>
      </w:r>
      <w:proofErr w:type="spellStart"/>
      <w:r w:rsidRPr="00236789">
        <w:rPr>
          <w:rFonts w:ascii="Times New Roman" w:hAnsi="Times New Roman" w:cs="Times New Roman"/>
          <w:i/>
          <w:iCs/>
        </w:rPr>
        <w:t>ngữ</w:t>
      </w:r>
      <w:proofErr w:type="spellEnd"/>
    </w:p>
    <w:p w14:paraId="71D53513" w14:textId="3F966740" w:rsidR="00C24236" w:rsidRPr="0047486F" w:rsidRDefault="00C24236" w:rsidP="00C24236">
      <w:pPr>
        <w:pStyle w:val="Bibliography"/>
        <w:ind w:left="567" w:hanging="567"/>
        <w:rPr>
          <w:rFonts w:ascii="Times New Roman" w:hAnsi="Times New Roman" w:cs="Times New Roman"/>
          <w:bCs/>
        </w:rPr>
      </w:pPr>
      <w:r w:rsidRPr="00236789">
        <w:rPr>
          <w:rFonts w:ascii="Times New Roman" w:hAnsi="Times New Roman" w:cs="Times New Roman"/>
          <w:lang w:val="vi-VN"/>
        </w:rPr>
        <w:t xml:space="preserve">Đại học Ngoại ngữ, Đại học Quốc gia Hà Nội. </w:t>
      </w:r>
      <w:r w:rsidRPr="0047486F">
        <w:rPr>
          <w:rFonts w:ascii="Times New Roman" w:hAnsi="Times New Roman" w:cs="Times New Roman"/>
        </w:rPr>
        <w:t xml:space="preserve">(2023). </w:t>
      </w:r>
      <w:proofErr w:type="spellStart"/>
      <w:r w:rsidRPr="0047486F">
        <w:rPr>
          <w:rFonts w:ascii="Times New Roman" w:hAnsi="Times New Roman" w:cs="Times New Roman"/>
          <w:i/>
          <w:iCs/>
        </w:rPr>
        <w:t>Chương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trình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đào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chuẩn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trình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độ</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ngành</w:t>
      </w:r>
      <w:proofErr w:type="spellEnd"/>
      <w:r w:rsidRPr="0047486F">
        <w:rPr>
          <w:rFonts w:ascii="Times New Roman" w:hAnsi="Times New Roman" w:cs="Times New Roman"/>
          <w:i/>
          <w:iCs/>
        </w:rPr>
        <w:t xml:space="preserve"> VHTTXQG (</w:t>
      </w:r>
      <w:proofErr w:type="spellStart"/>
      <w:r w:rsidRPr="0047486F">
        <w:rPr>
          <w:rFonts w:ascii="Times New Roman" w:hAnsi="Times New Roman" w:cs="Times New Roman"/>
          <w:i/>
          <w:iCs/>
        </w:rPr>
        <w:t>Mã</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số</w:t>
      </w:r>
      <w:proofErr w:type="spellEnd"/>
      <w:r w:rsidRPr="0047486F">
        <w:rPr>
          <w:rFonts w:ascii="Times New Roman" w:hAnsi="Times New Roman" w:cs="Times New Roman"/>
          <w:i/>
          <w:iCs/>
        </w:rPr>
        <w:t>: 7220212QTD)</w:t>
      </w:r>
      <w:r w:rsidRPr="0047486F">
        <w:rPr>
          <w:rFonts w:ascii="Times New Roman" w:hAnsi="Times New Roman" w:cs="Times New Roman"/>
        </w:rPr>
        <w:t>.</w:t>
      </w:r>
      <w:hyperlink r:id="rId34" w:history="1">
        <w:r w:rsidRPr="0047486F">
          <w:rPr>
            <w:rStyle w:val="Hyperlink"/>
            <w:rFonts w:ascii="Times New Roman" w:hAnsi="Times New Roman" w:cs="Times New Roman"/>
            <w:bCs/>
          </w:rPr>
          <w:t>Signed.Signed.15.-Văn-hóa-và-Truyền-thông-X.pdf</w:t>
        </w:r>
      </w:hyperlink>
    </w:p>
    <w:p w14:paraId="1B6213BD" w14:textId="24908C12"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Ngoại </w:t>
      </w:r>
      <w:proofErr w:type="spellStart"/>
      <w:r w:rsidRPr="0047486F">
        <w:rPr>
          <w:rFonts w:ascii="Times New Roman" w:hAnsi="Times New Roman" w:cs="Times New Roman"/>
        </w:rPr>
        <w:t>ngữ</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Quốc </w:t>
      </w:r>
      <w:proofErr w:type="spellStart"/>
      <w:r w:rsidRPr="0047486F">
        <w:rPr>
          <w:rFonts w:ascii="Times New Roman" w:hAnsi="Times New Roman" w:cs="Times New Roman"/>
        </w:rPr>
        <w:t>gia</w:t>
      </w:r>
      <w:proofErr w:type="spellEnd"/>
      <w:r w:rsidRPr="0047486F">
        <w:rPr>
          <w:rFonts w:ascii="Times New Roman" w:hAnsi="Times New Roman" w:cs="Times New Roman"/>
        </w:rPr>
        <w:t xml:space="preserve"> Hà </w:t>
      </w:r>
      <w:proofErr w:type="spellStart"/>
      <w:r w:rsidRPr="0047486F">
        <w:rPr>
          <w:rFonts w:ascii="Times New Roman" w:hAnsi="Times New Roman" w:cs="Times New Roman"/>
        </w:rPr>
        <w:t>Nội</w:t>
      </w:r>
      <w:proofErr w:type="spellEnd"/>
      <w:r w:rsidRPr="0047486F">
        <w:rPr>
          <w:rFonts w:ascii="Times New Roman" w:hAnsi="Times New Roman" w:cs="Times New Roman"/>
        </w:rPr>
        <w:t xml:space="preserve">. (2025a). </w:t>
      </w:r>
      <w:proofErr w:type="spellStart"/>
      <w:r w:rsidRPr="0047486F">
        <w:rPr>
          <w:rFonts w:ascii="Times New Roman" w:hAnsi="Times New Roman" w:cs="Times New Roman"/>
          <w:i/>
          <w:iCs/>
        </w:rPr>
        <w:t>Chương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trình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đào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Giảng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dạy</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tiếng</w:t>
      </w:r>
      <w:proofErr w:type="spellEnd"/>
      <w:r w:rsidRPr="0047486F">
        <w:rPr>
          <w:rFonts w:ascii="Times New Roman" w:hAnsi="Times New Roman" w:cs="Times New Roman"/>
          <w:i/>
          <w:iCs/>
        </w:rPr>
        <w:t xml:space="preserve"> Việt </w:t>
      </w:r>
      <w:proofErr w:type="spellStart"/>
      <w:r w:rsidRPr="0047486F">
        <w:rPr>
          <w:rFonts w:ascii="Times New Roman" w:hAnsi="Times New Roman" w:cs="Times New Roman"/>
          <w:i/>
          <w:iCs/>
        </w:rPr>
        <w:t>như</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một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ngoại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ngữ</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ngành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Tiếng</w:t>
      </w:r>
      <w:proofErr w:type="spellEnd"/>
      <w:r w:rsidRPr="0047486F">
        <w:rPr>
          <w:rFonts w:ascii="Times New Roman" w:hAnsi="Times New Roman" w:cs="Times New Roman"/>
          <w:i/>
          <w:iCs/>
        </w:rPr>
        <w:t xml:space="preserve"> Việt </w:t>
      </w:r>
      <w:proofErr w:type="spellStart"/>
      <w:r w:rsidRPr="0047486F">
        <w:rPr>
          <w:rFonts w:ascii="Times New Roman" w:hAnsi="Times New Roman" w:cs="Times New Roman"/>
          <w:i/>
          <w:iCs/>
        </w:rPr>
        <w:t>và</w:t>
      </w:r>
      <w:proofErr w:type="spellEnd"/>
      <w:r w:rsidRPr="0047486F">
        <w:rPr>
          <w:rFonts w:ascii="Times New Roman" w:hAnsi="Times New Roman" w:cs="Times New Roman"/>
          <w:i/>
          <w:iCs/>
        </w:rPr>
        <w:t xml:space="preserve"> Văn </w:t>
      </w:r>
      <w:proofErr w:type="spellStart"/>
      <w:r w:rsidRPr="0047486F">
        <w:rPr>
          <w:rFonts w:ascii="Times New Roman" w:hAnsi="Times New Roman" w:cs="Times New Roman"/>
          <w:i/>
          <w:iCs/>
        </w:rPr>
        <w:t>hóa</w:t>
      </w:r>
      <w:proofErr w:type="spellEnd"/>
      <w:r w:rsidRPr="0047486F">
        <w:rPr>
          <w:rFonts w:ascii="Times New Roman" w:hAnsi="Times New Roman" w:cs="Times New Roman"/>
          <w:i/>
          <w:iCs/>
        </w:rPr>
        <w:t xml:space="preserve"> Việt Nam)</w:t>
      </w:r>
      <w:r w:rsidRPr="0047486F">
        <w:rPr>
          <w:rFonts w:ascii="Times New Roman" w:hAnsi="Times New Roman" w:cs="Times New Roman"/>
        </w:rPr>
        <w:t xml:space="preserve">. </w:t>
      </w:r>
      <w:hyperlink r:id="rId35" w:history="1">
        <w:r w:rsidR="00435CB1" w:rsidRPr="0047486F">
          <w:rPr>
            <w:rStyle w:val="Hyperlink"/>
            <w:rFonts w:ascii="Times New Roman" w:hAnsi="Times New Roman" w:cs="Times New Roman"/>
          </w:rPr>
          <w:t>https://daotao.ulis.vnu.edu.vn/chuong-trinh-dao-tao-nganh-tieng-viet-va-van-hoa-viet-nam-ap-dung-tu-khoa-qh2025/</w:t>
        </w:r>
      </w:hyperlink>
      <w:r w:rsidR="00435CB1" w:rsidRPr="0047486F">
        <w:rPr>
          <w:rFonts w:ascii="Times New Roman" w:hAnsi="Times New Roman" w:cs="Times New Roman"/>
        </w:rPr>
        <w:t xml:space="preserve"> </w:t>
      </w:r>
      <w:r w:rsidRPr="0047486F">
        <w:rPr>
          <w:rFonts w:ascii="Times New Roman" w:hAnsi="Times New Roman" w:cs="Times New Roman"/>
        </w:rPr>
        <w:t xml:space="preserve"> </w:t>
      </w:r>
    </w:p>
    <w:p w14:paraId="1C9BFAA0" w14:textId="77777777"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Ngoại </w:t>
      </w:r>
      <w:proofErr w:type="spellStart"/>
      <w:r w:rsidRPr="0047486F">
        <w:rPr>
          <w:rFonts w:ascii="Times New Roman" w:hAnsi="Times New Roman" w:cs="Times New Roman"/>
        </w:rPr>
        <w:t>ngữ</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Quốc </w:t>
      </w:r>
      <w:proofErr w:type="spellStart"/>
      <w:r w:rsidRPr="0047486F">
        <w:rPr>
          <w:rFonts w:ascii="Times New Roman" w:hAnsi="Times New Roman" w:cs="Times New Roman"/>
        </w:rPr>
        <w:t>gia</w:t>
      </w:r>
      <w:proofErr w:type="spellEnd"/>
      <w:r w:rsidRPr="0047486F">
        <w:rPr>
          <w:rFonts w:ascii="Times New Roman" w:hAnsi="Times New Roman" w:cs="Times New Roman"/>
        </w:rPr>
        <w:t xml:space="preserve"> Hà </w:t>
      </w:r>
      <w:proofErr w:type="spellStart"/>
      <w:r w:rsidRPr="0047486F">
        <w:rPr>
          <w:rFonts w:ascii="Times New Roman" w:hAnsi="Times New Roman" w:cs="Times New Roman"/>
        </w:rPr>
        <w:t>Nội</w:t>
      </w:r>
      <w:proofErr w:type="spellEnd"/>
      <w:r w:rsidRPr="0047486F">
        <w:rPr>
          <w:rFonts w:ascii="Times New Roman" w:hAnsi="Times New Roman" w:cs="Times New Roman"/>
        </w:rPr>
        <w:t xml:space="preserve">. (2025b). </w:t>
      </w:r>
      <w:r w:rsidRPr="0047486F">
        <w:rPr>
          <w:rFonts w:ascii="Times New Roman" w:hAnsi="Times New Roman" w:cs="Times New Roman"/>
          <w:i/>
          <w:iCs/>
        </w:rPr>
        <w:t xml:space="preserve">Công </w:t>
      </w:r>
      <w:proofErr w:type="spellStart"/>
      <w:r w:rsidRPr="0047486F">
        <w:rPr>
          <w:rFonts w:ascii="Times New Roman" w:hAnsi="Times New Roman" w:cs="Times New Roman"/>
          <w:i/>
          <w:iCs/>
        </w:rPr>
        <w:t>tác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mở</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ngành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chuyên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ngành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đào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tại</w:t>
      </w:r>
      <w:proofErr w:type="spellEnd"/>
      <w:r w:rsidRPr="0047486F">
        <w:rPr>
          <w:rFonts w:ascii="Times New Roman" w:hAnsi="Times New Roman" w:cs="Times New Roman"/>
          <w:i/>
          <w:iCs/>
        </w:rPr>
        <w:t xml:space="preserve"> Trường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Ngoại </w:t>
      </w:r>
      <w:proofErr w:type="spellStart"/>
      <w:r w:rsidRPr="0047486F">
        <w:rPr>
          <w:rFonts w:ascii="Times New Roman" w:hAnsi="Times New Roman" w:cs="Times New Roman"/>
          <w:i/>
          <w:iCs/>
        </w:rPr>
        <w:t>ngữ</w:t>
      </w:r>
      <w:proofErr w:type="spellEnd"/>
      <w:r w:rsidRPr="0047486F">
        <w:rPr>
          <w:rFonts w:ascii="Times New Roman" w:hAnsi="Times New Roman" w:cs="Times New Roman"/>
          <w:i/>
          <w:iCs/>
        </w:rPr>
        <w:t xml:space="preserve"> - ĐHQGHN </w:t>
      </w:r>
      <w:proofErr w:type="spellStart"/>
      <w:r w:rsidRPr="0047486F">
        <w:rPr>
          <w:rFonts w:ascii="Times New Roman" w:hAnsi="Times New Roman" w:cs="Times New Roman"/>
          <w:i/>
          <w:iCs/>
        </w:rPr>
        <w:t>giai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đoạn</w:t>
      </w:r>
      <w:proofErr w:type="spellEnd"/>
      <w:r w:rsidRPr="0047486F">
        <w:rPr>
          <w:rFonts w:ascii="Times New Roman" w:hAnsi="Times New Roman" w:cs="Times New Roman"/>
          <w:i/>
          <w:iCs/>
        </w:rPr>
        <w:t xml:space="preserve"> 2025-2030</w:t>
      </w:r>
      <w:r w:rsidRPr="0047486F">
        <w:rPr>
          <w:rFonts w:ascii="Times New Roman" w:hAnsi="Times New Roman" w:cs="Times New Roman"/>
        </w:rPr>
        <w:t>.</w:t>
      </w:r>
    </w:p>
    <w:p w14:paraId="26EA921C" w14:textId="22C4745D"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Ngoại </w:t>
      </w:r>
      <w:proofErr w:type="spellStart"/>
      <w:r w:rsidRPr="0047486F">
        <w:rPr>
          <w:rFonts w:ascii="Times New Roman" w:hAnsi="Times New Roman" w:cs="Times New Roman"/>
        </w:rPr>
        <w:t>ngữ</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Quốc </w:t>
      </w:r>
      <w:proofErr w:type="spellStart"/>
      <w:r w:rsidRPr="0047486F">
        <w:rPr>
          <w:rFonts w:ascii="Times New Roman" w:hAnsi="Times New Roman" w:cs="Times New Roman"/>
        </w:rPr>
        <w:t>gia</w:t>
      </w:r>
      <w:proofErr w:type="spellEnd"/>
      <w:r w:rsidRPr="0047486F">
        <w:rPr>
          <w:rFonts w:ascii="Times New Roman" w:hAnsi="Times New Roman" w:cs="Times New Roman"/>
        </w:rPr>
        <w:t xml:space="preserve"> Hà </w:t>
      </w:r>
      <w:proofErr w:type="spellStart"/>
      <w:r w:rsidRPr="0047486F">
        <w:rPr>
          <w:rFonts w:ascii="Times New Roman" w:hAnsi="Times New Roman" w:cs="Times New Roman"/>
        </w:rPr>
        <w:t>Nội</w:t>
      </w:r>
      <w:proofErr w:type="spellEnd"/>
      <w:r w:rsidRPr="0047486F">
        <w:rPr>
          <w:rFonts w:ascii="Times New Roman" w:hAnsi="Times New Roman" w:cs="Times New Roman"/>
        </w:rPr>
        <w:t xml:space="preserve">. (2025c, August 29). </w:t>
      </w:r>
      <w:r w:rsidRPr="0047486F">
        <w:rPr>
          <w:rFonts w:ascii="Times New Roman" w:hAnsi="Times New Roman" w:cs="Times New Roman"/>
          <w:i/>
          <w:iCs/>
        </w:rPr>
        <w:t xml:space="preserve">Công </w:t>
      </w:r>
      <w:proofErr w:type="spellStart"/>
      <w:r w:rsidRPr="0047486F">
        <w:rPr>
          <w:rFonts w:ascii="Times New Roman" w:hAnsi="Times New Roman" w:cs="Times New Roman"/>
          <w:i/>
          <w:iCs/>
        </w:rPr>
        <w:t>bố</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các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báo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tự</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đánh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giá</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chương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trình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đào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năm</w:t>
      </w:r>
      <w:proofErr w:type="spellEnd"/>
      <w:r w:rsidRPr="0047486F">
        <w:rPr>
          <w:rFonts w:ascii="Times New Roman" w:hAnsi="Times New Roman" w:cs="Times New Roman"/>
          <w:i/>
          <w:iCs/>
        </w:rPr>
        <w:t xml:space="preserve"> 2025</w:t>
      </w:r>
      <w:r w:rsidRPr="0047486F">
        <w:rPr>
          <w:rFonts w:ascii="Times New Roman" w:hAnsi="Times New Roman" w:cs="Times New Roman"/>
        </w:rPr>
        <w:t xml:space="preserve">. </w:t>
      </w:r>
      <w:hyperlink r:id="rId36" w:history="1">
        <w:r w:rsidR="00435CB1" w:rsidRPr="0047486F">
          <w:rPr>
            <w:rStyle w:val="Hyperlink"/>
            <w:rFonts w:ascii="Times New Roman" w:hAnsi="Times New Roman" w:cs="Times New Roman"/>
          </w:rPr>
          <w:t>https://ulis.vnu.edu.vn/cong-bo-cac-bao-cao-tu-danh-gia-chuong-trinh-dao-tao-nam-2025/</w:t>
        </w:r>
      </w:hyperlink>
      <w:r w:rsidR="00435CB1" w:rsidRPr="0047486F">
        <w:rPr>
          <w:rFonts w:ascii="Times New Roman" w:hAnsi="Times New Roman" w:cs="Times New Roman"/>
        </w:rPr>
        <w:t xml:space="preserve"> </w:t>
      </w:r>
    </w:p>
    <w:p w14:paraId="0FF408AD" w14:textId="158DB11A"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Đảng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Cộng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sản</w:t>
      </w:r>
      <w:proofErr w:type="spellEnd"/>
      <w:r w:rsidRPr="0047486F">
        <w:rPr>
          <w:rFonts w:ascii="Times New Roman" w:hAnsi="Times New Roman" w:cs="Times New Roman"/>
        </w:rPr>
        <w:t xml:space="preserve"> Việt Nam. (2021, February 26). </w:t>
      </w:r>
      <w:proofErr w:type="spellStart"/>
      <w:r w:rsidRPr="0047486F">
        <w:rPr>
          <w:rFonts w:ascii="Times New Roman" w:hAnsi="Times New Roman" w:cs="Times New Roman"/>
          <w:i/>
          <w:iCs/>
        </w:rPr>
        <w:t>Nghị</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quyết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hội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biểu</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toàn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quốc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lần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thứ</w:t>
      </w:r>
      <w:proofErr w:type="spellEnd"/>
      <w:r w:rsidRPr="0047486F">
        <w:rPr>
          <w:rFonts w:ascii="Times New Roman" w:hAnsi="Times New Roman" w:cs="Times New Roman"/>
          <w:i/>
          <w:iCs/>
        </w:rPr>
        <w:t xml:space="preserve"> XIII </w:t>
      </w:r>
      <w:proofErr w:type="spellStart"/>
      <w:r w:rsidRPr="0047486F">
        <w:rPr>
          <w:rFonts w:ascii="Times New Roman" w:hAnsi="Times New Roman" w:cs="Times New Roman"/>
          <w:i/>
          <w:iCs/>
        </w:rPr>
        <w:t>của</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Đảng</w:t>
      </w:r>
      <w:proofErr w:type="spellEnd"/>
      <w:r w:rsidRPr="0047486F">
        <w:rPr>
          <w:rFonts w:ascii="Times New Roman" w:hAnsi="Times New Roman" w:cs="Times New Roman"/>
        </w:rPr>
        <w:t xml:space="preserve">. tulieuvankien.dangcongsan.vn. </w:t>
      </w:r>
      <w:hyperlink r:id="rId37" w:history="1">
        <w:r w:rsidR="00435CB1" w:rsidRPr="0047486F">
          <w:rPr>
            <w:rStyle w:val="Hyperlink"/>
            <w:rFonts w:ascii="Times New Roman" w:hAnsi="Times New Roman" w:cs="Times New Roman"/>
          </w:rPr>
          <w:t>https://tulieuvankien.dangcongsan.vn/ban-chap-hanh-trung-uong-dang/dai-hoi-dang/lan-thu-xiii/nghi-quyet-dai-hoi-dai-bieu-toan-quoc-lan-thu-xiii-cua-dang-3663</w:t>
        </w:r>
      </w:hyperlink>
      <w:r w:rsidR="00435CB1" w:rsidRPr="0047486F">
        <w:rPr>
          <w:rFonts w:ascii="Times New Roman" w:hAnsi="Times New Roman" w:cs="Times New Roman"/>
        </w:rPr>
        <w:t xml:space="preserve"> </w:t>
      </w:r>
    </w:p>
    <w:p w14:paraId="1FFD99C9" w14:textId="47C669AC"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de Wit, H. (2020). Internationalization of higher education: The need for a more ethical and qualitative approach. </w:t>
      </w:r>
      <w:r w:rsidRPr="0047486F">
        <w:rPr>
          <w:rFonts w:ascii="Times New Roman" w:hAnsi="Times New Roman" w:cs="Times New Roman"/>
          <w:i/>
          <w:iCs/>
        </w:rPr>
        <w:t>Journal of International Students</w:t>
      </w:r>
      <w:r w:rsidRPr="0047486F">
        <w:rPr>
          <w:rFonts w:ascii="Times New Roman" w:hAnsi="Times New Roman" w:cs="Times New Roman"/>
        </w:rPr>
        <w:t xml:space="preserve">, </w:t>
      </w:r>
      <w:r w:rsidRPr="0047486F">
        <w:rPr>
          <w:rFonts w:ascii="Times New Roman" w:hAnsi="Times New Roman" w:cs="Times New Roman"/>
          <w:i/>
          <w:iCs/>
        </w:rPr>
        <w:t>10</w:t>
      </w:r>
      <w:r w:rsidRPr="0047486F">
        <w:rPr>
          <w:rFonts w:ascii="Times New Roman" w:hAnsi="Times New Roman" w:cs="Times New Roman"/>
        </w:rPr>
        <w:t xml:space="preserve">, </w:t>
      </w:r>
      <w:proofErr w:type="spellStart"/>
      <w:r w:rsidRPr="0047486F">
        <w:rPr>
          <w:rFonts w:ascii="Times New Roman" w:hAnsi="Times New Roman" w:cs="Times New Roman"/>
        </w:rPr>
        <w:t>i</w:t>
      </w:r>
      <w:proofErr w:type="spellEnd"/>
      <w:r w:rsidRPr="0047486F">
        <w:rPr>
          <w:rFonts w:ascii="Times New Roman" w:hAnsi="Times New Roman" w:cs="Times New Roman"/>
        </w:rPr>
        <w:t xml:space="preserve">–iv. </w:t>
      </w:r>
      <w:hyperlink r:id="rId38" w:history="1">
        <w:r w:rsidR="00435CB1" w:rsidRPr="0047486F">
          <w:rPr>
            <w:rStyle w:val="Hyperlink"/>
            <w:rFonts w:ascii="Times New Roman" w:hAnsi="Times New Roman" w:cs="Times New Roman"/>
          </w:rPr>
          <w:t>https://doi.org/10.32674/jis.v10i1.1893</w:t>
        </w:r>
      </w:hyperlink>
      <w:r w:rsidR="00435CB1" w:rsidRPr="0047486F">
        <w:rPr>
          <w:rFonts w:ascii="Times New Roman" w:hAnsi="Times New Roman" w:cs="Times New Roman"/>
        </w:rPr>
        <w:t xml:space="preserve"> </w:t>
      </w:r>
    </w:p>
    <w:p w14:paraId="5F016BB1" w14:textId="7FAAE5A9"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Dewi, H. H., </w:t>
      </w:r>
      <w:proofErr w:type="spellStart"/>
      <w:r w:rsidRPr="0047486F">
        <w:rPr>
          <w:rFonts w:ascii="Times New Roman" w:hAnsi="Times New Roman" w:cs="Times New Roman"/>
        </w:rPr>
        <w:t>Hidayatulloh</w:t>
      </w:r>
      <w:proofErr w:type="spellEnd"/>
      <w:r w:rsidRPr="0047486F">
        <w:rPr>
          <w:rFonts w:ascii="Times New Roman" w:hAnsi="Times New Roman" w:cs="Times New Roman"/>
        </w:rPr>
        <w:t xml:space="preserve">, S. M. M., Sukarno, S., Lestari, A. E., Dewi, I. L., &amp; </w:t>
      </w:r>
      <w:proofErr w:type="spellStart"/>
      <w:r w:rsidRPr="0047486F">
        <w:rPr>
          <w:rFonts w:ascii="Times New Roman" w:hAnsi="Times New Roman" w:cs="Times New Roman"/>
        </w:rPr>
        <w:t>Ciptaningrum</w:t>
      </w:r>
      <w:proofErr w:type="spellEnd"/>
      <w:r w:rsidRPr="0047486F">
        <w:rPr>
          <w:rFonts w:ascii="Times New Roman" w:hAnsi="Times New Roman" w:cs="Times New Roman"/>
        </w:rPr>
        <w:t xml:space="preserve">, D. S. (2023). English materials development for an undergraduate communication study program: A need analysis in Indonesian context. </w:t>
      </w:r>
      <w:r w:rsidRPr="0047486F">
        <w:rPr>
          <w:rFonts w:ascii="Times New Roman" w:hAnsi="Times New Roman" w:cs="Times New Roman"/>
          <w:i/>
          <w:iCs/>
        </w:rPr>
        <w:t>LLT Journal: A Journal on Language and Language Teaching</w:t>
      </w:r>
      <w:r w:rsidRPr="0047486F">
        <w:rPr>
          <w:rFonts w:ascii="Times New Roman" w:hAnsi="Times New Roman" w:cs="Times New Roman"/>
        </w:rPr>
        <w:t xml:space="preserve">, </w:t>
      </w:r>
      <w:r w:rsidRPr="0047486F">
        <w:rPr>
          <w:rFonts w:ascii="Times New Roman" w:hAnsi="Times New Roman" w:cs="Times New Roman"/>
          <w:i/>
          <w:iCs/>
        </w:rPr>
        <w:t>26</w:t>
      </w:r>
      <w:r w:rsidRPr="0047486F">
        <w:rPr>
          <w:rFonts w:ascii="Times New Roman" w:hAnsi="Times New Roman" w:cs="Times New Roman"/>
        </w:rPr>
        <w:t xml:space="preserve">(1), 69–91. </w:t>
      </w:r>
      <w:hyperlink r:id="rId39" w:history="1">
        <w:r w:rsidR="00435CB1" w:rsidRPr="0047486F">
          <w:rPr>
            <w:rStyle w:val="Hyperlink"/>
            <w:rFonts w:ascii="Times New Roman" w:hAnsi="Times New Roman" w:cs="Times New Roman"/>
          </w:rPr>
          <w:t>https://doi.org/10.24071/llt.v26i1.5208</w:t>
        </w:r>
      </w:hyperlink>
      <w:r w:rsidR="00435CB1" w:rsidRPr="0047486F">
        <w:rPr>
          <w:rFonts w:ascii="Times New Roman" w:hAnsi="Times New Roman" w:cs="Times New Roman"/>
        </w:rPr>
        <w:t xml:space="preserve"> </w:t>
      </w:r>
    </w:p>
    <w:p w14:paraId="548D3D91" w14:textId="133946F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Dou, A. Q., Chan, S. H., &amp; Win, M. T. (2023). Changing visions in ESP development and teaching: Past, present, and future vistas. </w:t>
      </w:r>
      <w:r w:rsidRPr="0047486F">
        <w:rPr>
          <w:rFonts w:ascii="Times New Roman" w:hAnsi="Times New Roman" w:cs="Times New Roman"/>
          <w:i/>
          <w:iCs/>
        </w:rPr>
        <w:t>Frontiers in Psychology</w:t>
      </w:r>
      <w:r w:rsidRPr="0047486F">
        <w:rPr>
          <w:rFonts w:ascii="Times New Roman" w:hAnsi="Times New Roman" w:cs="Times New Roman"/>
        </w:rPr>
        <w:t xml:space="preserve">, </w:t>
      </w:r>
      <w:r w:rsidRPr="0047486F">
        <w:rPr>
          <w:rFonts w:ascii="Times New Roman" w:hAnsi="Times New Roman" w:cs="Times New Roman"/>
          <w:i/>
          <w:iCs/>
        </w:rPr>
        <w:t>14</w:t>
      </w:r>
      <w:r w:rsidRPr="0047486F">
        <w:rPr>
          <w:rFonts w:ascii="Times New Roman" w:hAnsi="Times New Roman" w:cs="Times New Roman"/>
        </w:rPr>
        <w:t xml:space="preserve">. </w:t>
      </w:r>
      <w:hyperlink r:id="rId40" w:history="1">
        <w:r w:rsidR="00435CB1" w:rsidRPr="0047486F">
          <w:rPr>
            <w:rStyle w:val="Hyperlink"/>
            <w:rFonts w:ascii="Times New Roman" w:hAnsi="Times New Roman" w:cs="Times New Roman"/>
          </w:rPr>
          <w:t>https://doi.org/10.3389/fpsyg.2023.1140659</w:t>
        </w:r>
      </w:hyperlink>
      <w:r w:rsidR="00435CB1" w:rsidRPr="0047486F">
        <w:rPr>
          <w:rFonts w:ascii="Times New Roman" w:hAnsi="Times New Roman" w:cs="Times New Roman"/>
        </w:rPr>
        <w:t xml:space="preserve"> </w:t>
      </w:r>
    </w:p>
    <w:p w14:paraId="497FBC77" w14:textId="69EC307B"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Hà, H. T. N., &amp; Cúc, T. T. K. (2025). </w:t>
      </w:r>
      <w:proofErr w:type="spellStart"/>
      <w:r w:rsidRPr="0047486F">
        <w:rPr>
          <w:rFonts w:ascii="Times New Roman" w:hAnsi="Times New Roman" w:cs="Times New Roman"/>
        </w:rPr>
        <w:t>Hợp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ba</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nhà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theo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mô</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hình</w:t>
      </w:r>
      <w:proofErr w:type="spellEnd"/>
      <w:r w:rsidRPr="0047486F">
        <w:rPr>
          <w:rFonts w:ascii="Times New Roman" w:hAnsi="Times New Roman" w:cs="Times New Roman"/>
        </w:rPr>
        <w:t xml:space="preserve"> triple helix </w:t>
      </w:r>
      <w:proofErr w:type="spellStart"/>
      <w:r w:rsidRPr="0047486F">
        <w:rPr>
          <w:rFonts w:ascii="Times New Roman" w:hAnsi="Times New Roman" w:cs="Times New Roman"/>
        </w:rPr>
        <w:t>tại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trường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Tân </w:t>
      </w:r>
      <w:proofErr w:type="spellStart"/>
      <w:r w:rsidRPr="0047486F">
        <w:rPr>
          <w:rFonts w:ascii="Times New Roman" w:hAnsi="Times New Roman" w:cs="Times New Roman"/>
        </w:rPr>
        <w:t>Trào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Thực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trạng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và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giải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pháp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i/>
          <w:iCs/>
        </w:rPr>
        <w:t>Tạp</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w:t>
      </w:r>
      <w:proofErr w:type="spellEnd"/>
      <w:r w:rsidRPr="0047486F">
        <w:rPr>
          <w:rFonts w:ascii="Times New Roman" w:hAnsi="Times New Roman" w:cs="Times New Roman"/>
          <w:i/>
          <w:iCs/>
        </w:rPr>
        <w:t xml:space="preserve"> Khoa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Trường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Mở</w:t>
      </w:r>
      <w:proofErr w:type="spellEnd"/>
      <w:r w:rsidRPr="0047486F">
        <w:rPr>
          <w:rFonts w:ascii="Times New Roman" w:hAnsi="Times New Roman" w:cs="Times New Roman"/>
          <w:i/>
          <w:iCs/>
        </w:rPr>
        <w:t xml:space="preserve"> Hà </w:t>
      </w:r>
      <w:proofErr w:type="spellStart"/>
      <w:r w:rsidRPr="0047486F">
        <w:rPr>
          <w:rFonts w:ascii="Times New Roman" w:hAnsi="Times New Roman" w:cs="Times New Roman"/>
          <w:i/>
          <w:iCs/>
        </w:rPr>
        <w:t>Nội</w:t>
      </w:r>
      <w:proofErr w:type="spellEnd"/>
      <w:r w:rsidRPr="0047486F">
        <w:rPr>
          <w:rFonts w:ascii="Times New Roman" w:hAnsi="Times New Roman" w:cs="Times New Roman"/>
        </w:rPr>
        <w:t xml:space="preserve">, 204–204. </w:t>
      </w:r>
      <w:hyperlink r:id="rId41" w:history="1">
        <w:r w:rsidR="00435CB1" w:rsidRPr="0047486F">
          <w:rPr>
            <w:rStyle w:val="Hyperlink"/>
            <w:rFonts w:ascii="Times New Roman" w:hAnsi="Times New Roman" w:cs="Times New Roman"/>
          </w:rPr>
          <w:t>https://doi.org/10.59266/houjs.2025.944</w:t>
        </w:r>
      </w:hyperlink>
      <w:r w:rsidR="00435CB1" w:rsidRPr="0047486F">
        <w:rPr>
          <w:rFonts w:ascii="Times New Roman" w:hAnsi="Times New Roman" w:cs="Times New Roman"/>
        </w:rPr>
        <w:t xml:space="preserve"> </w:t>
      </w:r>
    </w:p>
    <w:p w14:paraId="446E0470" w14:textId="7D904084"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lastRenderedPageBreak/>
        <w:t xml:space="preserve">Huang, W., &amp; Fang, F. (2023). EMI Teachers’ perceptions and practices regarding culture teaching in Chinese higher education. </w:t>
      </w:r>
      <w:r w:rsidRPr="0047486F">
        <w:rPr>
          <w:rFonts w:ascii="Times New Roman" w:hAnsi="Times New Roman" w:cs="Times New Roman"/>
          <w:i/>
          <w:iCs/>
        </w:rPr>
        <w:t>Language, Culture and Curriculum</w:t>
      </w:r>
      <w:r w:rsidRPr="0047486F">
        <w:rPr>
          <w:rFonts w:ascii="Times New Roman" w:hAnsi="Times New Roman" w:cs="Times New Roman"/>
        </w:rPr>
        <w:t xml:space="preserve">, </w:t>
      </w:r>
      <w:r w:rsidRPr="0047486F">
        <w:rPr>
          <w:rFonts w:ascii="Times New Roman" w:hAnsi="Times New Roman" w:cs="Times New Roman"/>
          <w:i/>
          <w:iCs/>
        </w:rPr>
        <w:t>36</w:t>
      </w:r>
      <w:r w:rsidRPr="0047486F">
        <w:rPr>
          <w:rFonts w:ascii="Times New Roman" w:hAnsi="Times New Roman" w:cs="Times New Roman"/>
        </w:rPr>
        <w:t xml:space="preserve">(2), 205–221. </w:t>
      </w:r>
      <w:hyperlink r:id="rId42" w:history="1">
        <w:r w:rsidR="00435CB1" w:rsidRPr="0047486F">
          <w:rPr>
            <w:rStyle w:val="Hyperlink"/>
            <w:rFonts w:ascii="Times New Roman" w:hAnsi="Times New Roman" w:cs="Times New Roman"/>
          </w:rPr>
          <w:t>https://doi.org/10.1080/07908318.2022.2115056</w:t>
        </w:r>
      </w:hyperlink>
      <w:r w:rsidR="00435CB1" w:rsidRPr="0047486F">
        <w:rPr>
          <w:rFonts w:ascii="Times New Roman" w:hAnsi="Times New Roman" w:cs="Times New Roman"/>
        </w:rPr>
        <w:t xml:space="preserve"> </w:t>
      </w:r>
    </w:p>
    <w:p w14:paraId="4BAD030B" w14:textId="540E367A"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Hutchinson, T., &amp; Waters, A. (1987). </w:t>
      </w:r>
      <w:r w:rsidRPr="0047486F">
        <w:rPr>
          <w:rFonts w:ascii="Times New Roman" w:hAnsi="Times New Roman" w:cs="Times New Roman"/>
          <w:i/>
          <w:iCs/>
        </w:rPr>
        <w:t>English for Specific Purposes</w:t>
      </w:r>
      <w:r w:rsidRPr="0047486F">
        <w:rPr>
          <w:rFonts w:ascii="Times New Roman" w:hAnsi="Times New Roman" w:cs="Times New Roman"/>
        </w:rPr>
        <w:t xml:space="preserve">. Cambridge University Press. </w:t>
      </w:r>
      <w:hyperlink r:id="rId43" w:history="1">
        <w:r w:rsidR="00435CB1" w:rsidRPr="0047486F">
          <w:rPr>
            <w:rStyle w:val="Hyperlink"/>
            <w:rFonts w:ascii="Times New Roman" w:hAnsi="Times New Roman" w:cs="Times New Roman"/>
          </w:rPr>
          <w:t>https://doi.org/10.1017/CBO9780511733031</w:t>
        </w:r>
      </w:hyperlink>
      <w:r w:rsidR="00435CB1" w:rsidRPr="0047486F">
        <w:rPr>
          <w:rFonts w:ascii="Times New Roman" w:hAnsi="Times New Roman" w:cs="Times New Roman"/>
        </w:rPr>
        <w:t xml:space="preserve"> </w:t>
      </w:r>
    </w:p>
    <w:p w14:paraId="475AAC57" w14:textId="77777777"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Kaewpet</w:t>
      </w:r>
      <w:proofErr w:type="spellEnd"/>
      <w:r w:rsidRPr="0047486F">
        <w:rPr>
          <w:rFonts w:ascii="Times New Roman" w:hAnsi="Times New Roman" w:cs="Times New Roman"/>
        </w:rPr>
        <w:t xml:space="preserve">, C. (2009). A framework for investigating learner needs: Needs analysis extended to curriculum development. </w:t>
      </w:r>
      <w:r w:rsidRPr="0047486F">
        <w:rPr>
          <w:rFonts w:ascii="Times New Roman" w:hAnsi="Times New Roman" w:cs="Times New Roman"/>
          <w:i/>
          <w:iCs/>
        </w:rPr>
        <w:t>Electronic Journal of Foreign Language Teaching</w:t>
      </w:r>
      <w:r w:rsidRPr="0047486F">
        <w:rPr>
          <w:rFonts w:ascii="Times New Roman" w:hAnsi="Times New Roman" w:cs="Times New Roman"/>
        </w:rPr>
        <w:t xml:space="preserve">, </w:t>
      </w:r>
      <w:r w:rsidRPr="0047486F">
        <w:rPr>
          <w:rFonts w:ascii="Times New Roman" w:hAnsi="Times New Roman" w:cs="Times New Roman"/>
          <w:i/>
          <w:iCs/>
        </w:rPr>
        <w:t>6</w:t>
      </w:r>
      <w:r w:rsidRPr="0047486F">
        <w:rPr>
          <w:rFonts w:ascii="Times New Roman" w:hAnsi="Times New Roman" w:cs="Times New Roman"/>
        </w:rPr>
        <w:t>(2), 209–220.</w:t>
      </w:r>
    </w:p>
    <w:p w14:paraId="7C925C4B" w14:textId="1FF57C91"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Lan P. T. (2025). </w:t>
      </w:r>
      <w:proofErr w:type="spellStart"/>
      <w:r w:rsidRPr="0047486F">
        <w:rPr>
          <w:rFonts w:ascii="Times New Roman" w:hAnsi="Times New Roman" w:cs="Times New Roman"/>
        </w:rPr>
        <w:t>Đẩy</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mạnh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phát</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triển</w:t>
      </w:r>
      <w:proofErr w:type="spellEnd"/>
      <w:r w:rsidRPr="0047486F">
        <w:rPr>
          <w:rFonts w:ascii="Times New Roman" w:hAnsi="Times New Roman" w:cs="Times New Roman"/>
        </w:rPr>
        <w:t xml:space="preserve"> khoa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 </w:t>
      </w:r>
      <w:proofErr w:type="spellStart"/>
      <w:r w:rsidRPr="0047486F">
        <w:rPr>
          <w:rFonts w:ascii="Times New Roman" w:hAnsi="Times New Roman" w:cs="Times New Roman"/>
        </w:rPr>
        <w:t>công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nghệ</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đổi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mới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sáng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tạo</w:t>
      </w:r>
      <w:proofErr w:type="spellEnd"/>
      <w:r w:rsidRPr="0047486F">
        <w:rPr>
          <w:rFonts w:ascii="Times New Roman" w:hAnsi="Times New Roman" w:cs="Times New Roman"/>
        </w:rPr>
        <w:t xml:space="preserve">. </w:t>
      </w:r>
      <w:r w:rsidRPr="0047486F">
        <w:rPr>
          <w:rFonts w:ascii="Times New Roman" w:hAnsi="Times New Roman" w:cs="Times New Roman"/>
          <w:i/>
          <w:iCs/>
        </w:rPr>
        <w:t xml:space="preserve">Quản </w:t>
      </w:r>
      <w:proofErr w:type="spellStart"/>
      <w:r w:rsidRPr="0047486F">
        <w:rPr>
          <w:rFonts w:ascii="Times New Roman" w:hAnsi="Times New Roman" w:cs="Times New Roman"/>
          <w:i/>
          <w:iCs/>
        </w:rPr>
        <w:t>lý</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nhà</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nước</w:t>
      </w:r>
      <w:proofErr w:type="spellEnd"/>
      <w:r w:rsidRPr="0047486F">
        <w:rPr>
          <w:rFonts w:ascii="Times New Roman" w:hAnsi="Times New Roman" w:cs="Times New Roman"/>
        </w:rPr>
        <w:t xml:space="preserve">, (351), 14–19. </w:t>
      </w:r>
      <w:hyperlink r:id="rId44" w:history="1">
        <w:r w:rsidR="00435CB1" w:rsidRPr="0047486F">
          <w:rPr>
            <w:rStyle w:val="Hyperlink"/>
            <w:rFonts w:ascii="Times New Roman" w:hAnsi="Times New Roman" w:cs="Times New Roman"/>
          </w:rPr>
          <w:t>https://doi.org/10.59394/qlnn.351.2025.1138</w:t>
        </w:r>
      </w:hyperlink>
      <w:r w:rsidR="00435CB1" w:rsidRPr="0047486F">
        <w:rPr>
          <w:rFonts w:ascii="Times New Roman" w:hAnsi="Times New Roman" w:cs="Times New Roman"/>
        </w:rPr>
        <w:t xml:space="preserve"> </w:t>
      </w:r>
    </w:p>
    <w:p w14:paraId="15EBAF85" w14:textId="7FE71F15"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Lê Đ. B., Phan H., Nguyễn A. T., &amp; Ngô T. C. V. (2025). </w:t>
      </w:r>
      <w:proofErr w:type="spellStart"/>
      <w:r w:rsidRPr="0047486F">
        <w:rPr>
          <w:rFonts w:ascii="Times New Roman" w:hAnsi="Times New Roman" w:cs="Times New Roman"/>
        </w:rPr>
        <w:t>Mô</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hình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hợp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nhà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trường</w:t>
      </w:r>
      <w:proofErr w:type="spellEnd"/>
      <w:r w:rsidRPr="0047486F">
        <w:rPr>
          <w:rFonts w:ascii="Times New Roman" w:hAnsi="Times New Roman" w:cs="Times New Roman"/>
        </w:rPr>
        <w:t xml:space="preserve"> – </w:t>
      </w:r>
      <w:proofErr w:type="spellStart"/>
      <w:r w:rsidRPr="0047486F">
        <w:rPr>
          <w:rFonts w:ascii="Times New Roman" w:hAnsi="Times New Roman" w:cs="Times New Roman"/>
        </w:rPr>
        <w:t>doanh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nghiệp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trong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đào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tạo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nhân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lực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bán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dẫn</w:t>
      </w:r>
      <w:proofErr w:type="spellEnd"/>
      <w:r w:rsidRPr="0047486F">
        <w:rPr>
          <w:rFonts w:ascii="Times New Roman" w:hAnsi="Times New Roman" w:cs="Times New Roman"/>
        </w:rPr>
        <w:t xml:space="preserve">: Kinh </w:t>
      </w:r>
      <w:proofErr w:type="spellStart"/>
      <w:r w:rsidRPr="0047486F">
        <w:rPr>
          <w:rFonts w:ascii="Times New Roman" w:hAnsi="Times New Roman" w:cs="Times New Roman"/>
        </w:rPr>
        <w:t>nghiệm</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quốc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tế</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và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hàm</w:t>
      </w:r>
      <w:proofErr w:type="spellEnd"/>
      <w:r w:rsidRPr="0047486F">
        <w:rPr>
          <w:rFonts w:ascii="Times New Roman" w:hAnsi="Times New Roman" w:cs="Times New Roman"/>
        </w:rPr>
        <w:t xml:space="preserve"> ý </w:t>
      </w:r>
      <w:proofErr w:type="spellStart"/>
      <w:r w:rsidRPr="0047486F">
        <w:rPr>
          <w:rFonts w:ascii="Times New Roman" w:hAnsi="Times New Roman" w:cs="Times New Roman"/>
        </w:rPr>
        <w:t>cho</w:t>
      </w:r>
      <w:proofErr w:type="spellEnd"/>
      <w:r w:rsidRPr="0047486F">
        <w:rPr>
          <w:rFonts w:ascii="Times New Roman" w:hAnsi="Times New Roman" w:cs="Times New Roman"/>
        </w:rPr>
        <w:t xml:space="preserve"> Việt Nam. </w:t>
      </w:r>
      <w:proofErr w:type="spellStart"/>
      <w:r w:rsidRPr="0047486F">
        <w:rPr>
          <w:rFonts w:ascii="Times New Roman" w:hAnsi="Times New Roman" w:cs="Times New Roman"/>
          <w:i/>
          <w:iCs/>
        </w:rPr>
        <w:t>Tạp</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Nghiên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cứu</w:t>
      </w:r>
      <w:proofErr w:type="spellEnd"/>
      <w:r w:rsidRPr="0047486F">
        <w:rPr>
          <w:rFonts w:ascii="Times New Roman" w:hAnsi="Times New Roman" w:cs="Times New Roman"/>
          <w:i/>
          <w:iCs/>
        </w:rPr>
        <w:t xml:space="preserve"> Khoa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và</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triển</w:t>
      </w:r>
      <w:proofErr w:type="spellEnd"/>
      <w:r w:rsidRPr="0047486F">
        <w:rPr>
          <w:rFonts w:ascii="Times New Roman" w:hAnsi="Times New Roman" w:cs="Times New Roman"/>
        </w:rPr>
        <w:t xml:space="preserve">, 99–108. </w:t>
      </w:r>
      <w:hyperlink r:id="rId45" w:history="1">
        <w:r w:rsidR="00435CB1" w:rsidRPr="0047486F">
          <w:rPr>
            <w:rStyle w:val="Hyperlink"/>
            <w:rFonts w:ascii="Times New Roman" w:hAnsi="Times New Roman" w:cs="Times New Roman"/>
          </w:rPr>
          <w:t>https://doi.org/10.58902/tcnckhpt.v4i4.340</w:t>
        </w:r>
      </w:hyperlink>
      <w:r w:rsidR="00435CB1" w:rsidRPr="0047486F">
        <w:rPr>
          <w:rFonts w:ascii="Times New Roman" w:hAnsi="Times New Roman" w:cs="Times New Roman"/>
        </w:rPr>
        <w:t xml:space="preserve"> </w:t>
      </w:r>
    </w:p>
    <w:p w14:paraId="0DB947FA" w14:textId="0515B65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Li, J. (2014). Needs analysis: An effective way in business English curriculum design. </w:t>
      </w:r>
      <w:r w:rsidRPr="0047486F">
        <w:rPr>
          <w:rFonts w:ascii="Times New Roman" w:hAnsi="Times New Roman" w:cs="Times New Roman"/>
          <w:i/>
          <w:iCs/>
        </w:rPr>
        <w:t>Theory and Practice in Language Studies</w:t>
      </w:r>
      <w:r w:rsidRPr="0047486F">
        <w:rPr>
          <w:rFonts w:ascii="Times New Roman" w:hAnsi="Times New Roman" w:cs="Times New Roman"/>
        </w:rPr>
        <w:t xml:space="preserve">, </w:t>
      </w:r>
      <w:r w:rsidRPr="0047486F">
        <w:rPr>
          <w:rFonts w:ascii="Times New Roman" w:hAnsi="Times New Roman" w:cs="Times New Roman"/>
          <w:i/>
          <w:iCs/>
        </w:rPr>
        <w:t>4</w:t>
      </w:r>
      <w:r w:rsidRPr="0047486F">
        <w:rPr>
          <w:rFonts w:ascii="Times New Roman" w:hAnsi="Times New Roman" w:cs="Times New Roman"/>
        </w:rPr>
        <w:t xml:space="preserve">(9), 1869–1874. </w:t>
      </w:r>
      <w:hyperlink r:id="rId46" w:history="1">
        <w:r w:rsidR="00435CB1" w:rsidRPr="0047486F">
          <w:rPr>
            <w:rStyle w:val="Hyperlink"/>
            <w:rFonts w:ascii="Times New Roman" w:hAnsi="Times New Roman" w:cs="Times New Roman"/>
          </w:rPr>
          <w:t>https://doi.org/10.4304/tpls.4.9.1869-1874</w:t>
        </w:r>
      </w:hyperlink>
      <w:r w:rsidR="00435CB1" w:rsidRPr="0047486F">
        <w:rPr>
          <w:rFonts w:ascii="Times New Roman" w:hAnsi="Times New Roman" w:cs="Times New Roman"/>
        </w:rPr>
        <w:t xml:space="preserve"> </w:t>
      </w:r>
    </w:p>
    <w:p w14:paraId="180B0050" w14:textId="7777777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Long, M. H. (Ed.). (2005). </w:t>
      </w:r>
      <w:r w:rsidRPr="0047486F">
        <w:rPr>
          <w:rFonts w:ascii="Times New Roman" w:hAnsi="Times New Roman" w:cs="Times New Roman"/>
          <w:i/>
          <w:iCs/>
        </w:rPr>
        <w:t>Second language needs analysis</w:t>
      </w:r>
      <w:r w:rsidRPr="0047486F">
        <w:rPr>
          <w:rFonts w:ascii="Times New Roman" w:hAnsi="Times New Roman" w:cs="Times New Roman"/>
        </w:rPr>
        <w:t>. Cambridge University Press.</w:t>
      </w:r>
    </w:p>
    <w:p w14:paraId="7917C344" w14:textId="09B0C134"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Morawska-</w:t>
      </w:r>
      <w:proofErr w:type="spellStart"/>
      <w:r w:rsidRPr="0047486F">
        <w:rPr>
          <w:rFonts w:ascii="Times New Roman" w:hAnsi="Times New Roman" w:cs="Times New Roman"/>
        </w:rPr>
        <w:t>Jancelewicz</w:t>
      </w:r>
      <w:proofErr w:type="spellEnd"/>
      <w:r w:rsidRPr="0047486F">
        <w:rPr>
          <w:rFonts w:ascii="Times New Roman" w:hAnsi="Times New Roman" w:cs="Times New Roman"/>
        </w:rPr>
        <w:t xml:space="preserve">, J. (2022). The role of universities in social innovation within the quadruple/quintuple helix model: Practical implications from Polish experience. </w:t>
      </w:r>
      <w:r w:rsidRPr="0047486F">
        <w:rPr>
          <w:rFonts w:ascii="Times New Roman" w:hAnsi="Times New Roman" w:cs="Times New Roman"/>
          <w:i/>
          <w:iCs/>
        </w:rPr>
        <w:t>Journal of the Knowledge Economy</w:t>
      </w:r>
      <w:r w:rsidRPr="0047486F">
        <w:rPr>
          <w:rFonts w:ascii="Times New Roman" w:hAnsi="Times New Roman" w:cs="Times New Roman"/>
        </w:rPr>
        <w:t xml:space="preserve">, </w:t>
      </w:r>
      <w:r w:rsidRPr="0047486F">
        <w:rPr>
          <w:rFonts w:ascii="Times New Roman" w:hAnsi="Times New Roman" w:cs="Times New Roman"/>
          <w:i/>
          <w:iCs/>
        </w:rPr>
        <w:t>13</w:t>
      </w:r>
      <w:r w:rsidRPr="0047486F">
        <w:rPr>
          <w:rFonts w:ascii="Times New Roman" w:hAnsi="Times New Roman" w:cs="Times New Roman"/>
        </w:rPr>
        <w:t xml:space="preserve">(3), 2230–2271. </w:t>
      </w:r>
      <w:hyperlink r:id="rId47" w:history="1">
        <w:r w:rsidRPr="0047486F">
          <w:rPr>
            <w:rStyle w:val="Hyperlink"/>
            <w:rFonts w:ascii="Times New Roman" w:hAnsi="Times New Roman" w:cs="Times New Roman"/>
          </w:rPr>
          <w:t>https://doi.org/10.1007/s13132-021-00804-y</w:t>
        </w:r>
      </w:hyperlink>
      <w:r w:rsidRPr="0047486F">
        <w:rPr>
          <w:rFonts w:ascii="Times New Roman" w:hAnsi="Times New Roman" w:cs="Times New Roman"/>
        </w:rPr>
        <w:t xml:space="preserve"> </w:t>
      </w:r>
    </w:p>
    <w:p w14:paraId="1FAB0F7A" w14:textId="66ED739B"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phủ</w:t>
      </w:r>
      <w:proofErr w:type="spellEnd"/>
      <w:r w:rsidRPr="0047486F">
        <w:rPr>
          <w:rFonts w:ascii="Times New Roman" w:hAnsi="Times New Roman" w:cs="Times New Roman"/>
        </w:rPr>
        <w:t xml:space="preserve"> Việt Nam </w:t>
      </w:r>
      <w:proofErr w:type="spellStart"/>
      <w:r w:rsidRPr="0047486F">
        <w:rPr>
          <w:rFonts w:ascii="Times New Roman" w:hAnsi="Times New Roman" w:cs="Times New Roman"/>
        </w:rPr>
        <w:t>Nghị</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định</w:t>
      </w:r>
      <w:proofErr w:type="spellEnd"/>
      <w:r w:rsidRPr="0047486F">
        <w:rPr>
          <w:rFonts w:ascii="Times New Roman" w:hAnsi="Times New Roman" w:cs="Times New Roman"/>
        </w:rPr>
        <w:t xml:space="preserve"> 86/2018/NĐ-CP </w:t>
      </w:r>
      <w:proofErr w:type="spellStart"/>
      <w:r w:rsidRPr="0047486F">
        <w:rPr>
          <w:rFonts w:ascii="Times New Roman" w:hAnsi="Times New Roman" w:cs="Times New Roman"/>
        </w:rPr>
        <w:t>quy</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định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về</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hợp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đầu</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tư</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của</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nước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ngoài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trong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lĩnh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vực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giáo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dục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phủ</w:t>
      </w:r>
      <w:proofErr w:type="spellEnd"/>
      <w:r w:rsidRPr="0047486F">
        <w:rPr>
          <w:rFonts w:ascii="Times New Roman" w:hAnsi="Times New Roman" w:cs="Times New Roman"/>
        </w:rPr>
        <w:t xml:space="preserve"> Việt Nam, </w:t>
      </w:r>
      <w:proofErr w:type="spellStart"/>
      <w:r w:rsidRPr="0047486F">
        <w:rPr>
          <w:rFonts w:ascii="Times New Roman" w:hAnsi="Times New Roman" w:cs="Times New Roman"/>
        </w:rPr>
        <w:t>Nghị</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định</w:t>
      </w:r>
      <w:proofErr w:type="spellEnd"/>
      <w:r w:rsidRPr="0047486F">
        <w:rPr>
          <w:rFonts w:ascii="Times New Roman" w:hAnsi="Times New Roman" w:cs="Times New Roman"/>
        </w:rPr>
        <w:t xml:space="preserve"> 86/2018/NĐ-CP (2018). </w:t>
      </w:r>
      <w:hyperlink r:id="rId48" w:history="1">
        <w:r w:rsidRPr="0047486F">
          <w:rPr>
            <w:rStyle w:val="Hyperlink"/>
            <w:rFonts w:ascii="Times New Roman" w:hAnsi="Times New Roman" w:cs="Times New Roman"/>
          </w:rPr>
          <w:t>https://datafiles.chinhphu.vn/cpp/files/vbpq/2018/06/86.signed.pdf</w:t>
        </w:r>
      </w:hyperlink>
      <w:r w:rsidRPr="0047486F">
        <w:rPr>
          <w:rFonts w:ascii="Times New Roman" w:hAnsi="Times New Roman" w:cs="Times New Roman"/>
        </w:rPr>
        <w:t xml:space="preserve"> </w:t>
      </w:r>
    </w:p>
    <w:p w14:paraId="007D73E5" w14:textId="11CA7392"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OECD. (1999). </w:t>
      </w:r>
      <w:r w:rsidRPr="0047486F">
        <w:rPr>
          <w:rFonts w:ascii="Times New Roman" w:hAnsi="Times New Roman" w:cs="Times New Roman"/>
          <w:i/>
          <w:iCs/>
        </w:rPr>
        <w:t xml:space="preserve">Quality and </w:t>
      </w:r>
      <w:proofErr w:type="spellStart"/>
      <w:r w:rsidRPr="0047486F">
        <w:rPr>
          <w:rFonts w:ascii="Times New Roman" w:hAnsi="Times New Roman" w:cs="Times New Roman"/>
          <w:i/>
          <w:iCs/>
        </w:rPr>
        <w:t>Internationalisation</w:t>
      </w:r>
      <w:proofErr w:type="spellEnd"/>
      <w:r w:rsidRPr="0047486F">
        <w:rPr>
          <w:rFonts w:ascii="Times New Roman" w:hAnsi="Times New Roman" w:cs="Times New Roman"/>
          <w:i/>
          <w:iCs/>
        </w:rPr>
        <w:t xml:space="preserve"> in Higher Education</w:t>
      </w:r>
      <w:r w:rsidRPr="0047486F">
        <w:rPr>
          <w:rFonts w:ascii="Times New Roman" w:hAnsi="Times New Roman" w:cs="Times New Roman"/>
        </w:rPr>
        <w:t xml:space="preserve">. OECD. </w:t>
      </w:r>
      <w:hyperlink r:id="rId49" w:history="1">
        <w:r w:rsidRPr="0047486F">
          <w:rPr>
            <w:rStyle w:val="Hyperlink"/>
            <w:rFonts w:ascii="Times New Roman" w:hAnsi="Times New Roman" w:cs="Times New Roman"/>
          </w:rPr>
          <w:t>https://doi.org/10.1787/9789264173361-en</w:t>
        </w:r>
      </w:hyperlink>
      <w:r w:rsidRPr="0047486F">
        <w:rPr>
          <w:rFonts w:ascii="Times New Roman" w:hAnsi="Times New Roman" w:cs="Times New Roman"/>
        </w:rPr>
        <w:t xml:space="preserve"> </w:t>
      </w:r>
    </w:p>
    <w:p w14:paraId="67D3D0FC" w14:textId="187B4A83"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Orsmond</w:t>
      </w:r>
      <w:proofErr w:type="spellEnd"/>
      <w:r w:rsidRPr="0047486F">
        <w:rPr>
          <w:rFonts w:ascii="Times New Roman" w:hAnsi="Times New Roman" w:cs="Times New Roman"/>
        </w:rPr>
        <w:t xml:space="preserve">, G. I., &amp; Cohn, E. S. (2015). The distinctive features of a feasibility study: Objectives and guiding questions. </w:t>
      </w:r>
      <w:r w:rsidRPr="0047486F">
        <w:rPr>
          <w:rFonts w:ascii="Times New Roman" w:hAnsi="Times New Roman" w:cs="Times New Roman"/>
          <w:i/>
          <w:iCs/>
        </w:rPr>
        <w:t>OTJR: Occupation, Participation and Health</w:t>
      </w:r>
      <w:r w:rsidRPr="0047486F">
        <w:rPr>
          <w:rFonts w:ascii="Times New Roman" w:hAnsi="Times New Roman" w:cs="Times New Roman"/>
        </w:rPr>
        <w:t xml:space="preserve">. 1-9. DOI: 10.1177/1539449215578649 </w:t>
      </w:r>
    </w:p>
    <w:p w14:paraId="4405479D" w14:textId="3A746EFA"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Rahman, M. (2015). English for Specific Purposes (ESP): A holistic review. </w:t>
      </w:r>
      <w:r w:rsidRPr="0047486F">
        <w:rPr>
          <w:rFonts w:ascii="Times New Roman" w:hAnsi="Times New Roman" w:cs="Times New Roman"/>
          <w:i/>
          <w:iCs/>
        </w:rPr>
        <w:t>Universal Journal of Educational Research</w:t>
      </w:r>
      <w:r w:rsidRPr="0047486F">
        <w:rPr>
          <w:rFonts w:ascii="Times New Roman" w:hAnsi="Times New Roman" w:cs="Times New Roman"/>
        </w:rPr>
        <w:t xml:space="preserve">, </w:t>
      </w:r>
      <w:r w:rsidRPr="0047486F">
        <w:rPr>
          <w:rFonts w:ascii="Times New Roman" w:hAnsi="Times New Roman" w:cs="Times New Roman"/>
          <w:i/>
          <w:iCs/>
        </w:rPr>
        <w:t>3</w:t>
      </w:r>
      <w:r w:rsidRPr="0047486F">
        <w:rPr>
          <w:rFonts w:ascii="Times New Roman" w:hAnsi="Times New Roman" w:cs="Times New Roman"/>
        </w:rPr>
        <w:t xml:space="preserve">(1), 24–31. </w:t>
      </w:r>
      <w:hyperlink r:id="rId50" w:history="1">
        <w:r w:rsidRPr="0047486F">
          <w:rPr>
            <w:rStyle w:val="Hyperlink"/>
            <w:rFonts w:ascii="Times New Roman" w:hAnsi="Times New Roman" w:cs="Times New Roman"/>
          </w:rPr>
          <w:t>https://doi.org/10.13189/ujer.2015.030104</w:t>
        </w:r>
      </w:hyperlink>
      <w:r w:rsidRPr="0047486F">
        <w:rPr>
          <w:rFonts w:ascii="Times New Roman" w:hAnsi="Times New Roman" w:cs="Times New Roman"/>
        </w:rPr>
        <w:t xml:space="preserve"> </w:t>
      </w:r>
    </w:p>
    <w:p w14:paraId="19991ED7" w14:textId="7777777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Richards, J. C. (2009). </w:t>
      </w:r>
      <w:r w:rsidRPr="0047486F">
        <w:rPr>
          <w:rFonts w:ascii="Times New Roman" w:hAnsi="Times New Roman" w:cs="Times New Roman"/>
          <w:i/>
          <w:iCs/>
        </w:rPr>
        <w:t>Curriculum development in language teaching</w:t>
      </w:r>
      <w:r w:rsidRPr="0047486F">
        <w:rPr>
          <w:rFonts w:ascii="Times New Roman" w:hAnsi="Times New Roman" w:cs="Times New Roman"/>
        </w:rPr>
        <w:t>. Cambridge University Press.</w:t>
      </w:r>
    </w:p>
    <w:p w14:paraId="2240D88D" w14:textId="7777777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Rizvi, F. (2015). Internationalization of curriculum: A critical perspective. </w:t>
      </w:r>
      <w:r w:rsidRPr="0047486F">
        <w:rPr>
          <w:rFonts w:ascii="Times New Roman" w:hAnsi="Times New Roman" w:cs="Times New Roman"/>
          <w:i/>
          <w:iCs/>
        </w:rPr>
        <w:t>The Sage Handbook of Research in International Education</w:t>
      </w:r>
      <w:r w:rsidRPr="0047486F">
        <w:rPr>
          <w:rFonts w:ascii="Times New Roman" w:hAnsi="Times New Roman" w:cs="Times New Roman"/>
        </w:rPr>
        <w:t>, 337–350.</w:t>
      </w:r>
    </w:p>
    <w:p w14:paraId="2CC066C6" w14:textId="31EE08FC"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Thạch T. Đ. N. (2022). Quan </w:t>
      </w:r>
      <w:proofErr w:type="spellStart"/>
      <w:r w:rsidRPr="0047486F">
        <w:rPr>
          <w:rFonts w:ascii="Times New Roman" w:hAnsi="Times New Roman" w:cs="Times New Roman"/>
        </w:rPr>
        <w:t>hệ</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hợp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giữa</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nhà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trường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và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doanh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nghiệp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trong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mô</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hình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đào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tạo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định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hướng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ứng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dụng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i/>
          <w:iCs/>
        </w:rPr>
        <w:t>Tạp</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w:t>
      </w:r>
      <w:proofErr w:type="spellEnd"/>
      <w:r w:rsidRPr="0047486F">
        <w:rPr>
          <w:rFonts w:ascii="Times New Roman" w:hAnsi="Times New Roman" w:cs="Times New Roman"/>
          <w:i/>
          <w:iCs/>
        </w:rPr>
        <w:t xml:space="preserve"> Khoa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Công </w:t>
      </w:r>
      <w:proofErr w:type="spellStart"/>
      <w:r w:rsidRPr="0047486F">
        <w:rPr>
          <w:rFonts w:ascii="Times New Roman" w:hAnsi="Times New Roman" w:cs="Times New Roman"/>
          <w:i/>
          <w:iCs/>
        </w:rPr>
        <w:t>nghệ</w:t>
      </w:r>
      <w:proofErr w:type="spellEnd"/>
      <w:r w:rsidRPr="0047486F">
        <w:rPr>
          <w:rFonts w:ascii="Times New Roman" w:hAnsi="Times New Roman" w:cs="Times New Roman"/>
          <w:i/>
          <w:iCs/>
        </w:rPr>
        <w:t xml:space="preserve"> - </w:t>
      </w:r>
      <w:proofErr w:type="spellStart"/>
      <w:r w:rsidRPr="0047486F">
        <w:rPr>
          <w:rFonts w:ascii="Times New Roman" w:hAnsi="Times New Roman" w:cs="Times New Roman"/>
          <w:i/>
          <w:iCs/>
        </w:rPr>
        <w:t>Đại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Hòa</w:t>
      </w:r>
      <w:proofErr w:type="spellEnd"/>
      <w:r w:rsidRPr="0047486F">
        <w:rPr>
          <w:rFonts w:ascii="Times New Roman" w:hAnsi="Times New Roman" w:cs="Times New Roman"/>
          <w:i/>
          <w:iCs/>
        </w:rPr>
        <w:t xml:space="preserve"> Bình.</w:t>
      </w:r>
      <w:r w:rsidRPr="0047486F">
        <w:rPr>
          <w:rFonts w:ascii="Times New Roman" w:hAnsi="Times New Roman" w:cs="Times New Roman"/>
        </w:rPr>
        <w:t xml:space="preserve"> 115–121.</w:t>
      </w:r>
    </w:p>
    <w:p w14:paraId="6C3393B1" w14:textId="336B3785"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Thi P. Đ., &amp; Bình L. T. T. (2026). </w:t>
      </w:r>
      <w:proofErr w:type="spellStart"/>
      <w:r w:rsidRPr="0047486F">
        <w:rPr>
          <w:rFonts w:ascii="Times New Roman" w:hAnsi="Times New Roman" w:cs="Times New Roman"/>
        </w:rPr>
        <w:t>Xây</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dựng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cơ</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chế</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ba</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nhà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trong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hợp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đối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nghiên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cứu</w:t>
      </w:r>
      <w:proofErr w:type="spellEnd"/>
      <w:r w:rsidRPr="0047486F">
        <w:rPr>
          <w:rFonts w:ascii="Times New Roman" w:hAnsi="Times New Roman" w:cs="Times New Roman"/>
        </w:rPr>
        <w:t xml:space="preserve"> khoa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ở Trường </w:t>
      </w:r>
      <w:proofErr w:type="spellStart"/>
      <w:r w:rsidRPr="0047486F">
        <w:rPr>
          <w:rFonts w:ascii="Times New Roman" w:hAnsi="Times New Roman" w:cs="Times New Roman"/>
        </w:rPr>
        <w:t>Đại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Sân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khấu</w:t>
      </w:r>
      <w:proofErr w:type="spellEnd"/>
      <w:r w:rsidRPr="0047486F">
        <w:rPr>
          <w:rFonts w:ascii="Times New Roman" w:hAnsi="Times New Roman" w:cs="Times New Roman"/>
        </w:rPr>
        <w:t xml:space="preserve"> - </w:t>
      </w:r>
      <w:proofErr w:type="spellStart"/>
      <w:r w:rsidRPr="0047486F">
        <w:rPr>
          <w:rFonts w:ascii="Times New Roman" w:hAnsi="Times New Roman" w:cs="Times New Roman"/>
        </w:rPr>
        <w:t>Điện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ảnh</w:t>
      </w:r>
      <w:proofErr w:type="spellEnd"/>
      <w:r w:rsidRPr="0047486F">
        <w:rPr>
          <w:rFonts w:ascii="Times New Roman" w:hAnsi="Times New Roman" w:cs="Times New Roman"/>
        </w:rPr>
        <w:t xml:space="preserve"> Hà </w:t>
      </w:r>
      <w:proofErr w:type="spellStart"/>
      <w:r w:rsidRPr="0047486F">
        <w:rPr>
          <w:rFonts w:ascii="Times New Roman" w:hAnsi="Times New Roman" w:cs="Times New Roman"/>
        </w:rPr>
        <w:t>Nội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i/>
          <w:iCs/>
        </w:rPr>
        <w:t>Tạp</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Nghiên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cứu</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Sân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khấu</w:t>
      </w:r>
      <w:proofErr w:type="spellEnd"/>
      <w:r w:rsidRPr="0047486F">
        <w:rPr>
          <w:rFonts w:ascii="Times New Roman" w:hAnsi="Times New Roman" w:cs="Times New Roman"/>
          <w:i/>
          <w:iCs/>
        </w:rPr>
        <w:t xml:space="preserve"> - </w:t>
      </w:r>
      <w:proofErr w:type="spellStart"/>
      <w:r w:rsidRPr="0047486F">
        <w:rPr>
          <w:rFonts w:ascii="Times New Roman" w:hAnsi="Times New Roman" w:cs="Times New Roman"/>
          <w:i/>
          <w:iCs/>
        </w:rPr>
        <w:t>Điện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ảnh</w:t>
      </w:r>
      <w:proofErr w:type="spellEnd"/>
      <w:r w:rsidRPr="0047486F">
        <w:rPr>
          <w:rFonts w:ascii="Times New Roman" w:hAnsi="Times New Roman" w:cs="Times New Roman"/>
        </w:rPr>
        <w:t xml:space="preserve">, 49. </w:t>
      </w:r>
      <w:hyperlink r:id="rId51" w:history="1">
        <w:r w:rsidRPr="0047486F">
          <w:rPr>
            <w:rStyle w:val="Hyperlink"/>
            <w:rFonts w:ascii="Times New Roman" w:hAnsi="Times New Roman" w:cs="Times New Roman"/>
          </w:rPr>
          <w:t>https://doi.org/10.70494/2354-0680.282</w:t>
        </w:r>
      </w:hyperlink>
      <w:r w:rsidRPr="0047486F">
        <w:rPr>
          <w:rFonts w:ascii="Times New Roman" w:hAnsi="Times New Roman" w:cs="Times New Roman"/>
        </w:rPr>
        <w:t xml:space="preserve"> </w:t>
      </w:r>
    </w:p>
    <w:p w14:paraId="11B5DE5F" w14:textId="52F6286B"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lastRenderedPageBreak/>
        <w:t>Thủ</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tướng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phủ</w:t>
      </w:r>
      <w:proofErr w:type="spellEnd"/>
      <w:r w:rsidRPr="0047486F">
        <w:rPr>
          <w:rFonts w:ascii="Times New Roman" w:hAnsi="Times New Roman" w:cs="Times New Roman"/>
        </w:rPr>
        <w:t xml:space="preserve">. (n.d.). </w:t>
      </w:r>
      <w:proofErr w:type="spellStart"/>
      <w:r w:rsidRPr="0047486F">
        <w:rPr>
          <w:rFonts w:ascii="Times New Roman" w:hAnsi="Times New Roman" w:cs="Times New Roman"/>
          <w:i/>
          <w:iCs/>
        </w:rPr>
        <w:t>Quyết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định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số</w:t>
      </w:r>
      <w:proofErr w:type="spellEnd"/>
      <w:r w:rsidRPr="0047486F">
        <w:rPr>
          <w:rFonts w:ascii="Times New Roman" w:hAnsi="Times New Roman" w:cs="Times New Roman"/>
          <w:i/>
          <w:iCs/>
        </w:rPr>
        <w:t xml:space="preserve"> 2371/QĐ-</w:t>
      </w:r>
      <w:proofErr w:type="spellStart"/>
      <w:r w:rsidRPr="0047486F">
        <w:rPr>
          <w:rFonts w:ascii="Times New Roman" w:hAnsi="Times New Roman" w:cs="Times New Roman"/>
          <w:i/>
          <w:iCs/>
        </w:rPr>
        <w:t>TTg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của</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Thủ</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tướng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phủ</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Phê</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duyệt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Đề</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án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Đưa</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tiếng</w:t>
      </w:r>
      <w:proofErr w:type="spellEnd"/>
      <w:r w:rsidRPr="0047486F">
        <w:rPr>
          <w:rFonts w:ascii="Times New Roman" w:hAnsi="Times New Roman" w:cs="Times New Roman"/>
          <w:i/>
          <w:iCs/>
        </w:rPr>
        <w:t xml:space="preserve"> Anh </w:t>
      </w:r>
      <w:proofErr w:type="spellStart"/>
      <w:r w:rsidRPr="0047486F">
        <w:rPr>
          <w:rFonts w:ascii="Times New Roman" w:hAnsi="Times New Roman" w:cs="Times New Roman"/>
          <w:i/>
          <w:iCs/>
        </w:rPr>
        <w:t>thành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ngôn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ngữ</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thứ</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hai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trong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trường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học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giai</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đoạn</w:t>
      </w:r>
      <w:proofErr w:type="spellEnd"/>
      <w:r w:rsidRPr="0047486F">
        <w:rPr>
          <w:rFonts w:ascii="Times New Roman" w:hAnsi="Times New Roman" w:cs="Times New Roman"/>
          <w:i/>
          <w:iCs/>
        </w:rPr>
        <w:t xml:space="preserve"> 2025 - 2035, </w:t>
      </w:r>
      <w:proofErr w:type="spellStart"/>
      <w:r w:rsidRPr="0047486F">
        <w:rPr>
          <w:rFonts w:ascii="Times New Roman" w:hAnsi="Times New Roman" w:cs="Times New Roman"/>
          <w:i/>
          <w:iCs/>
        </w:rPr>
        <w:t>tầm</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nhìn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đến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năm</w:t>
      </w:r>
      <w:proofErr w:type="spellEnd"/>
      <w:r w:rsidRPr="0047486F">
        <w:rPr>
          <w:rFonts w:ascii="Times New Roman" w:hAnsi="Times New Roman" w:cs="Times New Roman"/>
          <w:i/>
          <w:iCs/>
        </w:rPr>
        <w:t xml:space="preserve"> 2045.”</w:t>
      </w:r>
      <w:r w:rsidRPr="0047486F">
        <w:rPr>
          <w:rFonts w:ascii="Times New Roman" w:hAnsi="Times New Roman" w:cs="Times New Roman"/>
        </w:rPr>
        <w:t xml:space="preserve"> Retrieved June 23, 2026, from </w:t>
      </w:r>
      <w:hyperlink r:id="rId52" w:history="1">
        <w:r w:rsidRPr="0047486F">
          <w:rPr>
            <w:rStyle w:val="Hyperlink"/>
            <w:rFonts w:ascii="Times New Roman" w:hAnsi="Times New Roman" w:cs="Times New Roman"/>
          </w:rPr>
          <w:t>http://vanban.chinhphu.vn/?pageid=27160&amp;docid=215728</w:t>
        </w:r>
      </w:hyperlink>
      <w:r w:rsidRPr="0047486F">
        <w:rPr>
          <w:rFonts w:ascii="Times New Roman" w:hAnsi="Times New Roman" w:cs="Times New Roman"/>
        </w:rPr>
        <w:t xml:space="preserve"> </w:t>
      </w:r>
    </w:p>
    <w:p w14:paraId="092099BD" w14:textId="4C6867A1" w:rsidR="00C24236" w:rsidRPr="0047486F" w:rsidRDefault="00C24236" w:rsidP="00C24236">
      <w:pPr>
        <w:pStyle w:val="Bibliography"/>
        <w:ind w:left="567" w:hanging="567"/>
        <w:rPr>
          <w:rFonts w:ascii="Times New Roman" w:hAnsi="Times New Roman" w:cs="Times New Roman"/>
        </w:rPr>
      </w:pPr>
      <w:proofErr w:type="spellStart"/>
      <w:r w:rsidRPr="0047486F">
        <w:rPr>
          <w:rFonts w:ascii="Times New Roman" w:hAnsi="Times New Roman" w:cs="Times New Roman"/>
        </w:rPr>
        <w:t>Thủ</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tướng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phủ</w:t>
      </w:r>
      <w:proofErr w:type="spellEnd"/>
      <w:r w:rsidRPr="0047486F">
        <w:rPr>
          <w:rFonts w:ascii="Times New Roman" w:hAnsi="Times New Roman" w:cs="Times New Roman"/>
        </w:rPr>
        <w:t xml:space="preserve">. (2021). </w:t>
      </w:r>
      <w:proofErr w:type="spellStart"/>
      <w:r w:rsidRPr="0047486F">
        <w:rPr>
          <w:rFonts w:ascii="Times New Roman" w:hAnsi="Times New Roman" w:cs="Times New Roman"/>
          <w:i/>
          <w:iCs/>
        </w:rPr>
        <w:t>Quyết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định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số</w:t>
      </w:r>
      <w:proofErr w:type="spellEnd"/>
      <w:r w:rsidRPr="0047486F">
        <w:rPr>
          <w:rFonts w:ascii="Times New Roman" w:hAnsi="Times New Roman" w:cs="Times New Roman"/>
          <w:i/>
          <w:iCs/>
        </w:rPr>
        <w:t xml:space="preserve"> 1909/QĐ-</w:t>
      </w:r>
      <w:proofErr w:type="spellStart"/>
      <w:r w:rsidRPr="0047486F">
        <w:rPr>
          <w:rFonts w:ascii="Times New Roman" w:hAnsi="Times New Roman" w:cs="Times New Roman"/>
          <w:i/>
          <w:iCs/>
        </w:rPr>
        <w:t>TTg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của</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Thủ</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tướng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phủ</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Về</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việc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phê</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duyệt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Chiến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lược</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phát</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triển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văn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hóa</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đến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năm</w:t>
      </w:r>
      <w:proofErr w:type="spellEnd"/>
      <w:r w:rsidRPr="0047486F">
        <w:rPr>
          <w:rFonts w:ascii="Times New Roman" w:hAnsi="Times New Roman" w:cs="Times New Roman"/>
          <w:i/>
          <w:iCs/>
        </w:rPr>
        <w:t xml:space="preserve"> 2030</w:t>
      </w:r>
      <w:r w:rsidRPr="0047486F">
        <w:rPr>
          <w:rFonts w:ascii="Times New Roman" w:hAnsi="Times New Roman" w:cs="Times New Roman"/>
        </w:rPr>
        <w:t xml:space="preserve">. </w:t>
      </w:r>
      <w:hyperlink r:id="rId53" w:history="1">
        <w:r w:rsidRPr="0047486F">
          <w:rPr>
            <w:rStyle w:val="Hyperlink"/>
            <w:rFonts w:ascii="Times New Roman" w:hAnsi="Times New Roman" w:cs="Times New Roman"/>
          </w:rPr>
          <w:t>http://chinhphu.vn/?pageid=27160&amp;docid=204463&amp;tagid=6&amp;type=1</w:t>
        </w:r>
      </w:hyperlink>
      <w:r w:rsidRPr="0047486F">
        <w:rPr>
          <w:rFonts w:ascii="Times New Roman" w:hAnsi="Times New Roman" w:cs="Times New Roman"/>
        </w:rPr>
        <w:t xml:space="preserve"> </w:t>
      </w:r>
    </w:p>
    <w:p w14:paraId="42B6961E" w14:textId="08FC3ECB"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Tight, M. (2022). </w:t>
      </w:r>
      <w:proofErr w:type="spellStart"/>
      <w:r w:rsidRPr="0047486F">
        <w:rPr>
          <w:rFonts w:ascii="Times New Roman" w:hAnsi="Times New Roman" w:cs="Times New Roman"/>
        </w:rPr>
        <w:t>Internationalisation</w:t>
      </w:r>
      <w:proofErr w:type="spellEnd"/>
      <w:r w:rsidRPr="0047486F">
        <w:rPr>
          <w:rFonts w:ascii="Times New Roman" w:hAnsi="Times New Roman" w:cs="Times New Roman"/>
        </w:rPr>
        <w:t xml:space="preserve"> of higher education beyond the West: Challenges and opportunities – the research evidence. </w:t>
      </w:r>
      <w:r w:rsidRPr="0047486F">
        <w:rPr>
          <w:rFonts w:ascii="Times New Roman" w:hAnsi="Times New Roman" w:cs="Times New Roman"/>
          <w:i/>
          <w:iCs/>
        </w:rPr>
        <w:t>Educational Research and Evaluation</w:t>
      </w:r>
      <w:r w:rsidRPr="0047486F">
        <w:rPr>
          <w:rFonts w:ascii="Times New Roman" w:hAnsi="Times New Roman" w:cs="Times New Roman"/>
        </w:rPr>
        <w:t xml:space="preserve">, </w:t>
      </w:r>
      <w:r w:rsidRPr="0047486F">
        <w:rPr>
          <w:rFonts w:ascii="Times New Roman" w:hAnsi="Times New Roman" w:cs="Times New Roman"/>
          <w:i/>
          <w:iCs/>
        </w:rPr>
        <w:t>27</w:t>
      </w:r>
      <w:r w:rsidRPr="0047486F">
        <w:rPr>
          <w:rFonts w:ascii="Times New Roman" w:hAnsi="Times New Roman" w:cs="Times New Roman"/>
        </w:rPr>
        <w:t xml:space="preserve">(3–4), 239–259. </w:t>
      </w:r>
      <w:hyperlink r:id="rId54" w:history="1">
        <w:r w:rsidRPr="0047486F">
          <w:rPr>
            <w:rStyle w:val="Hyperlink"/>
            <w:rFonts w:ascii="Times New Roman" w:hAnsi="Times New Roman" w:cs="Times New Roman"/>
          </w:rPr>
          <w:t>https://doi.org/10.1080/13803611.2022.2041853</w:t>
        </w:r>
      </w:hyperlink>
      <w:r w:rsidRPr="0047486F">
        <w:rPr>
          <w:rFonts w:ascii="Times New Roman" w:hAnsi="Times New Roman" w:cs="Times New Roman"/>
        </w:rPr>
        <w:t xml:space="preserve"> </w:t>
      </w:r>
    </w:p>
    <w:p w14:paraId="6139A61C" w14:textId="679FCAD9"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van Kampen, E., </w:t>
      </w:r>
      <w:proofErr w:type="spellStart"/>
      <w:r w:rsidRPr="0047486F">
        <w:rPr>
          <w:rFonts w:ascii="Times New Roman" w:hAnsi="Times New Roman" w:cs="Times New Roman"/>
        </w:rPr>
        <w:t>Meirink</w:t>
      </w:r>
      <w:proofErr w:type="spellEnd"/>
      <w:r w:rsidRPr="0047486F">
        <w:rPr>
          <w:rFonts w:ascii="Times New Roman" w:hAnsi="Times New Roman" w:cs="Times New Roman"/>
        </w:rPr>
        <w:t xml:space="preserve">, J., Admiraal, W., &amp; Berry, A. (2021). </w:t>
      </w:r>
      <w:proofErr w:type="spellStart"/>
      <w:r w:rsidRPr="0047486F">
        <w:rPr>
          <w:rFonts w:ascii="Times New Roman" w:hAnsi="Times New Roman" w:cs="Times New Roman"/>
        </w:rPr>
        <w:t>Characterising</w:t>
      </w:r>
      <w:proofErr w:type="spellEnd"/>
      <w:r w:rsidRPr="0047486F">
        <w:rPr>
          <w:rFonts w:ascii="Times New Roman" w:hAnsi="Times New Roman" w:cs="Times New Roman"/>
        </w:rPr>
        <w:t xml:space="preserve"> integrated content-language pedagogies of global perspectives teachers in Dutch bilingual schools. </w:t>
      </w:r>
      <w:r w:rsidRPr="0047486F">
        <w:rPr>
          <w:rFonts w:ascii="Times New Roman" w:hAnsi="Times New Roman" w:cs="Times New Roman"/>
          <w:i/>
          <w:iCs/>
        </w:rPr>
        <w:t>Language, Culture and Curriculum</w:t>
      </w:r>
      <w:r w:rsidRPr="0047486F">
        <w:rPr>
          <w:rFonts w:ascii="Times New Roman" w:hAnsi="Times New Roman" w:cs="Times New Roman"/>
        </w:rPr>
        <w:t xml:space="preserve">, </w:t>
      </w:r>
      <w:r w:rsidRPr="0047486F">
        <w:rPr>
          <w:rFonts w:ascii="Times New Roman" w:hAnsi="Times New Roman" w:cs="Times New Roman"/>
          <w:i/>
          <w:iCs/>
        </w:rPr>
        <w:t>34</w:t>
      </w:r>
      <w:r w:rsidRPr="0047486F">
        <w:rPr>
          <w:rFonts w:ascii="Times New Roman" w:hAnsi="Times New Roman" w:cs="Times New Roman"/>
        </w:rPr>
        <w:t xml:space="preserve">(1), 18–34. </w:t>
      </w:r>
      <w:hyperlink r:id="rId55" w:history="1">
        <w:r w:rsidRPr="0047486F">
          <w:rPr>
            <w:rStyle w:val="Hyperlink"/>
            <w:rFonts w:ascii="Times New Roman" w:hAnsi="Times New Roman" w:cs="Times New Roman"/>
          </w:rPr>
          <w:t>https://doi.org/10.1080/07908318.2020.1732999</w:t>
        </w:r>
      </w:hyperlink>
    </w:p>
    <w:p w14:paraId="196C7BAF" w14:textId="77777777" w:rsidR="00C24236" w:rsidRPr="0047486F" w:rsidRDefault="00C24236" w:rsidP="00C24236">
      <w:pPr>
        <w:pStyle w:val="Bibliography"/>
        <w:ind w:left="567" w:hanging="567"/>
        <w:rPr>
          <w:rFonts w:ascii="Times New Roman" w:hAnsi="Times New Roman" w:cs="Times New Roman"/>
        </w:rPr>
      </w:pPr>
      <w:r w:rsidRPr="0047486F">
        <w:rPr>
          <w:rFonts w:ascii="Times New Roman" w:hAnsi="Times New Roman" w:cs="Times New Roman"/>
        </w:rPr>
        <w:t xml:space="preserve">Vân V. L. V. V. L., Hà N. T. T. H. N. T. T., &amp; Anh N. T. K. A. N. T. K. (2026). </w:t>
      </w:r>
      <w:proofErr w:type="spellStart"/>
      <w:r w:rsidRPr="0047486F">
        <w:rPr>
          <w:rFonts w:ascii="Times New Roman" w:hAnsi="Times New Roman" w:cs="Times New Roman"/>
        </w:rPr>
        <w:t>Ứng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dụng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mô</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hình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hợp</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ba</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nhà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trong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giảng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dạy</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trí</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tuệ</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nhân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tạo</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Nghiên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cứu</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thí</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điểm</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tại</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các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trường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trung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học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phổ</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thông</w:t>
      </w:r>
      <w:proofErr w:type="spellEnd"/>
      <w:r w:rsidRPr="0047486F">
        <w:rPr>
          <w:rFonts w:ascii="Times New Roman" w:hAnsi="Times New Roman" w:cs="Times New Roman"/>
        </w:rPr>
        <w:t xml:space="preserve"> ở </w:t>
      </w:r>
      <w:proofErr w:type="spellStart"/>
      <w:r w:rsidRPr="0047486F">
        <w:rPr>
          <w:rFonts w:ascii="Times New Roman" w:hAnsi="Times New Roman" w:cs="Times New Roman"/>
        </w:rPr>
        <w:t>tỉnh</w:t>
      </w:r>
      <w:proofErr w:type="spellEnd"/>
      <w:r w:rsidRPr="0047486F">
        <w:rPr>
          <w:rFonts w:ascii="Times New Roman" w:hAnsi="Times New Roman" w:cs="Times New Roman"/>
        </w:rPr>
        <w:t xml:space="preserve"> Lâm </w:t>
      </w:r>
      <w:proofErr w:type="spellStart"/>
      <w:r w:rsidRPr="0047486F">
        <w:rPr>
          <w:rFonts w:ascii="Times New Roman" w:hAnsi="Times New Roman" w:cs="Times New Roman"/>
        </w:rPr>
        <w:t>Đồng</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i/>
          <w:iCs/>
        </w:rPr>
        <w:t>Tạp</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chí</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Giáo</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dục</w:t>
      </w:r>
      <w:proofErr w:type="spellEnd"/>
      <w:r w:rsidRPr="0047486F">
        <w:rPr>
          <w:rFonts w:ascii="Times New Roman" w:hAnsi="Times New Roman" w:cs="Times New Roman"/>
        </w:rPr>
        <w:t>, 90–96.</w:t>
      </w:r>
    </w:p>
    <w:p w14:paraId="641ECAF4" w14:textId="3B78BE79" w:rsidR="002B3920" w:rsidRPr="0047486F" w:rsidRDefault="00C24236" w:rsidP="00C24236">
      <w:pPr>
        <w:ind w:left="567" w:hanging="567"/>
        <w:rPr>
          <w:rFonts w:ascii="Times New Roman" w:hAnsi="Times New Roman" w:cs="Times New Roman"/>
        </w:rPr>
      </w:pPr>
      <w:r w:rsidRPr="0047486F">
        <w:rPr>
          <w:rFonts w:ascii="Times New Roman" w:hAnsi="Times New Roman" w:cs="Times New Roman"/>
        </w:rPr>
        <w:t xml:space="preserve">Viện </w:t>
      </w:r>
      <w:proofErr w:type="spellStart"/>
      <w:r w:rsidRPr="0047486F">
        <w:rPr>
          <w:rFonts w:ascii="Times New Roman" w:hAnsi="Times New Roman" w:cs="Times New Roman"/>
        </w:rPr>
        <w:t>Chiến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lược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Phát</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triển</w:t>
      </w:r>
      <w:proofErr w:type="spellEnd"/>
      <w:r w:rsidRPr="0047486F">
        <w:rPr>
          <w:rFonts w:ascii="Times New Roman" w:hAnsi="Times New Roman" w:cs="Times New Roman"/>
        </w:rPr>
        <w:t xml:space="preserve">. (n.d.). </w:t>
      </w:r>
      <w:r w:rsidRPr="0047486F">
        <w:rPr>
          <w:rFonts w:ascii="Times New Roman" w:hAnsi="Times New Roman" w:cs="Times New Roman"/>
          <w:i/>
          <w:iCs/>
        </w:rPr>
        <w:t xml:space="preserve">Báo </w:t>
      </w:r>
      <w:proofErr w:type="spellStart"/>
      <w:r w:rsidRPr="0047486F">
        <w:rPr>
          <w:rFonts w:ascii="Times New Roman" w:hAnsi="Times New Roman" w:cs="Times New Roman"/>
          <w:i/>
          <w:iCs/>
        </w:rPr>
        <w:t>cáo</w:t>
      </w:r>
      <w:proofErr w:type="spellEnd"/>
      <w:r w:rsidRPr="0047486F">
        <w:rPr>
          <w:rFonts w:ascii="Times New Roman" w:hAnsi="Times New Roman" w:cs="Times New Roman"/>
          <w:i/>
          <w:iCs/>
        </w:rPr>
        <w:t xml:space="preserve"> Việt Nam 2045: Xu </w:t>
      </w:r>
      <w:proofErr w:type="spellStart"/>
      <w:r w:rsidRPr="0047486F">
        <w:rPr>
          <w:rFonts w:ascii="Times New Roman" w:hAnsi="Times New Roman" w:cs="Times New Roman"/>
          <w:i/>
          <w:iCs/>
        </w:rPr>
        <w:t>hướng</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kinh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tế</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toàn</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cầu</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và</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hàm</w:t>
      </w:r>
      <w:proofErr w:type="spellEnd"/>
      <w:r w:rsidRPr="0047486F">
        <w:rPr>
          <w:rFonts w:ascii="Times New Roman" w:hAnsi="Times New Roman" w:cs="Times New Roman"/>
          <w:i/>
          <w:iCs/>
        </w:rPr>
        <w:t xml:space="preserve"> ý </w:t>
      </w:r>
      <w:proofErr w:type="spellStart"/>
      <w:r w:rsidRPr="0047486F">
        <w:rPr>
          <w:rFonts w:ascii="Times New Roman" w:hAnsi="Times New Roman" w:cs="Times New Roman"/>
          <w:i/>
          <w:iCs/>
        </w:rPr>
        <w:t>chính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sách</w:t>
      </w:r>
      <w:proofErr w:type="spellEnd"/>
      <w:r w:rsidRPr="0047486F">
        <w:rPr>
          <w:rFonts w:ascii="Times New Roman" w:hAnsi="Times New Roman" w:cs="Times New Roman"/>
          <w:i/>
          <w:iCs/>
        </w:rPr>
        <w:t xml:space="preserve"> </w:t>
      </w:r>
      <w:proofErr w:type="spellStart"/>
      <w:r w:rsidRPr="0047486F">
        <w:rPr>
          <w:rFonts w:ascii="Times New Roman" w:hAnsi="Times New Roman" w:cs="Times New Roman"/>
          <w:i/>
          <w:iCs/>
        </w:rPr>
        <w:t>cho</w:t>
      </w:r>
      <w:proofErr w:type="spellEnd"/>
      <w:r w:rsidRPr="0047486F">
        <w:rPr>
          <w:rFonts w:ascii="Times New Roman" w:hAnsi="Times New Roman" w:cs="Times New Roman"/>
          <w:i/>
          <w:iCs/>
        </w:rPr>
        <w:t xml:space="preserve"> Việt Nam</w:t>
      </w:r>
      <w:r w:rsidRPr="0047486F">
        <w:rPr>
          <w:rFonts w:ascii="Times New Roman" w:hAnsi="Times New Roman" w:cs="Times New Roman"/>
        </w:rPr>
        <w:t xml:space="preserve">. Viện </w:t>
      </w:r>
      <w:proofErr w:type="spellStart"/>
      <w:r w:rsidRPr="0047486F">
        <w:rPr>
          <w:rFonts w:ascii="Times New Roman" w:hAnsi="Times New Roman" w:cs="Times New Roman"/>
        </w:rPr>
        <w:t>Chiến</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lược</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và</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w:t>
      </w:r>
      <w:proofErr w:type="spellStart"/>
      <w:r w:rsidRPr="0047486F">
        <w:rPr>
          <w:rFonts w:ascii="Times New Roman" w:hAnsi="Times New Roman" w:cs="Times New Roman"/>
        </w:rPr>
        <w:t>sách</w:t>
      </w:r>
      <w:proofErr w:type="spellEnd"/>
      <w:r w:rsidRPr="0047486F">
        <w:rPr>
          <w:rFonts w:ascii="Times New Roman" w:hAnsi="Times New Roman" w:cs="Times New Roman"/>
        </w:rPr>
        <w:t xml:space="preserve"> Kinh </w:t>
      </w:r>
      <w:proofErr w:type="spellStart"/>
      <w:r w:rsidRPr="0047486F">
        <w:rPr>
          <w:rFonts w:ascii="Times New Roman" w:hAnsi="Times New Roman" w:cs="Times New Roman"/>
        </w:rPr>
        <w:t>tế</w:t>
      </w:r>
      <w:proofErr w:type="spellEnd"/>
      <w:r w:rsidRPr="0047486F">
        <w:rPr>
          <w:rFonts w:ascii="Times New Roman" w:hAnsi="Times New Roman" w:cs="Times New Roman"/>
        </w:rPr>
        <w:t xml:space="preserve"> - Tài </w:t>
      </w:r>
      <w:proofErr w:type="spellStart"/>
      <w:r w:rsidRPr="0047486F">
        <w:rPr>
          <w:rFonts w:ascii="Times New Roman" w:hAnsi="Times New Roman" w:cs="Times New Roman"/>
        </w:rPr>
        <w:t>chính</w:t>
      </w:r>
      <w:proofErr w:type="spellEnd"/>
      <w:r w:rsidRPr="0047486F">
        <w:rPr>
          <w:rFonts w:ascii="Times New Roman" w:hAnsi="Times New Roman" w:cs="Times New Roman"/>
        </w:rPr>
        <w:t xml:space="preserve">. Retrieved June 23, 2026, from </w:t>
      </w:r>
      <w:hyperlink r:id="rId56" w:history="1">
        <w:r w:rsidRPr="0047486F">
          <w:rPr>
            <w:rStyle w:val="Hyperlink"/>
            <w:rFonts w:ascii="Times New Roman" w:hAnsi="Times New Roman" w:cs="Times New Roman"/>
          </w:rPr>
          <w:t>https://vids1.mpi.gov.vn/tin-tuc/bao-cao-viet-nam-2045-xu-huong-kinh-te-toan-cau-va-ham-y-chinh-sach-cho-viet-nam-3280.html</w:t>
        </w:r>
      </w:hyperlink>
    </w:p>
    <w:bookmarkEnd w:id="6"/>
    <w:bookmarkEnd w:id="7"/>
    <w:bookmarkEnd w:id="8"/>
    <w:p w14:paraId="137BFC50" w14:textId="77777777" w:rsidR="00C24236" w:rsidRDefault="00C24236" w:rsidP="00C24236">
      <w:pPr>
        <w:ind w:left="567" w:hanging="567"/>
        <w:rPr>
          <w:lang w:val="vi-VN"/>
        </w:rPr>
      </w:pPr>
    </w:p>
    <w:p w14:paraId="63BA7479" w14:textId="77777777" w:rsidR="00236789" w:rsidRDefault="00236789" w:rsidP="00C24236">
      <w:pPr>
        <w:ind w:left="567" w:hanging="567"/>
        <w:rPr>
          <w:lang w:val="vi-VN"/>
        </w:rPr>
      </w:pPr>
    </w:p>
    <w:p w14:paraId="10F9984D" w14:textId="77777777" w:rsidR="00236789" w:rsidRDefault="00236789" w:rsidP="00C24236">
      <w:pPr>
        <w:ind w:left="567" w:hanging="567"/>
        <w:rPr>
          <w:lang w:val="vi-VN"/>
        </w:rPr>
      </w:pPr>
    </w:p>
    <w:sectPr w:rsidR="00236789" w:rsidSect="000130EE">
      <w:pgSz w:w="12240" w:h="15840" w:code="1"/>
      <w:pgMar w:top="1440" w:right="1134"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F4B92" w14:textId="77777777" w:rsidR="00547B69" w:rsidRPr="0047486F" w:rsidRDefault="00547B69" w:rsidP="00321643">
      <w:pPr>
        <w:spacing w:after="0" w:line="240" w:lineRule="auto"/>
      </w:pPr>
      <w:r w:rsidRPr="0047486F">
        <w:separator/>
      </w:r>
    </w:p>
  </w:endnote>
  <w:endnote w:type="continuationSeparator" w:id="0">
    <w:p w14:paraId="24F624B1" w14:textId="77777777" w:rsidR="00547B69" w:rsidRPr="0047486F" w:rsidRDefault="00547B69" w:rsidP="00321643">
      <w:pPr>
        <w:spacing w:after="0" w:line="240" w:lineRule="auto"/>
      </w:pPr>
      <w:r w:rsidRPr="004748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BD95" w14:textId="77777777" w:rsidR="00547B69" w:rsidRPr="0047486F" w:rsidRDefault="00547B69" w:rsidP="00321643">
      <w:pPr>
        <w:spacing w:after="0" w:line="240" w:lineRule="auto"/>
      </w:pPr>
      <w:r w:rsidRPr="0047486F">
        <w:separator/>
      </w:r>
    </w:p>
  </w:footnote>
  <w:footnote w:type="continuationSeparator" w:id="0">
    <w:p w14:paraId="614F5002" w14:textId="77777777" w:rsidR="00547B69" w:rsidRPr="0047486F" w:rsidRDefault="00547B69" w:rsidP="00321643">
      <w:pPr>
        <w:spacing w:after="0" w:line="240" w:lineRule="auto"/>
      </w:pPr>
      <w:r w:rsidRPr="0047486F">
        <w:continuationSeparator/>
      </w:r>
    </w:p>
  </w:footnote>
  <w:footnote w:id="1">
    <w:p w14:paraId="16D5BD4F" w14:textId="77777777" w:rsidR="00321643" w:rsidRPr="0047486F" w:rsidRDefault="00321643" w:rsidP="00321643">
      <w:pPr>
        <w:pStyle w:val="FootnoteText"/>
        <w:rPr>
          <w:rFonts w:ascii="Times New Roman" w:hAnsi="Times New Roman" w:cs="Times New Roman"/>
        </w:rPr>
      </w:pPr>
      <w:r w:rsidRPr="0047486F">
        <w:rPr>
          <w:rStyle w:val="FootnoteReference"/>
        </w:rPr>
        <w:footnoteRef/>
      </w:r>
      <w:r w:rsidRPr="0047486F">
        <w:rPr>
          <w:rFonts w:ascii="Times New Roman" w:hAnsi="Times New Roman" w:cs="Times New Roman"/>
        </w:rPr>
        <w:t xml:space="preserve"> </w:t>
      </w:r>
      <w:r w:rsidRPr="0047486F">
        <w:rPr>
          <w:rFonts w:ascii="Times New Roman" w:hAnsi="Times New Roman" w:cs="Times New Roman"/>
          <w:spacing w:val="-2"/>
        </w:rPr>
        <w:t xml:space="preserve">Lecturer, Faculty of English Language and Culture, VNU, University of Languages and International Studies, Hanoi, Vietnam; </w:t>
      </w:r>
      <w:r w:rsidRPr="0047486F">
        <w:rPr>
          <w:rFonts w:ascii="Times New Roman" w:hAnsi="Times New Roman" w:cs="Times New Roman"/>
          <w:i/>
          <w:iCs/>
          <w:spacing w:val="-2"/>
        </w:rPr>
        <w:t>Email:</w:t>
      </w:r>
      <w:r w:rsidRPr="0047486F">
        <w:rPr>
          <w:rFonts w:ascii="Times New Roman" w:hAnsi="Times New Roman" w:cs="Times New Roman"/>
          <w:i/>
          <w:iCs/>
        </w:rPr>
        <w:t xml:space="preserve"> thanhantn81@ulis.vnu.edu.vn</w:t>
      </w:r>
    </w:p>
  </w:footnote>
  <w:footnote w:id="2">
    <w:p w14:paraId="20CC441C" w14:textId="77777777" w:rsidR="00321643" w:rsidRPr="0047486F" w:rsidRDefault="00321643" w:rsidP="00321643">
      <w:pPr>
        <w:pStyle w:val="FootnoteText"/>
        <w:rPr>
          <w:rFonts w:ascii="Times New Roman" w:hAnsi="Times New Roman" w:cs="Times New Roman"/>
        </w:rPr>
      </w:pPr>
      <w:r w:rsidRPr="0047486F">
        <w:rPr>
          <w:rStyle w:val="FootnoteReference"/>
        </w:rPr>
        <w:footnoteRef/>
      </w:r>
      <w:r w:rsidRPr="0047486F">
        <w:rPr>
          <w:rFonts w:ascii="Times New Roman" w:hAnsi="Times New Roman" w:cs="Times New Roman"/>
        </w:rPr>
        <w:t xml:space="preserve"> Officer, </w:t>
      </w:r>
      <w:r w:rsidRPr="0047486F">
        <w:rPr>
          <w:rFonts w:ascii="Times New Roman" w:hAnsi="Times New Roman" w:cs="Times New Roman"/>
          <w:spacing w:val="-2"/>
        </w:rPr>
        <w:t>Office of Research and Partnerships, VNU, University of Languages and International Studies, Hanoi, Vietnam</w:t>
      </w:r>
    </w:p>
  </w:footnote>
  <w:footnote w:id="3">
    <w:p w14:paraId="575DB9CA" w14:textId="0915644C" w:rsidR="00321643" w:rsidRPr="00321643" w:rsidRDefault="00321643" w:rsidP="00321643">
      <w:pPr>
        <w:pStyle w:val="FootnoteText"/>
      </w:pPr>
      <w:r w:rsidRPr="0047486F">
        <w:rPr>
          <w:rStyle w:val="FootnoteReference"/>
        </w:rPr>
        <w:footnoteRef/>
      </w:r>
      <w:r w:rsidRPr="0047486F">
        <w:rPr>
          <w:rFonts w:ascii="Times New Roman" w:hAnsi="Times New Roman" w:cs="Times New Roman"/>
        </w:rPr>
        <w:t xml:space="preserve"> Lecturer</w:t>
      </w:r>
      <w:r w:rsidRPr="0047486F">
        <w:rPr>
          <w:rFonts w:ascii="Times New Roman" w:hAnsi="Times New Roman" w:cs="Times New Roman"/>
          <w:spacing w:val="-2"/>
        </w:rPr>
        <w:t xml:space="preserve">, Faculty of English Language and Culture, VNU, University of Languages and International Studies, Hanoi, Vietnam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38B6"/>
    <w:multiLevelType w:val="multilevel"/>
    <w:tmpl w:val="CA4E96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233DFB"/>
    <w:multiLevelType w:val="multilevel"/>
    <w:tmpl w:val="F3127A52"/>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 w15:restartNumberingAfterBreak="0">
    <w:nsid w:val="107B70EB"/>
    <w:multiLevelType w:val="multilevel"/>
    <w:tmpl w:val="7DC8D0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07C07FB"/>
    <w:multiLevelType w:val="hybridMultilevel"/>
    <w:tmpl w:val="4BEC30CA"/>
    <w:lvl w:ilvl="0" w:tplc="0409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 w15:restartNumberingAfterBreak="0">
    <w:nsid w:val="192B2BD9"/>
    <w:multiLevelType w:val="hybridMultilevel"/>
    <w:tmpl w:val="76AE8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A6335"/>
    <w:multiLevelType w:val="multilevel"/>
    <w:tmpl w:val="D534B182"/>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20D41613"/>
    <w:multiLevelType w:val="hybridMultilevel"/>
    <w:tmpl w:val="4B00A4B0"/>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3BE7400"/>
    <w:multiLevelType w:val="hybridMultilevel"/>
    <w:tmpl w:val="1C3C8F36"/>
    <w:lvl w:ilvl="0" w:tplc="382C6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9B6BC5"/>
    <w:multiLevelType w:val="multilevel"/>
    <w:tmpl w:val="366E9674"/>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55A0E6C"/>
    <w:multiLevelType w:val="multilevel"/>
    <w:tmpl w:val="04880F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B37F25"/>
    <w:multiLevelType w:val="hybridMultilevel"/>
    <w:tmpl w:val="01741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3BF56B3E"/>
    <w:multiLevelType w:val="hybridMultilevel"/>
    <w:tmpl w:val="F080E9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14779"/>
    <w:multiLevelType w:val="multilevel"/>
    <w:tmpl w:val="DD9E96E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0ED06B4"/>
    <w:multiLevelType w:val="hybridMultilevel"/>
    <w:tmpl w:val="E5EE887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42724090"/>
    <w:multiLevelType w:val="hybridMultilevel"/>
    <w:tmpl w:val="17F80B14"/>
    <w:lvl w:ilvl="0" w:tplc="B546D8F0">
      <w:start w:val="1"/>
      <w:numFmt w:val="lowerLetter"/>
      <w:lvlText w:val="(%1)"/>
      <w:lvlJc w:val="left"/>
      <w:pPr>
        <w:ind w:left="1069" w:hanging="360"/>
      </w:pPr>
      <w:rPr>
        <w:rFonts w:hint="default"/>
        <w:i/>
        <w:color w:val="2E74B5" w:themeColor="accent5" w:themeShade="BF"/>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43096581"/>
    <w:multiLevelType w:val="hybridMultilevel"/>
    <w:tmpl w:val="9DB24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774E1"/>
    <w:multiLevelType w:val="multilevel"/>
    <w:tmpl w:val="50A4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2A5378"/>
    <w:multiLevelType w:val="hybridMultilevel"/>
    <w:tmpl w:val="0D5608A8"/>
    <w:lvl w:ilvl="0" w:tplc="50E0235C">
      <w:start w:val="1"/>
      <w:numFmt w:val="lowerLetter"/>
      <w:lvlText w:val="%1."/>
      <w:lvlJc w:val="left"/>
      <w:pPr>
        <w:ind w:left="1069" w:hanging="360"/>
      </w:pPr>
      <w:rPr>
        <w:rFonts w:hint="default"/>
        <w:i/>
        <w:color w:val="2E74B5" w:themeColor="accent5" w:themeShade="BF"/>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47EB512A"/>
    <w:multiLevelType w:val="multilevel"/>
    <w:tmpl w:val="73F4FA6E"/>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9D0692F"/>
    <w:multiLevelType w:val="hybridMultilevel"/>
    <w:tmpl w:val="FDD098C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B2873A9"/>
    <w:multiLevelType w:val="hybridMultilevel"/>
    <w:tmpl w:val="CEF66836"/>
    <w:lvl w:ilvl="0" w:tplc="0409000D">
      <w:start w:val="1"/>
      <w:numFmt w:val="bullet"/>
      <w:lvlText w:val=""/>
      <w:lvlJc w:val="left"/>
      <w:pPr>
        <w:ind w:left="1146" w:hanging="360"/>
      </w:pPr>
      <w:rPr>
        <w:rFonts w:ascii="Wingdings" w:hAnsi="Wingding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51CD629F"/>
    <w:multiLevelType w:val="multilevel"/>
    <w:tmpl w:val="7436AC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2F08D2"/>
    <w:multiLevelType w:val="multilevel"/>
    <w:tmpl w:val="15EE9CA0"/>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3" w15:restartNumberingAfterBreak="0">
    <w:nsid w:val="5274030C"/>
    <w:multiLevelType w:val="hybridMultilevel"/>
    <w:tmpl w:val="2390D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8C4430"/>
    <w:multiLevelType w:val="hybridMultilevel"/>
    <w:tmpl w:val="3C3C5D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3F27948"/>
    <w:multiLevelType w:val="multilevel"/>
    <w:tmpl w:val="73F4FA6E"/>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4EE475A"/>
    <w:multiLevelType w:val="multilevel"/>
    <w:tmpl w:val="73F4FA6E"/>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59B2A63"/>
    <w:multiLevelType w:val="hybridMultilevel"/>
    <w:tmpl w:val="4CBACD16"/>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0409000D">
      <w:start w:val="1"/>
      <w:numFmt w:val="bullet"/>
      <w:lvlText w:val=""/>
      <w:lvlJc w:val="left"/>
      <w:pPr>
        <w:ind w:left="1146" w:hanging="360"/>
      </w:pPr>
      <w:rPr>
        <w:rFonts w:ascii="Wingdings" w:hAnsi="Wingdings"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77254CF"/>
    <w:multiLevelType w:val="hybridMultilevel"/>
    <w:tmpl w:val="9BE8BC7A"/>
    <w:lvl w:ilvl="0" w:tplc="9C308E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BA7368B"/>
    <w:multiLevelType w:val="multilevel"/>
    <w:tmpl w:val="61BA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53C79"/>
    <w:multiLevelType w:val="multilevel"/>
    <w:tmpl w:val="4ABC88FA"/>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08872FD"/>
    <w:multiLevelType w:val="hybridMultilevel"/>
    <w:tmpl w:val="AFA02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237372"/>
    <w:multiLevelType w:val="multilevel"/>
    <w:tmpl w:val="15EE9CA0"/>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75B32DB2"/>
    <w:multiLevelType w:val="multilevel"/>
    <w:tmpl w:val="5D56449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B14B59"/>
    <w:multiLevelType w:val="hybridMultilevel"/>
    <w:tmpl w:val="D0F85F08"/>
    <w:lvl w:ilvl="0" w:tplc="1986AD96">
      <w:start w:val="2"/>
      <w:numFmt w:val="lowerLetter"/>
      <w:lvlText w:val="%1."/>
      <w:lvlJc w:val="left"/>
      <w:pPr>
        <w:ind w:left="1069" w:hanging="360"/>
      </w:pPr>
      <w:rPr>
        <w:rFonts w:hint="default"/>
        <w:i/>
        <w:color w:val="2E74B5" w:themeColor="accent5" w:themeShade="BF"/>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7E36277D"/>
    <w:multiLevelType w:val="hybridMultilevel"/>
    <w:tmpl w:val="8C343694"/>
    <w:lvl w:ilvl="0" w:tplc="778EEC6C">
      <w:start w:val="29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C47E5"/>
    <w:multiLevelType w:val="hybridMultilevel"/>
    <w:tmpl w:val="213657BE"/>
    <w:lvl w:ilvl="0" w:tplc="48DED45E">
      <w:start w:val="1"/>
      <w:numFmt w:val="decimal"/>
      <w:lvlText w:val="%1."/>
      <w:lvlJc w:val="left"/>
      <w:pPr>
        <w:ind w:left="720" w:hanging="360"/>
      </w:pPr>
      <w:rPr>
        <w:rFonts w:ascii="Roboto" w:hAnsi="Roboto" w:hint="default"/>
        <w:color w:val="00206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5159697">
    <w:abstractNumId w:val="36"/>
  </w:num>
  <w:num w:numId="2" w16cid:durableId="168838084">
    <w:abstractNumId w:val="2"/>
  </w:num>
  <w:num w:numId="3" w16cid:durableId="192891247">
    <w:abstractNumId w:val="28"/>
  </w:num>
  <w:num w:numId="4" w16cid:durableId="427895758">
    <w:abstractNumId w:val="1"/>
  </w:num>
  <w:num w:numId="5" w16cid:durableId="307318985">
    <w:abstractNumId w:val="32"/>
  </w:num>
  <w:num w:numId="6" w16cid:durableId="895551512">
    <w:abstractNumId w:val="5"/>
  </w:num>
  <w:num w:numId="7" w16cid:durableId="804202777">
    <w:abstractNumId w:val="24"/>
  </w:num>
  <w:num w:numId="8" w16cid:durableId="601300160">
    <w:abstractNumId w:val="18"/>
  </w:num>
  <w:num w:numId="9" w16cid:durableId="143745884">
    <w:abstractNumId w:val="26"/>
  </w:num>
  <w:num w:numId="10" w16cid:durableId="260723651">
    <w:abstractNumId w:val="25"/>
  </w:num>
  <w:num w:numId="11" w16cid:durableId="947810884">
    <w:abstractNumId w:val="29"/>
  </w:num>
  <w:num w:numId="12" w16cid:durableId="341706003">
    <w:abstractNumId w:val="23"/>
  </w:num>
  <w:num w:numId="13" w16cid:durableId="2031371384">
    <w:abstractNumId w:val="19"/>
  </w:num>
  <w:num w:numId="14" w16cid:durableId="1896576104">
    <w:abstractNumId w:val="12"/>
  </w:num>
  <w:num w:numId="15" w16cid:durableId="1167403723">
    <w:abstractNumId w:val="20"/>
  </w:num>
  <w:num w:numId="16" w16cid:durableId="1967463222">
    <w:abstractNumId w:val="3"/>
  </w:num>
  <w:num w:numId="17" w16cid:durableId="1215199749">
    <w:abstractNumId w:val="27"/>
  </w:num>
  <w:num w:numId="18" w16cid:durableId="1898276731">
    <w:abstractNumId w:val="6"/>
  </w:num>
  <w:num w:numId="19" w16cid:durableId="879560450">
    <w:abstractNumId w:val="30"/>
  </w:num>
  <w:num w:numId="20" w16cid:durableId="322468316">
    <w:abstractNumId w:val="4"/>
  </w:num>
  <w:num w:numId="21" w16cid:durableId="843939579">
    <w:abstractNumId w:val="35"/>
  </w:num>
  <w:num w:numId="22" w16cid:durableId="498232742">
    <w:abstractNumId w:val="10"/>
  </w:num>
  <w:num w:numId="23" w16cid:durableId="1200899851">
    <w:abstractNumId w:val="13"/>
  </w:num>
  <w:num w:numId="24" w16cid:durableId="603193630">
    <w:abstractNumId w:val="22"/>
  </w:num>
  <w:num w:numId="25" w16cid:durableId="1224297429">
    <w:abstractNumId w:val="21"/>
  </w:num>
  <w:num w:numId="26" w16cid:durableId="1612937365">
    <w:abstractNumId w:val="9"/>
  </w:num>
  <w:num w:numId="27" w16cid:durableId="2120952420">
    <w:abstractNumId w:val="33"/>
  </w:num>
  <w:num w:numId="28" w16cid:durableId="1107432903">
    <w:abstractNumId w:val="0"/>
  </w:num>
  <w:num w:numId="29" w16cid:durableId="1694768694">
    <w:abstractNumId w:val="15"/>
  </w:num>
  <w:num w:numId="30" w16cid:durableId="1942060741">
    <w:abstractNumId w:val="16"/>
  </w:num>
  <w:num w:numId="31" w16cid:durableId="543323516">
    <w:abstractNumId w:val="14"/>
  </w:num>
  <w:num w:numId="32" w16cid:durableId="1697003757">
    <w:abstractNumId w:val="34"/>
  </w:num>
  <w:num w:numId="33" w16cid:durableId="1131358790">
    <w:abstractNumId w:val="17"/>
  </w:num>
  <w:num w:numId="34" w16cid:durableId="223100100">
    <w:abstractNumId w:val="11"/>
  </w:num>
  <w:num w:numId="35" w16cid:durableId="454639363">
    <w:abstractNumId w:val="7"/>
  </w:num>
  <w:num w:numId="36" w16cid:durableId="664094943">
    <w:abstractNumId w:val="31"/>
  </w:num>
  <w:num w:numId="37" w16cid:durableId="689601012">
    <w:abstractNumId w:val="8"/>
  </w:num>
  <w:num w:numId="38" w16cid:durableId="9620751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87"/>
    <w:rsid w:val="00010BBE"/>
    <w:rsid w:val="000130EE"/>
    <w:rsid w:val="000144F0"/>
    <w:rsid w:val="00015008"/>
    <w:rsid w:val="00016226"/>
    <w:rsid w:val="00034E54"/>
    <w:rsid w:val="0003563C"/>
    <w:rsid w:val="00044F0C"/>
    <w:rsid w:val="00054B2D"/>
    <w:rsid w:val="00085966"/>
    <w:rsid w:val="00086274"/>
    <w:rsid w:val="00093501"/>
    <w:rsid w:val="00097034"/>
    <w:rsid w:val="000A366E"/>
    <w:rsid w:val="000A3EFA"/>
    <w:rsid w:val="000B0843"/>
    <w:rsid w:val="000B576A"/>
    <w:rsid w:val="000B70AD"/>
    <w:rsid w:val="000D02C5"/>
    <w:rsid w:val="000E0249"/>
    <w:rsid w:val="000E030E"/>
    <w:rsid w:val="000E07DE"/>
    <w:rsid w:val="000E2298"/>
    <w:rsid w:val="000F0F5E"/>
    <w:rsid w:val="000F2F27"/>
    <w:rsid w:val="000F7034"/>
    <w:rsid w:val="000F7CC8"/>
    <w:rsid w:val="001018D5"/>
    <w:rsid w:val="00101F82"/>
    <w:rsid w:val="00102530"/>
    <w:rsid w:val="0010301D"/>
    <w:rsid w:val="001065BF"/>
    <w:rsid w:val="00121AC0"/>
    <w:rsid w:val="001240E6"/>
    <w:rsid w:val="00126ACF"/>
    <w:rsid w:val="00127972"/>
    <w:rsid w:val="00131321"/>
    <w:rsid w:val="00136BD7"/>
    <w:rsid w:val="00147EB6"/>
    <w:rsid w:val="00150088"/>
    <w:rsid w:val="001522C9"/>
    <w:rsid w:val="0016600F"/>
    <w:rsid w:val="0017271C"/>
    <w:rsid w:val="00181720"/>
    <w:rsid w:val="001A16B4"/>
    <w:rsid w:val="001A442F"/>
    <w:rsid w:val="001A4604"/>
    <w:rsid w:val="001A72AA"/>
    <w:rsid w:val="001A762B"/>
    <w:rsid w:val="001B3EC2"/>
    <w:rsid w:val="001C0580"/>
    <w:rsid w:val="001C10D9"/>
    <w:rsid w:val="001D3DB2"/>
    <w:rsid w:val="001E2896"/>
    <w:rsid w:val="001E5A52"/>
    <w:rsid w:val="001F2AE4"/>
    <w:rsid w:val="001F4723"/>
    <w:rsid w:val="001F6185"/>
    <w:rsid w:val="0020018D"/>
    <w:rsid w:val="002126E6"/>
    <w:rsid w:val="002161FC"/>
    <w:rsid w:val="00216C83"/>
    <w:rsid w:val="00221D0E"/>
    <w:rsid w:val="00224303"/>
    <w:rsid w:val="00236789"/>
    <w:rsid w:val="002431A2"/>
    <w:rsid w:val="00243883"/>
    <w:rsid w:val="00250AEA"/>
    <w:rsid w:val="00256FBE"/>
    <w:rsid w:val="00261316"/>
    <w:rsid w:val="00265BCF"/>
    <w:rsid w:val="00276BFD"/>
    <w:rsid w:val="00281166"/>
    <w:rsid w:val="00292285"/>
    <w:rsid w:val="00294384"/>
    <w:rsid w:val="00295D88"/>
    <w:rsid w:val="00297D04"/>
    <w:rsid w:val="002A09DF"/>
    <w:rsid w:val="002B3127"/>
    <w:rsid w:val="002B3920"/>
    <w:rsid w:val="002B4706"/>
    <w:rsid w:val="002E675D"/>
    <w:rsid w:val="002F2F4F"/>
    <w:rsid w:val="003013FE"/>
    <w:rsid w:val="00303D08"/>
    <w:rsid w:val="00306B8E"/>
    <w:rsid w:val="00321643"/>
    <w:rsid w:val="00325539"/>
    <w:rsid w:val="003304D1"/>
    <w:rsid w:val="00332402"/>
    <w:rsid w:val="00365D2F"/>
    <w:rsid w:val="0037773C"/>
    <w:rsid w:val="00383F95"/>
    <w:rsid w:val="003875B9"/>
    <w:rsid w:val="00390D8B"/>
    <w:rsid w:val="00394FD7"/>
    <w:rsid w:val="00395656"/>
    <w:rsid w:val="003A0873"/>
    <w:rsid w:val="003A1667"/>
    <w:rsid w:val="003A3E52"/>
    <w:rsid w:val="003A72C0"/>
    <w:rsid w:val="003B0C49"/>
    <w:rsid w:val="003B3744"/>
    <w:rsid w:val="003B6231"/>
    <w:rsid w:val="003B64BB"/>
    <w:rsid w:val="003C57C1"/>
    <w:rsid w:val="003D0910"/>
    <w:rsid w:val="003E27A0"/>
    <w:rsid w:val="003E283A"/>
    <w:rsid w:val="003F00C1"/>
    <w:rsid w:val="003F4527"/>
    <w:rsid w:val="003F6A59"/>
    <w:rsid w:val="0041277E"/>
    <w:rsid w:val="00414268"/>
    <w:rsid w:val="004146AD"/>
    <w:rsid w:val="0043150B"/>
    <w:rsid w:val="00435CB1"/>
    <w:rsid w:val="00443DA9"/>
    <w:rsid w:val="00453641"/>
    <w:rsid w:val="0046079A"/>
    <w:rsid w:val="0046174B"/>
    <w:rsid w:val="00463869"/>
    <w:rsid w:val="00466D61"/>
    <w:rsid w:val="0047486F"/>
    <w:rsid w:val="00477CD1"/>
    <w:rsid w:val="00480BE5"/>
    <w:rsid w:val="00482BF8"/>
    <w:rsid w:val="00484F00"/>
    <w:rsid w:val="0049398A"/>
    <w:rsid w:val="00497E81"/>
    <w:rsid w:val="004A0D28"/>
    <w:rsid w:val="004B573C"/>
    <w:rsid w:val="004C3218"/>
    <w:rsid w:val="004C353E"/>
    <w:rsid w:val="004C5B2C"/>
    <w:rsid w:val="004C6BFD"/>
    <w:rsid w:val="004D5469"/>
    <w:rsid w:val="004E26C4"/>
    <w:rsid w:val="004E3DEA"/>
    <w:rsid w:val="004F36E9"/>
    <w:rsid w:val="004F468A"/>
    <w:rsid w:val="0050127B"/>
    <w:rsid w:val="0051123C"/>
    <w:rsid w:val="00511D0F"/>
    <w:rsid w:val="00512D6A"/>
    <w:rsid w:val="00513C61"/>
    <w:rsid w:val="0051596B"/>
    <w:rsid w:val="005168F1"/>
    <w:rsid w:val="00523864"/>
    <w:rsid w:val="0052454B"/>
    <w:rsid w:val="00536389"/>
    <w:rsid w:val="00537A15"/>
    <w:rsid w:val="005420F4"/>
    <w:rsid w:val="00545A8A"/>
    <w:rsid w:val="00547B69"/>
    <w:rsid w:val="005555F6"/>
    <w:rsid w:val="00556FF0"/>
    <w:rsid w:val="00557DDE"/>
    <w:rsid w:val="00562B43"/>
    <w:rsid w:val="00563A85"/>
    <w:rsid w:val="00566B13"/>
    <w:rsid w:val="005678BA"/>
    <w:rsid w:val="0057058F"/>
    <w:rsid w:val="00570D2B"/>
    <w:rsid w:val="00583045"/>
    <w:rsid w:val="00585B50"/>
    <w:rsid w:val="00592091"/>
    <w:rsid w:val="00592BDA"/>
    <w:rsid w:val="00592E6A"/>
    <w:rsid w:val="00593D8F"/>
    <w:rsid w:val="00594547"/>
    <w:rsid w:val="0059643A"/>
    <w:rsid w:val="005A3A3A"/>
    <w:rsid w:val="005A55E1"/>
    <w:rsid w:val="005B1975"/>
    <w:rsid w:val="005B4B6B"/>
    <w:rsid w:val="005C1583"/>
    <w:rsid w:val="005C1E11"/>
    <w:rsid w:val="005C2301"/>
    <w:rsid w:val="005E0D14"/>
    <w:rsid w:val="005E4210"/>
    <w:rsid w:val="005E52CC"/>
    <w:rsid w:val="005E672C"/>
    <w:rsid w:val="00603B8C"/>
    <w:rsid w:val="00605020"/>
    <w:rsid w:val="00605AAF"/>
    <w:rsid w:val="006067EB"/>
    <w:rsid w:val="00617951"/>
    <w:rsid w:val="00620304"/>
    <w:rsid w:val="006252C0"/>
    <w:rsid w:val="0062583D"/>
    <w:rsid w:val="00627193"/>
    <w:rsid w:val="0063435D"/>
    <w:rsid w:val="00651EC9"/>
    <w:rsid w:val="006530F5"/>
    <w:rsid w:val="0065371C"/>
    <w:rsid w:val="00654D20"/>
    <w:rsid w:val="006577D6"/>
    <w:rsid w:val="00661963"/>
    <w:rsid w:val="0066455B"/>
    <w:rsid w:val="00674FDB"/>
    <w:rsid w:val="00676BC4"/>
    <w:rsid w:val="006810C6"/>
    <w:rsid w:val="00693947"/>
    <w:rsid w:val="006949C4"/>
    <w:rsid w:val="006B2AA9"/>
    <w:rsid w:val="006B2CC9"/>
    <w:rsid w:val="006B6B2D"/>
    <w:rsid w:val="006C25DB"/>
    <w:rsid w:val="006C37F0"/>
    <w:rsid w:val="006E7215"/>
    <w:rsid w:val="00701E0E"/>
    <w:rsid w:val="00702910"/>
    <w:rsid w:val="00712A94"/>
    <w:rsid w:val="00712F52"/>
    <w:rsid w:val="00716152"/>
    <w:rsid w:val="0071760F"/>
    <w:rsid w:val="00725979"/>
    <w:rsid w:val="00742066"/>
    <w:rsid w:val="00751B99"/>
    <w:rsid w:val="007560B7"/>
    <w:rsid w:val="0076209D"/>
    <w:rsid w:val="00771379"/>
    <w:rsid w:val="00781227"/>
    <w:rsid w:val="007853FE"/>
    <w:rsid w:val="00787CA0"/>
    <w:rsid w:val="00793168"/>
    <w:rsid w:val="00795214"/>
    <w:rsid w:val="007A4849"/>
    <w:rsid w:val="007A4B14"/>
    <w:rsid w:val="007A6170"/>
    <w:rsid w:val="007B012D"/>
    <w:rsid w:val="007B021C"/>
    <w:rsid w:val="007D005F"/>
    <w:rsid w:val="007D26D9"/>
    <w:rsid w:val="007D49FA"/>
    <w:rsid w:val="007E21DA"/>
    <w:rsid w:val="007E6315"/>
    <w:rsid w:val="007F30EF"/>
    <w:rsid w:val="007F6E50"/>
    <w:rsid w:val="00804630"/>
    <w:rsid w:val="00811237"/>
    <w:rsid w:val="00815FAD"/>
    <w:rsid w:val="008160EA"/>
    <w:rsid w:val="008309A9"/>
    <w:rsid w:val="008400E6"/>
    <w:rsid w:val="0084320F"/>
    <w:rsid w:val="00845686"/>
    <w:rsid w:val="00852610"/>
    <w:rsid w:val="0085426B"/>
    <w:rsid w:val="008555CC"/>
    <w:rsid w:val="00857290"/>
    <w:rsid w:val="00861AE8"/>
    <w:rsid w:val="00866310"/>
    <w:rsid w:val="008672C5"/>
    <w:rsid w:val="0087211A"/>
    <w:rsid w:val="00880B93"/>
    <w:rsid w:val="008838CD"/>
    <w:rsid w:val="008864B4"/>
    <w:rsid w:val="00890A22"/>
    <w:rsid w:val="00891D96"/>
    <w:rsid w:val="008972D2"/>
    <w:rsid w:val="008A577A"/>
    <w:rsid w:val="008B111F"/>
    <w:rsid w:val="008B1874"/>
    <w:rsid w:val="008B1928"/>
    <w:rsid w:val="008C5875"/>
    <w:rsid w:val="008C613B"/>
    <w:rsid w:val="008D0CF3"/>
    <w:rsid w:val="008D57D1"/>
    <w:rsid w:val="008D5D4A"/>
    <w:rsid w:val="008D7D2D"/>
    <w:rsid w:val="008E0C15"/>
    <w:rsid w:val="008E4EC7"/>
    <w:rsid w:val="008E7F7C"/>
    <w:rsid w:val="008F739C"/>
    <w:rsid w:val="0090772A"/>
    <w:rsid w:val="00914115"/>
    <w:rsid w:val="00920326"/>
    <w:rsid w:val="00934DB9"/>
    <w:rsid w:val="00944FE1"/>
    <w:rsid w:val="00950B7B"/>
    <w:rsid w:val="009543D5"/>
    <w:rsid w:val="0095770D"/>
    <w:rsid w:val="009621E8"/>
    <w:rsid w:val="009657C5"/>
    <w:rsid w:val="009715BE"/>
    <w:rsid w:val="00976D4D"/>
    <w:rsid w:val="009912EA"/>
    <w:rsid w:val="009B3CCB"/>
    <w:rsid w:val="009B429E"/>
    <w:rsid w:val="009B4881"/>
    <w:rsid w:val="009C302F"/>
    <w:rsid w:val="009C4D36"/>
    <w:rsid w:val="009C50E6"/>
    <w:rsid w:val="009C5769"/>
    <w:rsid w:val="009C6DE4"/>
    <w:rsid w:val="009E6A41"/>
    <w:rsid w:val="00A03FC8"/>
    <w:rsid w:val="00A04B4F"/>
    <w:rsid w:val="00A12687"/>
    <w:rsid w:val="00A2616B"/>
    <w:rsid w:val="00A26F3B"/>
    <w:rsid w:val="00A41311"/>
    <w:rsid w:val="00A41A76"/>
    <w:rsid w:val="00A41FE3"/>
    <w:rsid w:val="00A53EDC"/>
    <w:rsid w:val="00A55872"/>
    <w:rsid w:val="00A61353"/>
    <w:rsid w:val="00A622AE"/>
    <w:rsid w:val="00A631ED"/>
    <w:rsid w:val="00A77E58"/>
    <w:rsid w:val="00A810C2"/>
    <w:rsid w:val="00A90614"/>
    <w:rsid w:val="00A93710"/>
    <w:rsid w:val="00AA079C"/>
    <w:rsid w:val="00AB3E21"/>
    <w:rsid w:val="00AC42E6"/>
    <w:rsid w:val="00AC555E"/>
    <w:rsid w:val="00AD4CEA"/>
    <w:rsid w:val="00AE205B"/>
    <w:rsid w:val="00AE41EF"/>
    <w:rsid w:val="00AE5D0B"/>
    <w:rsid w:val="00AE7837"/>
    <w:rsid w:val="00AF3E2E"/>
    <w:rsid w:val="00AF5C27"/>
    <w:rsid w:val="00B14DB9"/>
    <w:rsid w:val="00B219C1"/>
    <w:rsid w:val="00B30CBF"/>
    <w:rsid w:val="00B3245E"/>
    <w:rsid w:val="00B47524"/>
    <w:rsid w:val="00B623FD"/>
    <w:rsid w:val="00B80D28"/>
    <w:rsid w:val="00B92660"/>
    <w:rsid w:val="00BA199C"/>
    <w:rsid w:val="00BA2B07"/>
    <w:rsid w:val="00BA60A6"/>
    <w:rsid w:val="00BB0CD5"/>
    <w:rsid w:val="00BB1D3A"/>
    <w:rsid w:val="00BB57CA"/>
    <w:rsid w:val="00BD1E17"/>
    <w:rsid w:val="00BD7B0D"/>
    <w:rsid w:val="00BE2708"/>
    <w:rsid w:val="00BF1842"/>
    <w:rsid w:val="00C06EC0"/>
    <w:rsid w:val="00C10C0A"/>
    <w:rsid w:val="00C10C97"/>
    <w:rsid w:val="00C14087"/>
    <w:rsid w:val="00C2395B"/>
    <w:rsid w:val="00C23F36"/>
    <w:rsid w:val="00C24236"/>
    <w:rsid w:val="00C242A6"/>
    <w:rsid w:val="00C26932"/>
    <w:rsid w:val="00C33B78"/>
    <w:rsid w:val="00C33D8C"/>
    <w:rsid w:val="00C52898"/>
    <w:rsid w:val="00C5368D"/>
    <w:rsid w:val="00C54D44"/>
    <w:rsid w:val="00C55F0F"/>
    <w:rsid w:val="00C62408"/>
    <w:rsid w:val="00C70C7D"/>
    <w:rsid w:val="00C711D8"/>
    <w:rsid w:val="00C74B19"/>
    <w:rsid w:val="00C751CC"/>
    <w:rsid w:val="00C753A0"/>
    <w:rsid w:val="00C82A74"/>
    <w:rsid w:val="00C9487B"/>
    <w:rsid w:val="00CA6E74"/>
    <w:rsid w:val="00CC3FC0"/>
    <w:rsid w:val="00CD302E"/>
    <w:rsid w:val="00CE3AB1"/>
    <w:rsid w:val="00CE7C7B"/>
    <w:rsid w:val="00CF0EF9"/>
    <w:rsid w:val="00D01474"/>
    <w:rsid w:val="00D0433A"/>
    <w:rsid w:val="00D1114E"/>
    <w:rsid w:val="00D153DF"/>
    <w:rsid w:val="00D25695"/>
    <w:rsid w:val="00D32A57"/>
    <w:rsid w:val="00D348BA"/>
    <w:rsid w:val="00D41353"/>
    <w:rsid w:val="00D4172D"/>
    <w:rsid w:val="00D421AE"/>
    <w:rsid w:val="00D46F26"/>
    <w:rsid w:val="00D777FF"/>
    <w:rsid w:val="00D96D6E"/>
    <w:rsid w:val="00D979D3"/>
    <w:rsid w:val="00DA539A"/>
    <w:rsid w:val="00DB09EE"/>
    <w:rsid w:val="00DB101E"/>
    <w:rsid w:val="00DB554A"/>
    <w:rsid w:val="00DC31CB"/>
    <w:rsid w:val="00DD6122"/>
    <w:rsid w:val="00DD7856"/>
    <w:rsid w:val="00DD7CE8"/>
    <w:rsid w:val="00DF0902"/>
    <w:rsid w:val="00DF7526"/>
    <w:rsid w:val="00E033C4"/>
    <w:rsid w:val="00E03BC0"/>
    <w:rsid w:val="00E04549"/>
    <w:rsid w:val="00E059AF"/>
    <w:rsid w:val="00E11947"/>
    <w:rsid w:val="00E157C4"/>
    <w:rsid w:val="00E167EE"/>
    <w:rsid w:val="00E17D28"/>
    <w:rsid w:val="00E20155"/>
    <w:rsid w:val="00E220DE"/>
    <w:rsid w:val="00E3026C"/>
    <w:rsid w:val="00E34464"/>
    <w:rsid w:val="00E35B37"/>
    <w:rsid w:val="00E43DB5"/>
    <w:rsid w:val="00E501FB"/>
    <w:rsid w:val="00E62AA1"/>
    <w:rsid w:val="00E668CE"/>
    <w:rsid w:val="00E72CE4"/>
    <w:rsid w:val="00E76660"/>
    <w:rsid w:val="00E83590"/>
    <w:rsid w:val="00E83BED"/>
    <w:rsid w:val="00E84EFE"/>
    <w:rsid w:val="00E95819"/>
    <w:rsid w:val="00EA5BC4"/>
    <w:rsid w:val="00EB2C28"/>
    <w:rsid w:val="00EC1B63"/>
    <w:rsid w:val="00EF1C6A"/>
    <w:rsid w:val="00F02C34"/>
    <w:rsid w:val="00F17529"/>
    <w:rsid w:val="00F17871"/>
    <w:rsid w:val="00F27409"/>
    <w:rsid w:val="00F275C8"/>
    <w:rsid w:val="00F27A8F"/>
    <w:rsid w:val="00F30261"/>
    <w:rsid w:val="00F30CED"/>
    <w:rsid w:val="00F31ACB"/>
    <w:rsid w:val="00F40972"/>
    <w:rsid w:val="00F4576D"/>
    <w:rsid w:val="00F50B8C"/>
    <w:rsid w:val="00F52321"/>
    <w:rsid w:val="00F546D4"/>
    <w:rsid w:val="00F6133A"/>
    <w:rsid w:val="00F6242A"/>
    <w:rsid w:val="00F65287"/>
    <w:rsid w:val="00F71ED3"/>
    <w:rsid w:val="00F8256C"/>
    <w:rsid w:val="00F83769"/>
    <w:rsid w:val="00F938E5"/>
    <w:rsid w:val="00F94E40"/>
    <w:rsid w:val="00FA2F6C"/>
    <w:rsid w:val="00FA358B"/>
    <w:rsid w:val="00FA4DFB"/>
    <w:rsid w:val="00FA6D4F"/>
    <w:rsid w:val="00FA76FA"/>
    <w:rsid w:val="00FB0872"/>
    <w:rsid w:val="00FB0B74"/>
    <w:rsid w:val="00FC0EE3"/>
    <w:rsid w:val="00FD4A57"/>
    <w:rsid w:val="00FE0F52"/>
    <w:rsid w:val="00FE467D"/>
    <w:rsid w:val="00FE5EDB"/>
    <w:rsid w:val="00FF087A"/>
    <w:rsid w:val="00FF1673"/>
    <w:rsid w:val="00FF26C7"/>
    <w:rsid w:val="00FF43CA"/>
    <w:rsid w:val="00FF5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0858D"/>
  <w15:chartTrackingRefBased/>
  <w15:docId w15:val="{0EFD868B-1569-4787-93C9-4E7030BD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53E"/>
    <w:rPr>
      <w:lang w:val="en-US"/>
    </w:rPr>
  </w:style>
  <w:style w:type="paragraph" w:styleId="Heading1">
    <w:name w:val="heading 1"/>
    <w:basedOn w:val="Normal"/>
    <w:next w:val="Normal"/>
    <w:link w:val="Heading1Char"/>
    <w:autoRedefine/>
    <w:uiPriority w:val="9"/>
    <w:qFormat/>
    <w:rsid w:val="00F17529"/>
    <w:pPr>
      <w:keepNext/>
      <w:keepLines/>
      <w:numPr>
        <w:numId w:val="37"/>
      </w:numPr>
      <w:spacing w:before="120" w:after="0" w:line="480" w:lineRule="auto"/>
      <w:ind w:left="284" w:hanging="284"/>
      <w:outlineLvl w:val="0"/>
    </w:pPr>
    <w:rPr>
      <w:rFonts w:ascii="Times New Roman" w:eastAsia="DengXian Light" w:hAnsi="Times New Roman" w:cstheme="majorBidi"/>
      <w:b/>
      <w:bCs/>
      <w:color w:val="002060"/>
      <w:sz w:val="26"/>
      <w:szCs w:val="32"/>
    </w:rPr>
  </w:style>
  <w:style w:type="paragraph" w:styleId="Heading2">
    <w:name w:val="heading 2"/>
    <w:basedOn w:val="Normal"/>
    <w:next w:val="Normal"/>
    <w:link w:val="Heading2Char"/>
    <w:autoRedefine/>
    <w:uiPriority w:val="9"/>
    <w:unhideWhenUsed/>
    <w:qFormat/>
    <w:rsid w:val="00F17529"/>
    <w:pPr>
      <w:keepNext/>
      <w:keepLines/>
      <w:numPr>
        <w:ilvl w:val="1"/>
        <w:numId w:val="37"/>
      </w:numPr>
      <w:spacing w:before="240" w:after="0" w:line="480" w:lineRule="auto"/>
      <w:jc w:val="both"/>
      <w:outlineLvl w:val="1"/>
    </w:pPr>
    <w:rPr>
      <w:rFonts w:ascii="Times New Roman" w:eastAsia="DengXian Light" w:hAnsi="Times New Roman" w:cs="Times New Roman"/>
      <w:b/>
      <w:bCs/>
      <w:i/>
      <w:color w:val="1F4E79" w:themeColor="accent5" w:themeShade="80"/>
      <w:sz w:val="24"/>
      <w:szCs w:val="24"/>
    </w:rPr>
  </w:style>
  <w:style w:type="paragraph" w:styleId="Heading3">
    <w:name w:val="heading 3"/>
    <w:basedOn w:val="Normal"/>
    <w:next w:val="Normal"/>
    <w:link w:val="Heading3Char"/>
    <w:autoRedefine/>
    <w:uiPriority w:val="9"/>
    <w:unhideWhenUsed/>
    <w:qFormat/>
    <w:rsid w:val="00236789"/>
    <w:pPr>
      <w:keepNext/>
      <w:keepLines/>
      <w:spacing w:after="0" w:line="276" w:lineRule="auto"/>
      <w:ind w:firstLine="709"/>
      <w:outlineLvl w:val="2"/>
    </w:pPr>
    <w:rPr>
      <w:rFonts w:ascii="Times New Roman" w:eastAsia="Calibri" w:hAnsi="Times New Roman" w:cs="Times New Roman"/>
      <w:kern w:val="0"/>
      <w:sz w:val="24"/>
      <w:szCs w:val="24"/>
      <w14:ligatures w14:val="none"/>
    </w:rPr>
  </w:style>
  <w:style w:type="paragraph" w:styleId="Heading4">
    <w:name w:val="heading 4"/>
    <w:basedOn w:val="Normal"/>
    <w:next w:val="Normal"/>
    <w:link w:val="Heading4Char"/>
    <w:uiPriority w:val="9"/>
    <w:unhideWhenUsed/>
    <w:qFormat/>
    <w:rsid w:val="00497E81"/>
    <w:pPr>
      <w:keepNext/>
      <w:keepLines/>
      <w:spacing w:before="80" w:after="40"/>
      <w:outlineLvl w:val="3"/>
    </w:pPr>
    <w:rPr>
      <w:rFonts w:ascii="Times New Roman" w:eastAsiaTheme="majorEastAsia" w:hAnsi="Times New Roman" w:cstheme="majorBidi"/>
      <w:b/>
      <w:i/>
      <w:iCs/>
      <w:color w:val="2F5496" w:themeColor="accent1" w:themeShade="BF"/>
      <w:sz w:val="24"/>
    </w:rPr>
  </w:style>
  <w:style w:type="paragraph" w:styleId="Heading5">
    <w:name w:val="heading 5"/>
    <w:basedOn w:val="Normal"/>
    <w:next w:val="Normal"/>
    <w:link w:val="Heading5Char"/>
    <w:uiPriority w:val="9"/>
    <w:semiHidden/>
    <w:unhideWhenUsed/>
    <w:qFormat/>
    <w:rsid w:val="00C140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40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0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0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0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17529"/>
    <w:rPr>
      <w:rFonts w:ascii="Times New Roman" w:eastAsia="DengXian Light" w:hAnsi="Times New Roman" w:cs="Times New Roman"/>
      <w:b/>
      <w:bCs/>
      <w:i/>
      <w:color w:val="1F4E79" w:themeColor="accent5" w:themeShade="80"/>
      <w:sz w:val="24"/>
      <w:szCs w:val="24"/>
      <w:lang w:val="en-US"/>
    </w:rPr>
  </w:style>
  <w:style w:type="character" w:customStyle="1" w:styleId="Heading3Char">
    <w:name w:val="Heading 3 Char"/>
    <w:basedOn w:val="DefaultParagraphFont"/>
    <w:link w:val="Heading3"/>
    <w:uiPriority w:val="9"/>
    <w:rsid w:val="00236789"/>
    <w:rPr>
      <w:rFonts w:ascii="Times New Roman" w:eastAsia="Calibri" w:hAnsi="Times New Roman" w:cs="Times New Roman"/>
      <w:kern w:val="0"/>
      <w:sz w:val="24"/>
      <w:szCs w:val="24"/>
      <w:lang w:val="en-US"/>
      <w14:ligatures w14:val="none"/>
    </w:rPr>
  </w:style>
  <w:style w:type="character" w:customStyle="1" w:styleId="Heading1Char">
    <w:name w:val="Heading 1 Char"/>
    <w:basedOn w:val="DefaultParagraphFont"/>
    <w:link w:val="Heading1"/>
    <w:uiPriority w:val="9"/>
    <w:rsid w:val="00F17529"/>
    <w:rPr>
      <w:rFonts w:ascii="Times New Roman" w:eastAsia="DengXian Light" w:hAnsi="Times New Roman" w:cstheme="majorBidi"/>
      <w:b/>
      <w:bCs/>
      <w:color w:val="002060"/>
      <w:sz w:val="26"/>
      <w:szCs w:val="32"/>
      <w:lang w:val="en-US"/>
    </w:rPr>
  </w:style>
  <w:style w:type="character" w:customStyle="1" w:styleId="Heading4Char">
    <w:name w:val="Heading 4 Char"/>
    <w:basedOn w:val="DefaultParagraphFont"/>
    <w:link w:val="Heading4"/>
    <w:uiPriority w:val="9"/>
    <w:rsid w:val="00497E81"/>
    <w:rPr>
      <w:rFonts w:ascii="Times New Roman" w:eastAsiaTheme="majorEastAsia" w:hAnsi="Times New Roman" w:cstheme="majorBidi"/>
      <w:b/>
      <w:i/>
      <w:iCs/>
      <w:color w:val="2F5496" w:themeColor="accent1" w:themeShade="BF"/>
      <w:sz w:val="24"/>
      <w:lang w:val="en-GB"/>
    </w:rPr>
  </w:style>
  <w:style w:type="character" w:customStyle="1" w:styleId="Heading5Char">
    <w:name w:val="Heading 5 Char"/>
    <w:basedOn w:val="DefaultParagraphFont"/>
    <w:link w:val="Heading5"/>
    <w:uiPriority w:val="9"/>
    <w:semiHidden/>
    <w:rsid w:val="00C140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40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0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0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087"/>
    <w:rPr>
      <w:rFonts w:eastAsiaTheme="majorEastAsia" w:cstheme="majorBidi"/>
      <w:color w:val="272727" w:themeColor="text1" w:themeTint="D8"/>
    </w:rPr>
  </w:style>
  <w:style w:type="paragraph" w:styleId="Title">
    <w:name w:val="Title"/>
    <w:basedOn w:val="Normal"/>
    <w:next w:val="Normal"/>
    <w:link w:val="TitleChar"/>
    <w:uiPriority w:val="10"/>
    <w:qFormat/>
    <w:rsid w:val="00C14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0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0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0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087"/>
    <w:pPr>
      <w:spacing w:before="160"/>
      <w:jc w:val="center"/>
    </w:pPr>
    <w:rPr>
      <w:i/>
      <w:iCs/>
      <w:color w:val="404040" w:themeColor="text1" w:themeTint="BF"/>
    </w:rPr>
  </w:style>
  <w:style w:type="character" w:customStyle="1" w:styleId="QuoteChar">
    <w:name w:val="Quote Char"/>
    <w:basedOn w:val="DefaultParagraphFont"/>
    <w:link w:val="Quote"/>
    <w:uiPriority w:val="29"/>
    <w:rsid w:val="00C14087"/>
    <w:rPr>
      <w:i/>
      <w:iCs/>
      <w:color w:val="404040" w:themeColor="text1" w:themeTint="BF"/>
    </w:rPr>
  </w:style>
  <w:style w:type="paragraph" w:styleId="ListParagraph">
    <w:name w:val="List Paragraph"/>
    <w:basedOn w:val="Normal"/>
    <w:uiPriority w:val="34"/>
    <w:qFormat/>
    <w:rsid w:val="00C14087"/>
    <w:pPr>
      <w:ind w:left="720"/>
      <w:contextualSpacing/>
    </w:pPr>
  </w:style>
  <w:style w:type="character" w:styleId="IntenseEmphasis">
    <w:name w:val="Intense Emphasis"/>
    <w:basedOn w:val="DefaultParagraphFont"/>
    <w:uiPriority w:val="21"/>
    <w:qFormat/>
    <w:rsid w:val="00C14087"/>
    <w:rPr>
      <w:i/>
      <w:iCs/>
      <w:color w:val="2F5496" w:themeColor="accent1" w:themeShade="BF"/>
    </w:rPr>
  </w:style>
  <w:style w:type="paragraph" w:styleId="IntenseQuote">
    <w:name w:val="Intense Quote"/>
    <w:basedOn w:val="Normal"/>
    <w:next w:val="Normal"/>
    <w:link w:val="IntenseQuoteChar"/>
    <w:uiPriority w:val="30"/>
    <w:qFormat/>
    <w:rsid w:val="00C140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4087"/>
    <w:rPr>
      <w:i/>
      <w:iCs/>
      <w:color w:val="2F5496" w:themeColor="accent1" w:themeShade="BF"/>
    </w:rPr>
  </w:style>
  <w:style w:type="character" w:styleId="IntenseReference">
    <w:name w:val="Intense Reference"/>
    <w:basedOn w:val="DefaultParagraphFont"/>
    <w:uiPriority w:val="32"/>
    <w:qFormat/>
    <w:rsid w:val="00C14087"/>
    <w:rPr>
      <w:b/>
      <w:bCs/>
      <w:smallCaps/>
      <w:color w:val="2F5496" w:themeColor="accent1" w:themeShade="BF"/>
      <w:spacing w:val="5"/>
    </w:rPr>
  </w:style>
  <w:style w:type="numbering" w:customStyle="1" w:styleId="NoList1">
    <w:name w:val="No List1"/>
    <w:next w:val="NoList"/>
    <w:uiPriority w:val="99"/>
    <w:semiHidden/>
    <w:unhideWhenUsed/>
    <w:rsid w:val="00C14087"/>
  </w:style>
  <w:style w:type="paragraph" w:styleId="Header">
    <w:name w:val="header"/>
    <w:basedOn w:val="Normal"/>
    <w:link w:val="HeaderChar1"/>
    <w:uiPriority w:val="99"/>
    <w:unhideWhenUsed/>
    <w:rsid w:val="00C14087"/>
    <w:pPr>
      <w:tabs>
        <w:tab w:val="center" w:pos="4680"/>
        <w:tab w:val="right" w:pos="9360"/>
      </w:tabs>
      <w:spacing w:after="0" w:line="240" w:lineRule="auto"/>
    </w:pPr>
    <w:rPr>
      <w:rFonts w:ascii="Times New Roman" w:hAnsi="Times New Roman"/>
      <w:kern w:val="0"/>
      <w:sz w:val="28"/>
      <w14:ligatures w14:val="none"/>
    </w:rPr>
  </w:style>
  <w:style w:type="character" w:customStyle="1" w:styleId="HeaderChar">
    <w:name w:val="Header Char"/>
    <w:basedOn w:val="DefaultParagraphFont"/>
    <w:uiPriority w:val="99"/>
    <w:semiHidden/>
    <w:rsid w:val="00C14087"/>
  </w:style>
  <w:style w:type="character" w:customStyle="1" w:styleId="HeaderChar1">
    <w:name w:val="Header Char1"/>
    <w:basedOn w:val="DefaultParagraphFont"/>
    <w:link w:val="Header"/>
    <w:uiPriority w:val="99"/>
    <w:rsid w:val="00C14087"/>
    <w:rPr>
      <w:rFonts w:ascii="Times New Roman" w:hAnsi="Times New Roman"/>
      <w:kern w:val="0"/>
      <w:sz w:val="28"/>
      <w14:ligatures w14:val="none"/>
    </w:rPr>
  </w:style>
  <w:style w:type="paragraph" w:styleId="Footer">
    <w:name w:val="footer"/>
    <w:basedOn w:val="Normal"/>
    <w:link w:val="FooterChar"/>
    <w:uiPriority w:val="99"/>
    <w:unhideWhenUsed/>
    <w:rsid w:val="00C14087"/>
    <w:pPr>
      <w:tabs>
        <w:tab w:val="center" w:pos="4680"/>
        <w:tab w:val="right" w:pos="9360"/>
      </w:tabs>
      <w:spacing w:after="0" w:line="240" w:lineRule="auto"/>
    </w:pPr>
    <w:rPr>
      <w:rFonts w:ascii="Times New Roman" w:hAnsi="Times New Roman"/>
      <w:kern w:val="0"/>
      <w:sz w:val="28"/>
      <w14:ligatures w14:val="none"/>
    </w:rPr>
  </w:style>
  <w:style w:type="character" w:customStyle="1" w:styleId="FooterChar">
    <w:name w:val="Footer Char"/>
    <w:basedOn w:val="DefaultParagraphFont"/>
    <w:link w:val="Footer"/>
    <w:uiPriority w:val="99"/>
    <w:rsid w:val="00C14087"/>
    <w:rPr>
      <w:rFonts w:ascii="Times New Roman" w:hAnsi="Times New Roman"/>
      <w:kern w:val="0"/>
      <w:sz w:val="28"/>
      <w14:ligatures w14:val="none"/>
    </w:rPr>
  </w:style>
  <w:style w:type="table" w:customStyle="1" w:styleId="PlainTable21">
    <w:name w:val="Plain Table 21"/>
    <w:basedOn w:val="TableNormal"/>
    <w:next w:val="PlainTable2"/>
    <w:uiPriority w:val="42"/>
    <w:rsid w:val="00C14087"/>
    <w:pPr>
      <w:spacing w:after="0" w:line="240" w:lineRule="auto"/>
    </w:pPr>
    <w:rPr>
      <w:rFonts w:ascii="Times New Roman" w:eastAsia="Times New Roman" w:hAnsi="Times New Roman" w:cs="Times New Roman"/>
      <w:kern w:val="0"/>
      <w:sz w:val="28"/>
      <w:szCs w:val="28"/>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C14087"/>
    <w:pPr>
      <w:spacing w:after="0" w:line="240" w:lineRule="auto"/>
    </w:pPr>
    <w:rPr>
      <w:rFonts w:eastAsia="DengXian"/>
      <w:lang w:eastAsia="zh-CN"/>
    </w:rPr>
    <w:tblPr>
      <w:tblStyleRowBandSize w:val="1"/>
      <w:tblStyleColBandSize w:val="1"/>
    </w:tblPr>
    <w:tblStylePr w:type="firstRow">
      <w:rPr>
        <w:rFonts w:ascii="Calibri Light" w:eastAsia="DengXian Light" w:hAnsi="Calibri Light" w:cs="Times New Roman"/>
        <w:i/>
        <w:iCs/>
        <w:sz w:val="26"/>
      </w:rPr>
      <w:tblPr/>
      <w:tcPr>
        <w:tcBorders>
          <w:bottom w:val="single" w:sz="4" w:space="0" w:color="7F7F7F"/>
        </w:tcBorders>
        <w:shd w:val="clear" w:color="auto" w:fill="FFFFFF"/>
      </w:tcPr>
    </w:tblStylePr>
    <w:tblStylePr w:type="lastRow">
      <w:rPr>
        <w:rFonts w:ascii="Calibri Light" w:eastAsia="DengXian Light"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DengXian Light" w:hAnsi="Calibri Light" w:cs="Times New Roman"/>
        <w:i/>
        <w:iCs/>
        <w:sz w:val="26"/>
      </w:rPr>
      <w:tblPr/>
      <w:tcPr>
        <w:tcBorders>
          <w:right w:val="single" w:sz="4" w:space="0" w:color="7F7F7F"/>
        </w:tcBorders>
        <w:shd w:val="clear" w:color="auto" w:fill="FFFFFF"/>
      </w:tcPr>
    </w:tblStylePr>
    <w:tblStylePr w:type="lastCol">
      <w:rPr>
        <w:rFonts w:ascii="Calibri Light" w:eastAsia="DengXian Light"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C140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14087"/>
    <w:rPr>
      <w:i/>
      <w:iCs/>
    </w:rPr>
  </w:style>
  <w:style w:type="paragraph" w:customStyle="1" w:styleId="Default">
    <w:name w:val="Default"/>
    <w:rsid w:val="00C14087"/>
    <w:pPr>
      <w:autoSpaceDE w:val="0"/>
      <w:autoSpaceDN w:val="0"/>
      <w:adjustRightInd w:val="0"/>
      <w:spacing w:after="0" w:line="240" w:lineRule="auto"/>
    </w:pPr>
    <w:rPr>
      <w:rFonts w:ascii="Times New Roman" w:eastAsia="DengXian" w:hAnsi="Times New Roman" w:cs="Times New Roman"/>
      <w:color w:val="000000"/>
      <w:kern w:val="0"/>
      <w:sz w:val="24"/>
      <w:szCs w:val="24"/>
      <w:lang w:eastAsia="zh-CN"/>
    </w:rPr>
  </w:style>
  <w:style w:type="table" w:customStyle="1" w:styleId="GridTable1Light-Accent61">
    <w:name w:val="Grid Table 1 Light - Accent 61"/>
    <w:basedOn w:val="TableNormal"/>
    <w:next w:val="GridTable1Light-Accent6"/>
    <w:uiPriority w:val="46"/>
    <w:rsid w:val="00C14087"/>
    <w:pPr>
      <w:spacing w:after="0" w:line="240" w:lineRule="auto"/>
    </w:pPr>
    <w:rPr>
      <w:rFonts w:eastAsia="DengXia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1Light-Accent51">
    <w:name w:val="Grid Table 1 Light - Accent 51"/>
    <w:basedOn w:val="TableNormal"/>
    <w:next w:val="GridTable1Light-Accent5"/>
    <w:uiPriority w:val="46"/>
    <w:rsid w:val="00C14087"/>
    <w:pPr>
      <w:spacing w:after="0" w:line="240" w:lineRule="auto"/>
    </w:pPr>
    <w:rPr>
      <w:rFonts w:eastAsia="DengXia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eGrid">
    <w:name w:val="Table Grid"/>
    <w:basedOn w:val="TableNormal"/>
    <w:uiPriority w:val="39"/>
    <w:rsid w:val="00C14087"/>
    <w:pPr>
      <w:spacing w:after="0" w:line="240" w:lineRule="auto"/>
    </w:pPr>
    <w:rPr>
      <w:rFonts w:eastAsia="DengXi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C14087"/>
    <w:rPr>
      <w:color w:val="0563C1"/>
      <w:u w:val="single"/>
    </w:rPr>
  </w:style>
  <w:style w:type="character" w:styleId="UnresolvedMention">
    <w:name w:val="Unresolved Mention"/>
    <w:basedOn w:val="DefaultParagraphFont"/>
    <w:uiPriority w:val="99"/>
    <w:semiHidden/>
    <w:unhideWhenUsed/>
    <w:rsid w:val="00C14087"/>
    <w:rPr>
      <w:color w:val="605E5C"/>
      <w:shd w:val="clear" w:color="auto" w:fill="E1DFDD"/>
    </w:rPr>
  </w:style>
  <w:style w:type="paragraph" w:customStyle="1" w:styleId="Caption1">
    <w:name w:val="Caption1"/>
    <w:basedOn w:val="Normal"/>
    <w:next w:val="Normal"/>
    <w:uiPriority w:val="35"/>
    <w:unhideWhenUsed/>
    <w:qFormat/>
    <w:rsid w:val="00C14087"/>
    <w:pPr>
      <w:spacing w:after="200" w:line="240" w:lineRule="auto"/>
    </w:pPr>
    <w:rPr>
      <w:rFonts w:ascii="Times New Roman" w:hAnsi="Times New Roman"/>
      <w:i/>
      <w:iCs/>
      <w:color w:val="44546A"/>
      <w:kern w:val="0"/>
      <w:sz w:val="18"/>
      <w:szCs w:val="18"/>
      <w14:ligatures w14:val="none"/>
    </w:rPr>
  </w:style>
  <w:style w:type="table" w:customStyle="1" w:styleId="ListTable6Colorful-Accent11">
    <w:name w:val="List Table 6 Colorful - Accent 11"/>
    <w:basedOn w:val="TableNormal"/>
    <w:next w:val="ListTable6Colorful-Accent1"/>
    <w:uiPriority w:val="51"/>
    <w:rsid w:val="00C14087"/>
    <w:pPr>
      <w:spacing w:after="0" w:line="240" w:lineRule="auto"/>
    </w:pPr>
    <w:rPr>
      <w:rFonts w:eastAsia="DengXia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next w:val="GridTable4-Accent1"/>
    <w:uiPriority w:val="49"/>
    <w:rsid w:val="00C14087"/>
    <w:pPr>
      <w:spacing w:after="0" w:line="240" w:lineRule="auto"/>
    </w:pPr>
    <w:rPr>
      <w:rFonts w:eastAsia="DengXia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llowedHyperlink1">
    <w:name w:val="FollowedHyperlink1"/>
    <w:basedOn w:val="DefaultParagraphFont"/>
    <w:uiPriority w:val="99"/>
    <w:semiHidden/>
    <w:unhideWhenUsed/>
    <w:rsid w:val="00C14087"/>
    <w:rPr>
      <w:color w:val="954F72"/>
      <w:u w:val="single"/>
    </w:rPr>
  </w:style>
  <w:style w:type="paragraph" w:styleId="TOC1">
    <w:name w:val="toc 1"/>
    <w:basedOn w:val="Normal"/>
    <w:next w:val="Normal"/>
    <w:autoRedefine/>
    <w:uiPriority w:val="39"/>
    <w:unhideWhenUsed/>
    <w:rsid w:val="00C14087"/>
    <w:pPr>
      <w:spacing w:after="100"/>
    </w:pPr>
    <w:rPr>
      <w:rFonts w:ascii="Times New Roman" w:hAnsi="Times New Roman"/>
      <w:kern w:val="0"/>
      <w:sz w:val="28"/>
      <w14:ligatures w14:val="none"/>
    </w:rPr>
  </w:style>
  <w:style w:type="paragraph" w:styleId="TOC2">
    <w:name w:val="toc 2"/>
    <w:basedOn w:val="Normal"/>
    <w:next w:val="Normal"/>
    <w:autoRedefine/>
    <w:uiPriority w:val="39"/>
    <w:unhideWhenUsed/>
    <w:rsid w:val="00C14087"/>
    <w:pPr>
      <w:spacing w:after="100"/>
      <w:ind w:left="280"/>
    </w:pPr>
    <w:rPr>
      <w:rFonts w:ascii="Times New Roman" w:hAnsi="Times New Roman"/>
      <w:kern w:val="0"/>
      <w:sz w:val="28"/>
      <w14:ligatures w14:val="none"/>
    </w:rPr>
  </w:style>
  <w:style w:type="paragraph" w:styleId="TOC3">
    <w:name w:val="toc 3"/>
    <w:basedOn w:val="Normal"/>
    <w:next w:val="Normal"/>
    <w:autoRedefine/>
    <w:uiPriority w:val="39"/>
    <w:unhideWhenUsed/>
    <w:rsid w:val="00C14087"/>
    <w:pPr>
      <w:spacing w:after="100"/>
      <w:ind w:left="560"/>
    </w:pPr>
    <w:rPr>
      <w:rFonts w:ascii="Times New Roman" w:hAnsi="Times New Roman"/>
      <w:kern w:val="0"/>
      <w:sz w:val="28"/>
      <w14:ligatures w14:val="none"/>
    </w:rPr>
  </w:style>
  <w:style w:type="table" w:customStyle="1" w:styleId="PlainTable31">
    <w:name w:val="Plain Table 31"/>
    <w:basedOn w:val="TableNormal"/>
    <w:next w:val="PlainTable3"/>
    <w:uiPriority w:val="43"/>
    <w:rsid w:val="00C14087"/>
    <w:pPr>
      <w:spacing w:after="0" w:line="240" w:lineRule="auto"/>
    </w:pPr>
    <w:rPr>
      <w:rFonts w:eastAsia="DengXia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3-Accent11">
    <w:name w:val="List Table 3 - Accent 11"/>
    <w:basedOn w:val="TableNormal"/>
    <w:next w:val="ListTable3-Accent1"/>
    <w:uiPriority w:val="48"/>
    <w:rsid w:val="00C14087"/>
    <w:pPr>
      <w:spacing w:after="0" w:line="240" w:lineRule="auto"/>
    </w:pPr>
    <w:rPr>
      <w:rFonts w:eastAsia="DengXia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Style1">
    <w:name w:val="Style1"/>
    <w:basedOn w:val="TableNormal"/>
    <w:uiPriority w:val="99"/>
    <w:rsid w:val="00C14087"/>
    <w:pPr>
      <w:spacing w:after="0" w:line="240" w:lineRule="auto"/>
    </w:pPr>
    <w:rPr>
      <w:rFonts w:eastAsia="DengXian"/>
      <w:lang w:eastAsia="zh-CN"/>
    </w:rPr>
    <w:tblPr/>
  </w:style>
  <w:style w:type="paragraph" w:styleId="NoSpacing">
    <w:name w:val="No Spacing"/>
    <w:link w:val="NoSpacingChar"/>
    <w:uiPriority w:val="1"/>
    <w:qFormat/>
    <w:rsid w:val="00C14087"/>
    <w:pPr>
      <w:spacing w:after="0" w:line="240" w:lineRule="auto"/>
    </w:pPr>
    <w:rPr>
      <w:rFonts w:eastAsia="DengXian"/>
      <w:kern w:val="0"/>
      <w14:ligatures w14:val="none"/>
    </w:rPr>
  </w:style>
  <w:style w:type="character" w:customStyle="1" w:styleId="NoSpacingChar">
    <w:name w:val="No Spacing Char"/>
    <w:basedOn w:val="DefaultParagraphFont"/>
    <w:link w:val="NoSpacing"/>
    <w:uiPriority w:val="1"/>
    <w:rsid w:val="00C14087"/>
    <w:rPr>
      <w:rFonts w:eastAsia="DengXian"/>
      <w:kern w:val="0"/>
      <w14:ligatures w14:val="none"/>
    </w:rPr>
  </w:style>
  <w:style w:type="paragraph" w:styleId="TableofFigures">
    <w:name w:val="table of figures"/>
    <w:basedOn w:val="Normal"/>
    <w:next w:val="Normal"/>
    <w:uiPriority w:val="99"/>
    <w:unhideWhenUsed/>
    <w:rsid w:val="00C14087"/>
    <w:pPr>
      <w:spacing w:after="0"/>
    </w:pPr>
    <w:rPr>
      <w:rFonts w:ascii="Times New Roman" w:hAnsi="Times New Roman"/>
      <w:kern w:val="0"/>
      <w:sz w:val="28"/>
      <w14:ligatures w14:val="none"/>
    </w:rPr>
  </w:style>
  <w:style w:type="table" w:customStyle="1" w:styleId="ListTable3-Accent51">
    <w:name w:val="List Table 3 - Accent 51"/>
    <w:basedOn w:val="TableNormal"/>
    <w:next w:val="ListTable3-Accent5"/>
    <w:uiPriority w:val="48"/>
    <w:rsid w:val="00C14087"/>
    <w:pPr>
      <w:spacing w:after="0" w:line="240" w:lineRule="auto"/>
    </w:pPr>
    <w:rPr>
      <w:rFonts w:eastAsia="DengXia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1Light-Accent51">
    <w:name w:val="List Table 1 Light - Accent 51"/>
    <w:basedOn w:val="TableNormal"/>
    <w:next w:val="ListTable1Light-Accent5"/>
    <w:uiPriority w:val="46"/>
    <w:rsid w:val="00C14087"/>
    <w:pPr>
      <w:spacing w:after="0" w:line="240" w:lineRule="auto"/>
    </w:pPr>
    <w:rPr>
      <w:rFonts w:eastAsia="DengXia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4-Accent51">
    <w:name w:val="List Table 4 - Accent 51"/>
    <w:basedOn w:val="TableNormal"/>
    <w:next w:val="ListTable4-Accent5"/>
    <w:uiPriority w:val="49"/>
    <w:rsid w:val="00C14087"/>
    <w:pPr>
      <w:spacing w:after="0" w:line="240" w:lineRule="auto"/>
    </w:pPr>
    <w:rPr>
      <w:rFonts w:eastAsia="DengXia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2-Accent51">
    <w:name w:val="List Table 2 - Accent 51"/>
    <w:basedOn w:val="TableNormal"/>
    <w:next w:val="ListTable2-Accent5"/>
    <w:uiPriority w:val="47"/>
    <w:rsid w:val="00C14087"/>
    <w:pPr>
      <w:spacing w:after="0" w:line="240" w:lineRule="auto"/>
    </w:pPr>
    <w:rPr>
      <w:rFonts w:eastAsia="DengXia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Bibliography1">
    <w:name w:val="Bibliography1"/>
    <w:basedOn w:val="Normal"/>
    <w:next w:val="Normal"/>
    <w:uiPriority w:val="37"/>
    <w:unhideWhenUsed/>
    <w:rsid w:val="00C14087"/>
    <w:pPr>
      <w:spacing w:after="0" w:line="480" w:lineRule="auto"/>
      <w:ind w:left="720" w:hanging="720"/>
    </w:pPr>
    <w:rPr>
      <w:rFonts w:ascii="Times New Roman" w:hAnsi="Times New Roman"/>
      <w:kern w:val="0"/>
      <w:sz w:val="28"/>
      <w14:ligatures w14:val="none"/>
    </w:rPr>
  </w:style>
  <w:style w:type="table" w:styleId="PlainTable2">
    <w:name w:val="Plain Table 2"/>
    <w:basedOn w:val="TableNormal"/>
    <w:uiPriority w:val="42"/>
    <w:rsid w:val="00C140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C140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6">
    <w:name w:val="Grid Table 1 Light Accent 6"/>
    <w:basedOn w:val="TableNormal"/>
    <w:uiPriority w:val="46"/>
    <w:rsid w:val="00C1408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1408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C14087"/>
    <w:rPr>
      <w:color w:val="0563C1" w:themeColor="hyperlink"/>
      <w:u w:val="single"/>
    </w:rPr>
  </w:style>
  <w:style w:type="table" w:styleId="ListTable6Colorful-Accent1">
    <w:name w:val="List Table 6 Colorful Accent 1"/>
    <w:basedOn w:val="TableNormal"/>
    <w:uiPriority w:val="51"/>
    <w:rsid w:val="00C14087"/>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C1408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FollowedHyperlink">
    <w:name w:val="FollowedHyperlink"/>
    <w:basedOn w:val="DefaultParagraphFont"/>
    <w:uiPriority w:val="99"/>
    <w:semiHidden/>
    <w:unhideWhenUsed/>
    <w:rsid w:val="00C14087"/>
    <w:rPr>
      <w:color w:val="954F72" w:themeColor="followedHyperlink"/>
      <w:u w:val="single"/>
    </w:rPr>
  </w:style>
  <w:style w:type="table" w:styleId="PlainTable3">
    <w:name w:val="Plain Table 3"/>
    <w:basedOn w:val="TableNormal"/>
    <w:uiPriority w:val="43"/>
    <w:rsid w:val="00C140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3-Accent1">
    <w:name w:val="List Table 3 Accent 1"/>
    <w:basedOn w:val="TableNormal"/>
    <w:uiPriority w:val="48"/>
    <w:rsid w:val="00C14087"/>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5">
    <w:name w:val="List Table 3 Accent 5"/>
    <w:basedOn w:val="TableNormal"/>
    <w:uiPriority w:val="48"/>
    <w:rsid w:val="00C14087"/>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1Light-Accent5">
    <w:name w:val="List Table 1 Light Accent 5"/>
    <w:basedOn w:val="TableNormal"/>
    <w:uiPriority w:val="46"/>
    <w:rsid w:val="00C14087"/>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C1408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C1408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semiHidden/>
    <w:unhideWhenUsed/>
    <w:rsid w:val="003216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1643"/>
    <w:rPr>
      <w:sz w:val="20"/>
      <w:szCs w:val="20"/>
      <w:lang w:val="en-US"/>
    </w:rPr>
  </w:style>
  <w:style w:type="character" w:styleId="FootnoteReference">
    <w:name w:val="footnote reference"/>
    <w:basedOn w:val="DefaultParagraphFont"/>
    <w:uiPriority w:val="99"/>
    <w:semiHidden/>
    <w:unhideWhenUsed/>
    <w:rsid w:val="00321643"/>
    <w:rPr>
      <w:vertAlign w:val="superscript"/>
    </w:rPr>
  </w:style>
  <w:style w:type="paragraph" w:styleId="Caption">
    <w:name w:val="caption"/>
    <w:basedOn w:val="Normal"/>
    <w:next w:val="Normal"/>
    <w:uiPriority w:val="35"/>
    <w:unhideWhenUsed/>
    <w:qFormat/>
    <w:rsid w:val="008864B4"/>
    <w:pPr>
      <w:spacing w:after="200" w:line="240" w:lineRule="auto"/>
    </w:pPr>
    <w:rPr>
      <w:i/>
      <w:iCs/>
      <w:color w:val="44546A" w:themeColor="text2"/>
      <w:sz w:val="18"/>
      <w:szCs w:val="18"/>
    </w:rPr>
  </w:style>
  <w:style w:type="character" w:styleId="EndnoteReference">
    <w:name w:val="endnote reference"/>
    <w:basedOn w:val="DefaultParagraphFont"/>
    <w:uiPriority w:val="99"/>
    <w:semiHidden/>
    <w:unhideWhenUsed/>
    <w:rsid w:val="00592BDA"/>
    <w:rPr>
      <w:vertAlign w:val="superscript"/>
    </w:rPr>
  </w:style>
  <w:style w:type="paragraph" w:styleId="Bibliography">
    <w:name w:val="Bibliography"/>
    <w:basedOn w:val="Normal"/>
    <w:next w:val="Normal"/>
    <w:uiPriority w:val="37"/>
    <w:unhideWhenUsed/>
    <w:rsid w:val="00EC1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lis.vnu.edu.vn" TargetMode="External"/><Relationship Id="rId18" Type="http://schemas.openxmlformats.org/officeDocument/2006/relationships/hyperlink" Target="https://thuvienphapluat.vn/van-ban/Giao-duc/Nghi-quyet-71-NQ-TW-2025-dot-pha-phat-trien-giao-duc-va-dao-tao-670683.aspx" TargetMode="External"/><Relationship Id="rId26" Type="http://schemas.openxmlformats.org/officeDocument/2006/relationships/hyperlink" Target="https://doi.org/10.1016/j.amepre.2009.02.002" TargetMode="External"/><Relationship Id="rId39" Type="http://schemas.openxmlformats.org/officeDocument/2006/relationships/hyperlink" Target="https://doi.org/10.24071/llt.v26i1.5208" TargetMode="External"/><Relationship Id="rId21" Type="http://schemas.openxmlformats.org/officeDocument/2006/relationships/hyperlink" Target="https://doi.org/10.4324/9781410601803" TargetMode="External"/><Relationship Id="rId34" Type="http://schemas.openxmlformats.org/officeDocument/2006/relationships/hyperlink" Target="https://daotao.ulis.vnu.edu.vn/files/uploads/2023/08/Signed.Signed.15.-V%C4%83n-h%C3%B3a-v%C3%A0-Truy%E1%BB%81n-th%C3%B4ng-X.pdf" TargetMode="External"/><Relationship Id="rId42" Type="http://schemas.openxmlformats.org/officeDocument/2006/relationships/hyperlink" Target="https://doi.org/10.1080/07908318.2022.2115056" TargetMode="External"/><Relationship Id="rId47" Type="http://schemas.openxmlformats.org/officeDocument/2006/relationships/hyperlink" Target="https://doi.org/10.1007/s13132-021-00804-y" TargetMode="External"/><Relationship Id="rId50" Type="http://schemas.openxmlformats.org/officeDocument/2006/relationships/hyperlink" Target="https://doi.org/10.13189/ujer.2015.030104" TargetMode="External"/><Relationship Id="rId55" Type="http://schemas.openxmlformats.org/officeDocument/2006/relationships/hyperlink" Target="https://doi.org/10.1080/07908318.2020.173299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186/1471-2288-10-67" TargetMode="External"/><Relationship Id="rId29" Type="http://schemas.openxmlformats.org/officeDocument/2006/relationships/hyperlink" Target="https://doi.org/10.1111/radm.12547" TargetMode="External"/><Relationship Id="rId11" Type="http://schemas.openxmlformats.org/officeDocument/2006/relationships/diagramColors" Target="diagrams/colors1.xml"/><Relationship Id="rId24" Type="http://schemas.openxmlformats.org/officeDocument/2006/relationships/hyperlink" Target="https://baochinhphu.vn/chien-luoc-phat-trien-giao-duc-den-nam-2030-tam-nhin-den-nam-2045-102250102165657226.htm" TargetMode="External"/><Relationship Id="rId32" Type="http://schemas.openxmlformats.org/officeDocument/2006/relationships/hyperlink" Target="https://daotao.ulis.vnu.edu.vn/chuong-trinh-giao-duc-dai-hoc-nganh-ngon-ngu-anh/" TargetMode="External"/><Relationship Id="rId37" Type="http://schemas.openxmlformats.org/officeDocument/2006/relationships/hyperlink" Target="https://tulieuvankien.dangcongsan.vn/ban-chap-hanh-trung-uong-dang/dai-hoi-dang/lan-thu-xiii/nghi-quyet-dai-hoi-dai-bieu-toan-quoc-lan-thu-xiii-cua-dang-3663" TargetMode="External"/><Relationship Id="rId40" Type="http://schemas.openxmlformats.org/officeDocument/2006/relationships/hyperlink" Target="https://doi.org/10.3389/fpsyg.2023.1140659" TargetMode="External"/><Relationship Id="rId45" Type="http://schemas.openxmlformats.org/officeDocument/2006/relationships/hyperlink" Target="https://doi.org/10.58902/tcnckhpt.v4i4.340" TargetMode="External"/><Relationship Id="rId53" Type="http://schemas.openxmlformats.org/officeDocument/2006/relationships/hyperlink" Target="http://chinhphu.vn/?pageid=27160&amp;docid=204463&amp;tagid=6&amp;type=1"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xaydungchinhsach.chinhphu.vn/toan-van-nghi-quyet-ve-dot-pha-phat-trien-khoa-hoc-cong-nghe-doi-moi-sang-tao-va-chuyen-doi-so-quoc-gia-119241224180048642.htm"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eoffice.vnu.edu.vn/%20" TargetMode="External"/><Relationship Id="rId22" Type="http://schemas.openxmlformats.org/officeDocument/2006/relationships/hyperlink" Target="https://tulieuvankien.dangcongsan.vn/ban-chap-hanh-trung-uong-dang/dai-hoi-dang/lan-thu-xiii/chien-luoc-phat-trien-kinh-te-xa-hoi-10-nam-2021-2030-3735" TargetMode="External"/><Relationship Id="rId27" Type="http://schemas.openxmlformats.org/officeDocument/2006/relationships/hyperlink" Target="https://doi.org/10.4018/978-1-4666-1586-1.ch004" TargetMode="External"/><Relationship Id="rId30" Type="http://schemas.openxmlformats.org/officeDocument/2006/relationships/hyperlink" Target="https://doi.org/10.1080/07908318.2024.2349781" TargetMode="External"/><Relationship Id="rId35" Type="http://schemas.openxmlformats.org/officeDocument/2006/relationships/hyperlink" Target="https://daotao.ulis.vnu.edu.vn/chuong-trinh-dao-tao-nganh-tieng-viet-va-van-hoa-viet-nam-ap-dung-tu-khoa-qh2025/" TargetMode="External"/><Relationship Id="rId43" Type="http://schemas.openxmlformats.org/officeDocument/2006/relationships/hyperlink" Target="https://doi.org/10.1017/CBO9780511733031" TargetMode="External"/><Relationship Id="rId48" Type="http://schemas.openxmlformats.org/officeDocument/2006/relationships/hyperlink" Target="https://datafiles.chinhphu.vn/cpp/files/vbpq/2018/06/86.signed.pdf" TargetMode="External"/><Relationship Id="rId56" Type="http://schemas.openxmlformats.org/officeDocument/2006/relationships/hyperlink" Target="https://vids1.mpi.gov.vn/tin-tuc/bao-cao-viet-nam-2045-xu-huong-kinh-te-toan-cau-va-ham-y-chinh-sach-cho-viet-nam-3280.html" TargetMode="External"/><Relationship Id="rId8" Type="http://schemas.openxmlformats.org/officeDocument/2006/relationships/diagramData" Target="diagrams/data1.xml"/><Relationship Id="rId51" Type="http://schemas.openxmlformats.org/officeDocument/2006/relationships/hyperlink" Target="https://doi.org/10.70494/2354-0680.282" TargetMode="Externa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hyperlink" Target="https://doi.org/10.1016/j.esp.2019.12.001" TargetMode="External"/><Relationship Id="rId25" Type="http://schemas.openxmlformats.org/officeDocument/2006/relationships/hyperlink" Target="https://doi.org/10.1108/MD-08-2023-1361" TargetMode="External"/><Relationship Id="rId33" Type="http://schemas.openxmlformats.org/officeDocument/2006/relationships/hyperlink" Target="https://daotao.ulis.vnu.edu.vn/files/uploads/2023/08/Signed.Signed.1.-S%C6%B0-ph%E1%BA%A1m-Ti%E1%BA%BFng-Anh.pdf" TargetMode="External"/><Relationship Id="rId38" Type="http://schemas.openxmlformats.org/officeDocument/2006/relationships/hyperlink" Target="https://doi.org/10.32674/jis.v10i1.1893" TargetMode="External"/><Relationship Id="rId46" Type="http://schemas.openxmlformats.org/officeDocument/2006/relationships/hyperlink" Target="https://doi.org/10.4304/tpls.4.9.1869-1874" TargetMode="External"/><Relationship Id="rId20" Type="http://schemas.openxmlformats.org/officeDocument/2006/relationships/hyperlink" Target="https://nhandan.vn/thuc-thi-mo-hinh-hop-tac-3-nha-post884137.html" TargetMode="External"/><Relationship Id="rId41" Type="http://schemas.openxmlformats.org/officeDocument/2006/relationships/hyperlink" Target="https://doi.org/10.59266/houjs.2025.944" TargetMode="External"/><Relationship Id="rId54" Type="http://schemas.openxmlformats.org/officeDocument/2006/relationships/hyperlink" Target="https://doi.org/10.1080/13803611.2022.204185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daotao.vnu.edu.vn/" TargetMode="External"/><Relationship Id="rId23" Type="http://schemas.openxmlformats.org/officeDocument/2006/relationships/hyperlink" Target="https://tulieuvankien.dangcongsan.vn/he-thong-van-ban/van-ban-cua-dang/nghi-quyet-so-80-nq-tw-ngay-07-01-2026-cua-bo-chinh-tri-ve-phat-trien-van-hoa-viet-nam2.html" TargetMode="External"/><Relationship Id="rId28" Type="http://schemas.openxmlformats.org/officeDocument/2006/relationships/hyperlink" Target="https://doi.org/10.1016/0272-2380(80)90007-4" TargetMode="External"/><Relationship Id="rId36" Type="http://schemas.openxmlformats.org/officeDocument/2006/relationships/hyperlink" Target="https://ulis.vnu.edu.vn/cong-bo-cac-bao-cao-tu-danh-gia-chuong-trinh-dao-tao-nam-2025/" TargetMode="External"/><Relationship Id="rId49" Type="http://schemas.openxmlformats.org/officeDocument/2006/relationships/hyperlink" Target="https://doi.org/10.1787/9789264173361-en" TargetMode="External"/><Relationship Id="rId57" Type="http://schemas.openxmlformats.org/officeDocument/2006/relationships/fontTable" Target="fontTable.xml"/><Relationship Id="rId10" Type="http://schemas.openxmlformats.org/officeDocument/2006/relationships/diagramQuickStyle" Target="diagrams/quickStyle1.xml"/><Relationship Id="rId31" Type="http://schemas.openxmlformats.org/officeDocument/2006/relationships/hyperlink" Target="https://doi.org/10.1177/13621688221144836" TargetMode="External"/><Relationship Id="rId44" Type="http://schemas.openxmlformats.org/officeDocument/2006/relationships/hyperlink" Target="https://doi.org/10.59394/qlnn.351.2025.1138" TargetMode="External"/><Relationship Id="rId52" Type="http://schemas.openxmlformats.org/officeDocument/2006/relationships/hyperlink" Target="http://vanban.chinhphu.vn/?pageid=27160&amp;docid=215728"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731CCD-E0F4-489F-BB95-43EBDAC5DEC4}" type="doc">
      <dgm:prSet loTypeId="urn:microsoft.com/office/officeart/2005/8/layout/target3" loCatId="list" qsTypeId="urn:microsoft.com/office/officeart/2005/8/quickstyle/simple1" qsCatId="simple" csTypeId="urn:microsoft.com/office/officeart/2005/8/colors/colorful5" csCatId="colorful" phldr="1"/>
      <dgm:spPr/>
      <dgm:t>
        <a:bodyPr/>
        <a:lstStyle/>
        <a:p>
          <a:endParaRPr lang="en-US"/>
        </a:p>
      </dgm:t>
    </dgm:pt>
    <dgm:pt modelId="{22053465-920E-4362-9892-34FB8BBEDBA7}">
      <dgm:prSet phldrT="[Text]" custT="1"/>
      <dgm:spPr>
        <a:xfrm>
          <a:off x="1418588" y="0"/>
          <a:ext cx="3638550" cy="2914649"/>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buNone/>
          </a:pPr>
          <a:r>
            <a:rPr lang="en" sz="1600">
              <a:solidFill>
                <a:sysClr val="windowText" lastClr="000000">
                  <a:hueOff val="0"/>
                  <a:satOff val="0"/>
                  <a:lumOff val="0"/>
                  <a:alphaOff val="0"/>
                </a:sysClr>
              </a:solidFill>
              <a:latin typeface="Arial" panose="020B0604020202020204" pitchFamily="34" charset="0"/>
              <a:ea typeface="+mn-ea"/>
              <a:cs typeface="+mn-cs"/>
            </a:rPr>
            <a:t>Macro-level</a:t>
          </a:r>
          <a:endParaRPr lang="en-US" sz="1600">
            <a:solidFill>
              <a:sysClr val="windowText" lastClr="000000">
                <a:hueOff val="0"/>
                <a:satOff val="0"/>
                <a:lumOff val="0"/>
                <a:alphaOff val="0"/>
              </a:sysClr>
            </a:solidFill>
            <a:latin typeface="Calibri" panose="020F0502020204030204"/>
            <a:ea typeface="+mn-ea"/>
            <a:cs typeface="+mn-cs"/>
          </a:endParaRPr>
        </a:p>
      </dgm:t>
    </dgm:pt>
    <dgm:pt modelId="{534500DC-C3C7-440C-A02D-789EF58D59EA}" type="parTrans" cxnId="{DEEBE090-1D4D-44C4-98BC-1BCEF3DDF259}">
      <dgm:prSet/>
      <dgm:spPr/>
      <dgm:t>
        <a:bodyPr/>
        <a:lstStyle/>
        <a:p>
          <a:endParaRPr lang="en-US"/>
        </a:p>
      </dgm:t>
    </dgm:pt>
    <dgm:pt modelId="{C7D4C179-309B-4756-AADF-F86DB84CBCC7}" type="sibTrans" cxnId="{DEEBE090-1D4D-44C4-98BC-1BCEF3DDF259}">
      <dgm:prSet/>
      <dgm:spPr/>
      <dgm:t>
        <a:bodyPr/>
        <a:lstStyle/>
        <a:p>
          <a:endParaRPr lang="en-US"/>
        </a:p>
      </dgm:t>
    </dgm:pt>
    <dgm:pt modelId="{6F7274FF-E3F9-41CD-AD28-702476E54F99}">
      <dgm:prSet phldrT="[Text]" custT="1"/>
      <dgm:spPr>
        <a:xfrm>
          <a:off x="2954037" y="9761"/>
          <a:ext cx="1982318" cy="619363"/>
        </a:xfrm>
        <a:prstGeom prst="rect">
          <a:avLst/>
        </a:prstGeom>
        <a:noFill/>
        <a:ln w="12700" cap="flat" cmpd="sng" algn="ctr">
          <a:noFill/>
          <a:prstDash val="solid"/>
          <a:miter lim="800000"/>
        </a:ln>
        <a:effectLst/>
        <a:sp3d/>
      </dgm:spPr>
      <dgm:t>
        <a:bodyPr/>
        <a:lstStyle/>
        <a:p>
          <a:pPr>
            <a:buChar char="•"/>
          </a:pPr>
          <a:r>
            <a:rPr lang="en" sz="1100">
              <a:solidFill>
                <a:sysClr val="windowText" lastClr="000000">
                  <a:hueOff val="0"/>
                  <a:satOff val="0"/>
                  <a:lumOff val="0"/>
                  <a:alphaOff val="0"/>
                </a:sysClr>
              </a:solidFill>
              <a:latin typeface="Arial" panose="020B0604020202020204" pitchFamily="34" charset="0"/>
              <a:ea typeface="+mn-ea"/>
              <a:cs typeface="+mn-cs"/>
            </a:rPr>
            <a:t> </a:t>
          </a:r>
          <a:r>
            <a:rPr lang="vi-VN" sz="1100">
              <a:solidFill>
                <a:sysClr val="windowText" lastClr="000000">
                  <a:hueOff val="0"/>
                  <a:satOff val="0"/>
                  <a:lumOff val="0"/>
                  <a:alphaOff val="0"/>
                </a:sysClr>
              </a:solidFill>
              <a:latin typeface="Arial" panose="020B0604020202020204" pitchFamily="34" charset="0"/>
              <a:ea typeface="+mn-ea"/>
              <a:cs typeface="+mn-cs"/>
            </a:rPr>
            <a:t>Globalisation</a:t>
          </a:r>
          <a:endParaRPr lang="en-US" sz="1100">
            <a:solidFill>
              <a:sysClr val="windowText" lastClr="000000">
                <a:hueOff val="0"/>
                <a:satOff val="0"/>
                <a:lumOff val="0"/>
                <a:alphaOff val="0"/>
              </a:sysClr>
            </a:solidFill>
            <a:latin typeface="Calibri" panose="020F0502020204030204"/>
            <a:ea typeface="+mn-ea"/>
            <a:cs typeface="+mn-cs"/>
          </a:endParaRPr>
        </a:p>
      </dgm:t>
    </dgm:pt>
    <dgm:pt modelId="{472262F2-8E3C-4F0D-B3E7-0B52155AA0C6}" type="parTrans" cxnId="{7156BA01-0C5E-4BCF-B12B-C8B834E8C9A4}">
      <dgm:prSet/>
      <dgm:spPr/>
      <dgm:t>
        <a:bodyPr/>
        <a:lstStyle/>
        <a:p>
          <a:endParaRPr lang="en-US"/>
        </a:p>
      </dgm:t>
    </dgm:pt>
    <dgm:pt modelId="{571DAEE7-2D0B-4C95-8CBD-1AA3331EEAE1}" type="sibTrans" cxnId="{7156BA01-0C5E-4BCF-B12B-C8B834E8C9A4}">
      <dgm:prSet/>
      <dgm:spPr/>
      <dgm:t>
        <a:bodyPr/>
        <a:lstStyle/>
        <a:p>
          <a:endParaRPr lang="en-US"/>
        </a:p>
      </dgm:t>
    </dgm:pt>
    <dgm:pt modelId="{C4A67B9C-E50A-4AC2-B4C0-8A927C57EB21}">
      <dgm:prSet phldrT="[Text]" custT="1"/>
      <dgm:spPr>
        <a:xfrm>
          <a:off x="2954037" y="9761"/>
          <a:ext cx="1982318" cy="619363"/>
        </a:xfrm>
        <a:prstGeom prst="rect">
          <a:avLst/>
        </a:prstGeom>
        <a:noFill/>
        <a:ln w="12700" cap="flat" cmpd="sng" algn="ctr">
          <a:noFill/>
          <a:prstDash val="solid"/>
          <a:miter lim="800000"/>
        </a:ln>
        <a:effectLst/>
        <a:sp3d/>
      </dgm:spPr>
      <dgm:t>
        <a:bodyPr/>
        <a:lstStyle/>
        <a:p>
          <a:pPr>
            <a:buChar char="•"/>
          </a:pPr>
          <a:r>
            <a:rPr lang="en" sz="1100">
              <a:solidFill>
                <a:sysClr val="windowText" lastClr="000000">
                  <a:hueOff val="0"/>
                  <a:satOff val="0"/>
                  <a:lumOff val="0"/>
                  <a:alphaOff val="0"/>
                </a:sysClr>
              </a:solidFill>
              <a:latin typeface="Arial" panose="020B0604020202020204" pitchFamily="34" charset="0"/>
              <a:ea typeface="+mn-ea"/>
              <a:cs typeface="+mn-cs"/>
            </a:rPr>
            <a:t> </a:t>
          </a:r>
          <a:r>
            <a:rPr lang="vi-VN" sz="1100">
              <a:solidFill>
                <a:sysClr val="windowText" lastClr="000000">
                  <a:hueOff val="0"/>
                  <a:satOff val="0"/>
                  <a:lumOff val="0"/>
                  <a:alphaOff val="0"/>
                </a:sysClr>
              </a:solidFill>
              <a:latin typeface="Arial" panose="020B0604020202020204" pitchFamily="34" charset="0"/>
              <a:ea typeface="+mn-ea"/>
              <a:cs typeface="+mn-cs"/>
            </a:rPr>
            <a:t>Educational internationalisation</a:t>
          </a:r>
          <a:endParaRPr lang="en-US" sz="1100">
            <a:solidFill>
              <a:sysClr val="windowText" lastClr="000000">
                <a:hueOff val="0"/>
                <a:satOff val="0"/>
                <a:lumOff val="0"/>
                <a:alphaOff val="0"/>
              </a:sysClr>
            </a:solidFill>
            <a:latin typeface="Calibri" panose="020F0502020204030204"/>
            <a:ea typeface="+mn-ea"/>
            <a:cs typeface="+mn-cs"/>
          </a:endParaRPr>
        </a:p>
      </dgm:t>
    </dgm:pt>
    <dgm:pt modelId="{A07339F3-7553-4A7E-A212-A2B1FD1C180D}" type="parTrans" cxnId="{28DE8CA5-3BFF-4A35-AAB4-F814B6E67320}">
      <dgm:prSet/>
      <dgm:spPr/>
      <dgm:t>
        <a:bodyPr/>
        <a:lstStyle/>
        <a:p>
          <a:endParaRPr lang="en-US"/>
        </a:p>
      </dgm:t>
    </dgm:pt>
    <dgm:pt modelId="{CE549F1B-E386-4A1E-ACEA-B3E325F0730B}" type="sibTrans" cxnId="{28DE8CA5-3BFF-4A35-AAB4-F814B6E67320}">
      <dgm:prSet/>
      <dgm:spPr/>
      <dgm:t>
        <a:bodyPr/>
        <a:lstStyle/>
        <a:p>
          <a:endParaRPr lang="en-US"/>
        </a:p>
      </dgm:t>
    </dgm:pt>
    <dgm:pt modelId="{1B4AB618-B0ED-4080-80EC-E6F51633B2C6}">
      <dgm:prSet phldrT="[Text]" custT="1"/>
      <dgm:spPr>
        <a:xfrm>
          <a:off x="2954001" y="1256074"/>
          <a:ext cx="1819275" cy="619363"/>
        </a:xfrm>
        <a:prstGeom prst="rect">
          <a:avLst/>
        </a:prstGeom>
        <a:noFill/>
        <a:ln w="12700" cap="flat" cmpd="sng" algn="ctr">
          <a:noFill/>
          <a:prstDash val="solid"/>
          <a:miter lim="800000"/>
        </a:ln>
        <a:effectLst/>
        <a:sp3d/>
      </dgm:spPr>
      <dgm:t>
        <a:bodyPr/>
        <a:lstStyle/>
        <a:p>
          <a:pPr>
            <a:buChar char="•"/>
          </a:pPr>
          <a:r>
            <a:rPr lang="en"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Recruiters</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6980A96-E2AD-4159-8CED-C433B4A2C2F5}" type="parTrans" cxnId="{A9948673-56A9-4F1C-A8A4-071E37619D45}">
      <dgm:prSet/>
      <dgm:spPr/>
      <dgm:t>
        <a:bodyPr/>
        <a:lstStyle/>
        <a:p>
          <a:endParaRPr lang="en-US"/>
        </a:p>
      </dgm:t>
    </dgm:pt>
    <dgm:pt modelId="{9723C317-655B-4245-A072-5D82F773E34D}" type="sibTrans" cxnId="{A9948673-56A9-4F1C-A8A4-071E37619D45}">
      <dgm:prSet/>
      <dgm:spPr/>
      <dgm:t>
        <a:bodyPr/>
        <a:lstStyle/>
        <a:p>
          <a:endParaRPr lang="en-US"/>
        </a:p>
      </dgm:t>
    </dgm:pt>
    <dgm:pt modelId="{E379B278-FD2D-49D3-96CC-E067796184E1}">
      <dgm:prSet phldrT="[Text]" custT="1"/>
      <dgm:spPr>
        <a:xfrm>
          <a:off x="1384167" y="1858089"/>
          <a:ext cx="3638550" cy="619363"/>
        </a:xfrm>
        <a:prstGeom prst="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gm:spPr>
      <dgm:t>
        <a:bodyPr/>
        <a:lstStyle/>
        <a:p>
          <a:pPr>
            <a:buNone/>
          </a:pPr>
          <a:r>
            <a:rPr lang="en" sz="1600">
              <a:solidFill>
                <a:sysClr val="windowText" lastClr="000000">
                  <a:hueOff val="0"/>
                  <a:satOff val="0"/>
                  <a:lumOff val="0"/>
                  <a:alphaOff val="0"/>
                </a:sysClr>
              </a:solidFill>
              <a:latin typeface="Arial" panose="020B0604020202020204" pitchFamily="34" charset="0"/>
              <a:ea typeface="+mn-ea"/>
              <a:cs typeface="+mn-cs"/>
            </a:rPr>
            <a:t>Micro-level</a:t>
          </a:r>
          <a:endParaRPr lang="en-US" sz="1600">
            <a:solidFill>
              <a:sysClr val="windowText" lastClr="000000">
                <a:hueOff val="0"/>
                <a:satOff val="0"/>
                <a:lumOff val="0"/>
                <a:alphaOff val="0"/>
              </a:sysClr>
            </a:solidFill>
            <a:latin typeface="Calibri" panose="020F0502020204030204"/>
            <a:ea typeface="+mn-ea"/>
            <a:cs typeface="+mn-cs"/>
          </a:endParaRPr>
        </a:p>
      </dgm:t>
    </dgm:pt>
    <dgm:pt modelId="{E93F86F2-D58A-4829-A838-31835EC791B7}" type="parTrans" cxnId="{79A4C145-A92A-4BC8-9FC4-F60629D49B22}">
      <dgm:prSet/>
      <dgm:spPr/>
      <dgm:t>
        <a:bodyPr/>
        <a:lstStyle/>
        <a:p>
          <a:endParaRPr lang="en-US"/>
        </a:p>
      </dgm:t>
    </dgm:pt>
    <dgm:pt modelId="{6B3C28EA-3E45-46F2-9668-F70544D8E239}" type="sibTrans" cxnId="{79A4C145-A92A-4BC8-9FC4-F60629D49B22}">
      <dgm:prSet/>
      <dgm:spPr/>
      <dgm:t>
        <a:bodyPr/>
        <a:lstStyle/>
        <a:p>
          <a:endParaRPr lang="en-US"/>
        </a:p>
      </dgm:t>
    </dgm:pt>
    <dgm:pt modelId="{52BABF77-FCDA-4583-8D75-610B2F4F3C28}">
      <dgm:prSet phldrT="[Text]" custT="1"/>
      <dgm:spPr>
        <a:xfrm>
          <a:off x="2945396" y="1858083"/>
          <a:ext cx="1819275" cy="619363"/>
        </a:xfrm>
        <a:prstGeom prst="rect">
          <a:avLst/>
        </a:prstGeom>
        <a:noFill/>
        <a:ln w="12700" cap="flat" cmpd="sng" algn="ctr">
          <a:noFill/>
          <a:prstDash val="solid"/>
          <a:miter lim="800000"/>
        </a:ln>
        <a:effectLst/>
        <a:sp3d/>
      </dgm:spPr>
      <dgm:t>
        <a:bodyPr/>
        <a:lstStyle/>
        <a:p>
          <a:pPr>
            <a:buChar char="•"/>
          </a:pPr>
          <a:r>
            <a:rPr lang="en" sz="1100">
              <a:solidFill>
                <a:sysClr val="windowText" lastClr="000000">
                  <a:hueOff val="0"/>
                  <a:satOff val="0"/>
                  <a:lumOff val="0"/>
                  <a:alphaOff val="0"/>
                </a:sysClr>
              </a:solidFill>
              <a:latin typeface="Arial" panose="020B0604020202020204" pitchFamily="34" charset="0"/>
              <a:ea typeface="+mn-ea"/>
              <a:cs typeface="+mn-cs"/>
            </a:rPr>
            <a:t> Current students</a:t>
          </a:r>
          <a:endParaRPr lang="en-US" sz="1600">
            <a:solidFill>
              <a:sysClr val="windowText" lastClr="000000">
                <a:hueOff val="0"/>
                <a:satOff val="0"/>
                <a:lumOff val="0"/>
                <a:alphaOff val="0"/>
              </a:sysClr>
            </a:solidFill>
            <a:latin typeface="Calibri" panose="020F0502020204030204"/>
            <a:ea typeface="+mn-ea"/>
            <a:cs typeface="+mn-cs"/>
          </a:endParaRPr>
        </a:p>
      </dgm:t>
    </dgm:pt>
    <dgm:pt modelId="{1846B054-41A3-46E7-864D-FC2CE8CFAAAC}" type="parTrans" cxnId="{7DE00365-D22F-4BA8-929D-A63336021D86}">
      <dgm:prSet/>
      <dgm:spPr/>
      <dgm:t>
        <a:bodyPr/>
        <a:lstStyle/>
        <a:p>
          <a:endParaRPr lang="en-US"/>
        </a:p>
      </dgm:t>
    </dgm:pt>
    <dgm:pt modelId="{F4B23448-A524-414F-979E-869B4C709036}" type="sibTrans" cxnId="{7DE00365-D22F-4BA8-929D-A63336021D86}">
      <dgm:prSet/>
      <dgm:spPr/>
      <dgm:t>
        <a:bodyPr/>
        <a:lstStyle/>
        <a:p>
          <a:endParaRPr lang="en-US"/>
        </a:p>
      </dgm:t>
    </dgm:pt>
    <dgm:pt modelId="{A80A6E19-BD5B-4427-8012-3F6618E5DE95}">
      <dgm:prSet phldrT="[Text]" custT="1"/>
      <dgm:spPr>
        <a:xfrm>
          <a:off x="2945396" y="1858083"/>
          <a:ext cx="1819275" cy="619363"/>
        </a:xfrm>
        <a:prstGeom prst="rect">
          <a:avLst/>
        </a:prstGeom>
        <a:noFill/>
        <a:ln w="12700" cap="flat" cmpd="sng" algn="ctr">
          <a:noFill/>
          <a:prstDash val="solid"/>
          <a:miter lim="800000"/>
        </a:ln>
        <a:effectLst/>
        <a:sp3d/>
      </dgm:spPr>
      <dgm:t>
        <a:bodyPr/>
        <a:lstStyle/>
        <a:p>
          <a:pPr>
            <a:buChar char="•"/>
          </a:pPr>
          <a:r>
            <a:rPr lang="en" sz="1100">
              <a:solidFill>
                <a:sysClr val="windowText" lastClr="000000">
                  <a:hueOff val="0"/>
                  <a:satOff val="0"/>
                  <a:lumOff val="0"/>
                  <a:alphaOff val="0"/>
                </a:sysClr>
              </a:solidFill>
              <a:latin typeface="Arial" panose="020B0604020202020204" pitchFamily="34" charset="0"/>
              <a:ea typeface="+mn-ea"/>
              <a:cs typeface="+mn-cs"/>
            </a:rPr>
            <a:t> Potential learners</a:t>
          </a:r>
          <a:endParaRPr lang="en-US" sz="1100">
            <a:solidFill>
              <a:sysClr val="windowText" lastClr="000000">
                <a:hueOff val="0"/>
                <a:satOff val="0"/>
                <a:lumOff val="0"/>
                <a:alphaOff val="0"/>
              </a:sysClr>
            </a:solidFill>
            <a:latin typeface="Calibri" panose="020F0502020204030204"/>
            <a:ea typeface="+mn-ea"/>
            <a:cs typeface="+mn-cs"/>
          </a:endParaRPr>
        </a:p>
      </dgm:t>
    </dgm:pt>
    <dgm:pt modelId="{7A291268-4EC4-4F29-B087-7BFC7F26BEF2}" type="parTrans" cxnId="{AAB9B7B7-5CCE-4746-AF0E-EFE7265AEE3E}">
      <dgm:prSet/>
      <dgm:spPr/>
      <dgm:t>
        <a:bodyPr/>
        <a:lstStyle/>
        <a:p>
          <a:endParaRPr lang="en-US"/>
        </a:p>
      </dgm:t>
    </dgm:pt>
    <dgm:pt modelId="{E97C8A00-9AF9-4A26-BF32-991197B35A61}" type="sibTrans" cxnId="{AAB9B7B7-5CCE-4746-AF0E-EFE7265AEE3E}">
      <dgm:prSet/>
      <dgm:spPr/>
      <dgm:t>
        <a:bodyPr/>
        <a:lstStyle/>
        <a:p>
          <a:endParaRPr lang="en-US"/>
        </a:p>
      </dgm:t>
    </dgm:pt>
    <dgm:pt modelId="{8EEAA331-6028-4A59-9754-6993CA19113A}">
      <dgm:prSet phldrT="[Text]" custT="1"/>
      <dgm:spPr>
        <a:xfrm>
          <a:off x="2954001" y="1256074"/>
          <a:ext cx="1819275" cy="619363"/>
        </a:xfrm>
        <a:prstGeom prst="rect">
          <a:avLst/>
        </a:prstGeom>
        <a:noFill/>
        <a:ln w="12700" cap="flat" cmpd="sng" algn="ctr">
          <a:noFill/>
          <a:prstDash val="solid"/>
          <a:miter lim="800000"/>
        </a:ln>
        <a:effectLst/>
        <a:sp3d/>
      </dgm:spPr>
      <dgm:t>
        <a:bodyPr/>
        <a:lstStyle/>
        <a:p>
          <a:pPr>
            <a:buChar char="•"/>
          </a:pPr>
          <a:r>
            <a:rPr lang="en"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Employees of the field</a:t>
          </a:r>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7E976B7A-1589-4552-9508-8ABE350D3F29}" type="sibTrans" cxnId="{FE5EF278-6FD7-43A3-9311-DCC779B10D82}">
      <dgm:prSet/>
      <dgm:spPr/>
      <dgm:t>
        <a:bodyPr/>
        <a:lstStyle/>
        <a:p>
          <a:endParaRPr lang="en-US"/>
        </a:p>
      </dgm:t>
    </dgm:pt>
    <dgm:pt modelId="{42EA2DEB-4024-4C71-9009-AD05DB57A8E9}" type="parTrans" cxnId="{FE5EF278-6FD7-43A3-9311-DCC779B10D82}">
      <dgm:prSet/>
      <dgm:spPr/>
      <dgm:t>
        <a:bodyPr/>
        <a:lstStyle/>
        <a:p>
          <a:endParaRPr lang="en-US"/>
        </a:p>
      </dgm:t>
    </dgm:pt>
    <dgm:pt modelId="{9B80A677-5898-4CD5-94AA-44CE86B0C36A}">
      <dgm:prSet phldrT="[Text]" custT="1"/>
      <dgm:spPr>
        <a:xfrm>
          <a:off x="1384167" y="1238726"/>
          <a:ext cx="3638550" cy="1384458"/>
        </a:xfrm>
        <a:prstGeom prst="rect">
          <a:avLst/>
        </a:prstGeom>
        <a:solidFill>
          <a:sysClr val="window" lastClr="FFFFFF">
            <a:alpha val="90000"/>
            <a:hueOff val="0"/>
            <a:satOff val="0"/>
            <a:lumOff val="0"/>
            <a:alphaOff val="0"/>
          </a:sysClr>
        </a:solidFill>
        <a:ln w="12700" cap="flat" cmpd="sng" algn="ctr">
          <a:solidFill>
            <a:srgbClr val="5B9BD5">
              <a:hueOff val="-4505695"/>
              <a:satOff val="-11613"/>
              <a:lumOff val="-7843"/>
              <a:alphaOff val="0"/>
            </a:srgbClr>
          </a:solidFill>
          <a:prstDash val="solid"/>
          <a:miter lim="800000"/>
        </a:ln>
        <a:effectLst/>
      </dgm:spPr>
      <dgm:t>
        <a:bodyPr/>
        <a:lstStyle/>
        <a:p>
          <a:pPr>
            <a:buNone/>
          </a:pPr>
          <a:r>
            <a:rPr lang="en" sz="1600">
              <a:solidFill>
                <a:sysClr val="windowText" lastClr="000000">
                  <a:hueOff val="0"/>
                  <a:satOff val="0"/>
                  <a:lumOff val="0"/>
                  <a:alphaOff val="0"/>
                </a:sysClr>
              </a:solidFill>
              <a:latin typeface="Arial" panose="020B0604020202020204" pitchFamily="34" charset="0"/>
              <a:ea typeface="+mn-ea"/>
              <a:cs typeface="+mn-cs"/>
            </a:rPr>
            <a:t>Exo-level</a:t>
          </a:r>
          <a:endParaRPr lang="en-US" sz="1600">
            <a:solidFill>
              <a:sysClr val="windowText" lastClr="000000">
                <a:hueOff val="0"/>
                <a:satOff val="0"/>
                <a:lumOff val="0"/>
                <a:alphaOff val="0"/>
              </a:sysClr>
            </a:solidFill>
            <a:latin typeface="Calibri" panose="020F0502020204030204"/>
            <a:ea typeface="+mn-ea"/>
            <a:cs typeface="+mn-cs"/>
          </a:endParaRPr>
        </a:p>
      </dgm:t>
    </dgm:pt>
    <dgm:pt modelId="{098FCF58-7D9F-454E-B84E-26E0A6A74A7B}" type="sibTrans" cxnId="{868847B4-D9A3-40DE-84E5-72280FD8E7C7}">
      <dgm:prSet/>
      <dgm:spPr/>
      <dgm:t>
        <a:bodyPr/>
        <a:lstStyle/>
        <a:p>
          <a:endParaRPr lang="en-US"/>
        </a:p>
      </dgm:t>
    </dgm:pt>
    <dgm:pt modelId="{B3C4D0C3-261D-4673-8ED1-B80A3FE3FCA8}" type="parTrans" cxnId="{868847B4-D9A3-40DE-84E5-72280FD8E7C7}">
      <dgm:prSet/>
      <dgm:spPr/>
      <dgm:t>
        <a:bodyPr/>
        <a:lstStyle/>
        <a:p>
          <a:endParaRPr lang="en-US"/>
        </a:p>
      </dgm:t>
    </dgm:pt>
    <dgm:pt modelId="{D9CC9D55-D4A0-414F-B076-2020EF79A932}">
      <dgm:prSet custT="1"/>
      <dgm:spPr>
        <a:xfrm>
          <a:off x="1384167" y="619363"/>
          <a:ext cx="3638550" cy="2149554"/>
        </a:xfrm>
        <a:prstGeom prst="rect">
          <a:avLst/>
        </a:prstGeom>
        <a:solidFill>
          <a:sysClr val="window" lastClr="FFFFFF">
            <a:alpha val="90000"/>
            <a:hueOff val="0"/>
            <a:satOff val="0"/>
            <a:lumOff val="0"/>
            <a:alphaOff val="0"/>
          </a:sysClr>
        </a:solidFill>
        <a:ln w="12700" cap="flat" cmpd="sng" algn="ctr">
          <a:solidFill>
            <a:srgbClr val="5B9BD5">
              <a:hueOff val="-2252848"/>
              <a:satOff val="-5806"/>
              <a:lumOff val="-3922"/>
              <a:alphaOff val="0"/>
            </a:srgbClr>
          </a:solidFill>
          <a:prstDash val="solid"/>
          <a:miter lim="800000"/>
        </a:ln>
        <a:effectLst/>
      </dgm:spPr>
      <dgm:t>
        <a:bodyPr/>
        <a:lstStyle/>
        <a:p>
          <a:pPr>
            <a:buNone/>
          </a:pPr>
          <a:r>
            <a:rPr lang="en" sz="1600">
              <a:solidFill>
                <a:sysClr val="windowText" lastClr="000000">
                  <a:hueOff val="0"/>
                  <a:satOff val="0"/>
                  <a:lumOff val="0"/>
                  <a:alphaOff val="0"/>
                </a:sysClr>
              </a:solidFill>
              <a:latin typeface="Arial" panose="020B0604020202020204" pitchFamily="34" charset="0"/>
              <a:ea typeface="+mn-ea"/>
              <a:cs typeface="+mn-cs"/>
            </a:rPr>
            <a:t>Meso-level</a:t>
          </a:r>
          <a:endParaRPr lang="en-US" sz="1600">
            <a:solidFill>
              <a:sysClr val="windowText" lastClr="000000">
                <a:hueOff val="0"/>
                <a:satOff val="0"/>
                <a:lumOff val="0"/>
                <a:alphaOff val="0"/>
              </a:sysClr>
            </a:solidFill>
            <a:latin typeface="Calibri" panose="020F0502020204030204"/>
            <a:ea typeface="+mn-ea"/>
            <a:cs typeface="+mn-cs"/>
          </a:endParaRPr>
        </a:p>
      </dgm:t>
    </dgm:pt>
    <dgm:pt modelId="{DE00FCC9-01E3-4983-ABA2-C579F269D796}" type="sibTrans" cxnId="{B58F5C34-A374-4692-8071-8CCFAC8AE544}">
      <dgm:prSet/>
      <dgm:spPr/>
      <dgm:t>
        <a:bodyPr/>
        <a:lstStyle/>
        <a:p>
          <a:endParaRPr lang="en-US"/>
        </a:p>
      </dgm:t>
    </dgm:pt>
    <dgm:pt modelId="{100E98CB-9EDC-4BE4-B36E-E50CF056EFDF}" type="parTrans" cxnId="{B58F5C34-A374-4692-8071-8CCFAC8AE544}">
      <dgm:prSet/>
      <dgm:spPr/>
      <dgm:t>
        <a:bodyPr/>
        <a:lstStyle/>
        <a:p>
          <a:endParaRPr lang="en-US"/>
        </a:p>
      </dgm:t>
    </dgm:pt>
    <dgm:pt modelId="{8E29DDBB-9720-4960-9CD3-9E5CFBB8B0E7}">
      <dgm:prSet custT="1"/>
      <dgm:spPr>
        <a:xfrm>
          <a:off x="2928104" y="610685"/>
          <a:ext cx="2111905" cy="619363"/>
        </a:xfrm>
        <a:prstGeom prst="rect">
          <a:avLst/>
        </a:prstGeom>
        <a:noFill/>
        <a:ln w="12700" cap="flat" cmpd="sng" algn="ctr">
          <a:noFill/>
          <a:prstDash val="solid"/>
          <a:miter lim="800000"/>
        </a:ln>
        <a:effectLst/>
        <a:sp3d/>
      </dgm:spPr>
      <dgm:t>
        <a:bodyPr/>
        <a:lstStyle/>
        <a:p>
          <a:pPr>
            <a:buNone/>
          </a:pPr>
          <a:endParaRPr lang="en-US" sz="1100">
            <a:solidFill>
              <a:sysClr val="windowText" lastClr="000000">
                <a:hueOff val="0"/>
                <a:satOff val="0"/>
                <a:lumOff val="0"/>
                <a:alphaOff val="0"/>
              </a:sysClr>
            </a:solidFill>
            <a:latin typeface="Calibri" panose="020F0502020204030204"/>
            <a:ea typeface="+mn-ea"/>
            <a:cs typeface="+mn-cs"/>
          </a:endParaRPr>
        </a:p>
      </dgm:t>
    </dgm:pt>
    <dgm:pt modelId="{6809337C-5EE0-4576-A29B-4EFCFBF46182}" type="sibTrans" cxnId="{1707A554-D276-41F5-85A3-BD468BE76724}">
      <dgm:prSet/>
      <dgm:spPr/>
      <dgm:t>
        <a:bodyPr/>
        <a:lstStyle/>
        <a:p>
          <a:endParaRPr lang="en-US"/>
        </a:p>
      </dgm:t>
    </dgm:pt>
    <dgm:pt modelId="{B4BF8EA9-577F-4989-8244-0B429845F775}" type="parTrans" cxnId="{1707A554-D276-41F5-85A3-BD468BE76724}">
      <dgm:prSet/>
      <dgm:spPr/>
      <dgm:t>
        <a:bodyPr/>
        <a:lstStyle/>
        <a:p>
          <a:endParaRPr lang="en-US"/>
        </a:p>
      </dgm:t>
    </dgm:pt>
    <dgm:pt modelId="{026D316F-0B8A-4E4A-B69E-8C8549A5E5FC}">
      <dgm:prSet custT="1"/>
      <dgm:spPr>
        <a:xfrm>
          <a:off x="2928104" y="610685"/>
          <a:ext cx="2111905" cy="619363"/>
        </a:xfrm>
        <a:prstGeom prst="rect">
          <a:avLst/>
        </a:prstGeom>
        <a:noFill/>
        <a:ln w="12700" cap="flat" cmpd="sng" algn="ctr">
          <a:noFill/>
          <a:prstDash val="solid"/>
          <a:miter lim="800000"/>
        </a:ln>
        <a:effectLst/>
        <a:sp3d/>
      </dgm:spPr>
      <dgm:t>
        <a:bodyPr/>
        <a:lstStyle/>
        <a:p>
          <a:pPr>
            <a:buChar char="•"/>
          </a:pPr>
          <a:r>
            <a:rPr lang="en"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Facilities</a:t>
          </a:r>
          <a:endParaRPr lang="en-US" sz="1200">
            <a:solidFill>
              <a:sysClr val="windowText" lastClr="000000">
                <a:hueOff val="0"/>
                <a:satOff val="0"/>
                <a:lumOff val="0"/>
                <a:alphaOff val="0"/>
              </a:sysClr>
            </a:solidFill>
            <a:latin typeface="Calibri" panose="020F0502020204030204"/>
            <a:ea typeface="+mn-ea"/>
            <a:cs typeface="Arial" panose="020B0604020202020204" pitchFamily="34" charset="0"/>
          </a:endParaRPr>
        </a:p>
      </dgm:t>
    </dgm:pt>
    <dgm:pt modelId="{D64F9232-E65A-4290-B2EE-510364D0514A}" type="sibTrans" cxnId="{D67227B0-B71D-48D4-969A-F0820C10F423}">
      <dgm:prSet/>
      <dgm:spPr/>
      <dgm:t>
        <a:bodyPr/>
        <a:lstStyle/>
        <a:p>
          <a:endParaRPr lang="en-US"/>
        </a:p>
      </dgm:t>
    </dgm:pt>
    <dgm:pt modelId="{40DB1F14-7189-4941-82A3-DF6D9466A7B7}" type="parTrans" cxnId="{D67227B0-B71D-48D4-969A-F0820C10F423}">
      <dgm:prSet/>
      <dgm:spPr/>
      <dgm:t>
        <a:bodyPr/>
        <a:lstStyle/>
        <a:p>
          <a:endParaRPr lang="en-US"/>
        </a:p>
      </dgm:t>
    </dgm:pt>
    <dgm:pt modelId="{7199D925-EF2B-4E2A-B244-6438A3923A7C}">
      <dgm:prSet custT="1"/>
      <dgm:spPr>
        <a:xfrm>
          <a:off x="2928104" y="610685"/>
          <a:ext cx="2111905" cy="619363"/>
        </a:xfrm>
        <a:noFill/>
        <a:ln w="12700" cap="flat" cmpd="sng" algn="ctr">
          <a:noFill/>
          <a:prstDash val="solid"/>
          <a:miter lim="800000"/>
        </a:ln>
        <a:effectLst/>
        <a:sp3d/>
      </dgm:spPr>
      <dgm:t>
        <a:bodyPr/>
        <a:lstStyle/>
        <a:p>
          <a:pPr>
            <a:buChar char="•"/>
          </a:pPr>
          <a:r>
            <a:rPr lang="vi-VN"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Human resources</a:t>
          </a:r>
          <a:endParaRPr lang="en-US" sz="1100">
            <a:solidFill>
              <a:sysClr val="windowText" lastClr="000000">
                <a:hueOff val="0"/>
                <a:satOff val="0"/>
                <a:lumOff val="0"/>
                <a:alphaOff val="0"/>
              </a:sysClr>
            </a:solidFill>
            <a:latin typeface="Calibri" panose="020F0502020204030204"/>
            <a:ea typeface="+mn-ea"/>
            <a:cs typeface="Arial" panose="020B0604020202020204" pitchFamily="34" charset="0"/>
          </a:endParaRPr>
        </a:p>
      </dgm:t>
    </dgm:pt>
    <dgm:pt modelId="{62A92168-A747-4EC2-AD94-6BB7F6639828}" type="parTrans" cxnId="{D9644835-9345-42A2-A8D1-2D8256ED2D8B}">
      <dgm:prSet/>
      <dgm:spPr/>
      <dgm:t>
        <a:bodyPr/>
        <a:lstStyle/>
        <a:p>
          <a:endParaRPr lang="en-US"/>
        </a:p>
      </dgm:t>
    </dgm:pt>
    <dgm:pt modelId="{BE713622-8E73-469F-B308-E19D401A22C3}" type="sibTrans" cxnId="{D9644835-9345-42A2-A8D1-2D8256ED2D8B}">
      <dgm:prSet/>
      <dgm:spPr/>
      <dgm:t>
        <a:bodyPr/>
        <a:lstStyle/>
        <a:p>
          <a:endParaRPr lang="en-US"/>
        </a:p>
      </dgm:t>
    </dgm:pt>
    <dgm:pt modelId="{84CA679E-D629-4483-AB3C-DA494A37FE5A}">
      <dgm:prSet custT="1"/>
      <dgm:spPr>
        <a:xfrm>
          <a:off x="2928104" y="610685"/>
          <a:ext cx="2111905" cy="619363"/>
        </a:xfrm>
        <a:noFill/>
        <a:ln w="12700" cap="flat" cmpd="sng" algn="ctr">
          <a:noFill/>
          <a:prstDash val="solid"/>
          <a:miter lim="800000"/>
        </a:ln>
        <a:effectLst/>
        <a:sp3d/>
      </dgm:spPr>
      <dgm:t>
        <a:bodyPr/>
        <a:lstStyle/>
        <a:p>
          <a:pPr>
            <a:buChar char="•"/>
          </a:pPr>
          <a:r>
            <a:rPr lang="vi-VN"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 sz="1100">
              <a:solidFill>
                <a:sysClr val="windowText" lastClr="000000">
                  <a:hueOff val="0"/>
                  <a:satOff val="0"/>
                  <a:lumOff val="0"/>
                  <a:alphaOff val="0"/>
                </a:sysClr>
              </a:solidFill>
              <a:latin typeface="Arial" panose="020B0604020202020204" pitchFamily="34" charset="0"/>
              <a:ea typeface="+mn-ea"/>
              <a:cs typeface="+mn-cs"/>
            </a:rPr>
            <a:t>Study programs</a:t>
          </a:r>
          <a:endParaRPr lang="en-US" sz="1100">
            <a:solidFill>
              <a:sysClr val="windowText" lastClr="000000">
                <a:hueOff val="0"/>
                <a:satOff val="0"/>
                <a:lumOff val="0"/>
                <a:alphaOff val="0"/>
              </a:sysClr>
            </a:solidFill>
            <a:latin typeface="Calibri" panose="020F0502020204030204"/>
            <a:ea typeface="+mn-ea"/>
            <a:cs typeface="Arial" panose="020B0604020202020204" pitchFamily="34" charset="0"/>
          </a:endParaRPr>
        </a:p>
      </dgm:t>
    </dgm:pt>
    <dgm:pt modelId="{DD184335-7622-4906-8B9B-E1458E511B21}" type="sibTrans" cxnId="{30ABBCA0-61FC-4DF8-A929-4C0C46246B60}">
      <dgm:prSet/>
      <dgm:spPr/>
      <dgm:t>
        <a:bodyPr/>
        <a:lstStyle/>
        <a:p>
          <a:endParaRPr lang="en-US"/>
        </a:p>
      </dgm:t>
    </dgm:pt>
    <dgm:pt modelId="{20897D6C-8454-4FA6-BDA3-3899B52DD7EC}" type="parTrans" cxnId="{30ABBCA0-61FC-4DF8-A929-4C0C46246B60}">
      <dgm:prSet/>
      <dgm:spPr/>
      <dgm:t>
        <a:bodyPr/>
        <a:lstStyle/>
        <a:p>
          <a:endParaRPr lang="en-US"/>
        </a:p>
      </dgm:t>
    </dgm:pt>
    <dgm:pt modelId="{5940CEC2-F69F-4C91-9E3C-1905C7721BE2}" type="pres">
      <dgm:prSet presAssocID="{3C731CCD-E0F4-489F-BB95-43EBDAC5DEC4}" presName="Name0" presStyleCnt="0">
        <dgm:presLayoutVars>
          <dgm:chMax val="7"/>
          <dgm:dir/>
          <dgm:animLvl val="lvl"/>
          <dgm:resizeHandles val="exact"/>
        </dgm:presLayoutVars>
      </dgm:prSet>
      <dgm:spPr/>
    </dgm:pt>
    <dgm:pt modelId="{BD14318A-EDD4-48FF-A063-BB3FEAE25E5E}" type="pres">
      <dgm:prSet presAssocID="{22053465-920E-4362-9892-34FB8BBEDBA7}" presName="circle1" presStyleLbl="node1" presStyleIdx="0" presStyleCnt="4"/>
      <dgm:spPr>
        <a:xfrm>
          <a:off x="-73157" y="0"/>
          <a:ext cx="2914649" cy="2914649"/>
        </a:xfrm>
        <a:prstGeom prst="pie">
          <a:avLst>
            <a:gd name="adj1" fmla="val 5400000"/>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61B6BBC-FC26-457A-A6C3-6D63B597626A}" type="pres">
      <dgm:prSet presAssocID="{22053465-920E-4362-9892-34FB8BBEDBA7}" presName="space" presStyleCnt="0"/>
      <dgm:spPr/>
    </dgm:pt>
    <dgm:pt modelId="{F8452D87-0E2B-4829-BB68-445A32A45E16}" type="pres">
      <dgm:prSet presAssocID="{22053465-920E-4362-9892-34FB8BBEDBA7}" presName="rect1" presStyleLbl="alignAcc1" presStyleIdx="0" presStyleCnt="4" custLinFactNeighborX="744"/>
      <dgm:spPr/>
    </dgm:pt>
    <dgm:pt modelId="{1EADB105-FAEC-47A1-BDD7-43A6AFE5DB62}" type="pres">
      <dgm:prSet presAssocID="{D9CC9D55-D4A0-414F-B076-2020EF79A932}" presName="vertSpace2" presStyleLbl="node1" presStyleIdx="0" presStyleCnt="4"/>
      <dgm:spPr/>
    </dgm:pt>
    <dgm:pt modelId="{C1C20399-9639-4B94-BD6D-C3FFB14B761C}" type="pres">
      <dgm:prSet presAssocID="{D9CC9D55-D4A0-414F-B076-2020EF79A932}" presName="circle2" presStyleLbl="node1" presStyleIdx="1" presStyleCnt="4"/>
      <dgm:spPr>
        <a:xfrm>
          <a:off x="309390" y="619363"/>
          <a:ext cx="2149554" cy="2149554"/>
        </a:xfrm>
        <a:prstGeom prst="pie">
          <a:avLst>
            <a:gd name="adj1" fmla="val 5400000"/>
            <a:gd name="adj2" fmla="val 16200000"/>
          </a:avLst>
        </a:prstGeom>
        <a:solidFill>
          <a:srgbClr val="5B9BD5">
            <a:hueOff val="-2252848"/>
            <a:satOff val="-5806"/>
            <a:lumOff val="-3922"/>
            <a:alphaOff val="0"/>
          </a:srgbClr>
        </a:solidFill>
        <a:ln w="12700" cap="flat" cmpd="sng" algn="ctr">
          <a:solidFill>
            <a:sysClr val="window" lastClr="FFFFFF">
              <a:hueOff val="0"/>
              <a:satOff val="0"/>
              <a:lumOff val="0"/>
              <a:alphaOff val="0"/>
            </a:sysClr>
          </a:solidFill>
          <a:prstDash val="solid"/>
          <a:miter lim="800000"/>
        </a:ln>
        <a:effectLst/>
      </dgm:spPr>
    </dgm:pt>
    <dgm:pt modelId="{1B40C3EF-BB97-483C-9D77-0CC3F85D219D}" type="pres">
      <dgm:prSet presAssocID="{D9CC9D55-D4A0-414F-B076-2020EF79A932}" presName="rect2" presStyleLbl="alignAcc1" presStyleIdx="1" presStyleCnt="4"/>
      <dgm:spPr/>
    </dgm:pt>
    <dgm:pt modelId="{0C8BBC50-8F61-4813-BFBA-BE500393AD03}" type="pres">
      <dgm:prSet presAssocID="{9B80A677-5898-4CD5-94AA-44CE86B0C36A}" presName="vertSpace3" presStyleLbl="node1" presStyleIdx="1" presStyleCnt="4"/>
      <dgm:spPr/>
    </dgm:pt>
    <dgm:pt modelId="{85BD2F08-EBC3-4DFA-87F9-8D2F802B441A}" type="pres">
      <dgm:prSet presAssocID="{9B80A677-5898-4CD5-94AA-44CE86B0C36A}" presName="circle3" presStyleLbl="node1" presStyleIdx="2" presStyleCnt="4"/>
      <dgm:spPr>
        <a:xfrm>
          <a:off x="691938" y="1238726"/>
          <a:ext cx="1384458" cy="1384458"/>
        </a:xfrm>
        <a:prstGeom prst="pie">
          <a:avLst>
            <a:gd name="adj1" fmla="val 5400000"/>
            <a:gd name="adj2" fmla="val 16200000"/>
          </a:avLst>
        </a:prstGeom>
        <a:solidFill>
          <a:srgbClr val="5B9BD5">
            <a:hueOff val="-4505695"/>
            <a:satOff val="-11613"/>
            <a:lumOff val="-7843"/>
            <a:alphaOff val="0"/>
          </a:srgbClr>
        </a:solidFill>
        <a:ln w="12700" cap="flat" cmpd="sng" algn="ctr">
          <a:solidFill>
            <a:sysClr val="window" lastClr="FFFFFF">
              <a:hueOff val="0"/>
              <a:satOff val="0"/>
              <a:lumOff val="0"/>
              <a:alphaOff val="0"/>
            </a:sysClr>
          </a:solidFill>
          <a:prstDash val="solid"/>
          <a:miter lim="800000"/>
        </a:ln>
        <a:effectLst/>
      </dgm:spPr>
    </dgm:pt>
    <dgm:pt modelId="{453C86D5-99D7-4AF1-8298-B1F1FCE520CD}" type="pres">
      <dgm:prSet presAssocID="{9B80A677-5898-4CD5-94AA-44CE86B0C36A}" presName="rect3" presStyleLbl="alignAcc1" presStyleIdx="2" presStyleCnt="4"/>
      <dgm:spPr/>
    </dgm:pt>
    <dgm:pt modelId="{5D145742-CC80-4798-B7E4-C846AB8219D4}" type="pres">
      <dgm:prSet presAssocID="{E379B278-FD2D-49D3-96CC-E067796184E1}" presName="vertSpace4" presStyleLbl="node1" presStyleIdx="2" presStyleCnt="4"/>
      <dgm:spPr/>
    </dgm:pt>
    <dgm:pt modelId="{2A4CB1F7-30F3-402E-A213-9F7154489DC1}" type="pres">
      <dgm:prSet presAssocID="{E379B278-FD2D-49D3-96CC-E067796184E1}" presName="circle4" presStyleLbl="node1" presStyleIdx="3" presStyleCnt="4"/>
      <dgm:spPr>
        <a:xfrm>
          <a:off x="1074485" y="1858089"/>
          <a:ext cx="619363" cy="619363"/>
        </a:xfrm>
        <a:prstGeom prst="pie">
          <a:avLst>
            <a:gd name="adj1" fmla="val 5400000"/>
            <a:gd name="adj2" fmla="val 16200000"/>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gm:spPr>
    </dgm:pt>
    <dgm:pt modelId="{E5437CA9-684B-4DD6-BE2A-117F2F107EC4}" type="pres">
      <dgm:prSet presAssocID="{E379B278-FD2D-49D3-96CC-E067796184E1}" presName="rect4" presStyleLbl="alignAcc1" presStyleIdx="3" presStyleCnt="4"/>
      <dgm:spPr/>
    </dgm:pt>
    <dgm:pt modelId="{BBDA8770-C728-4111-8CA5-A2DE8C333708}" type="pres">
      <dgm:prSet presAssocID="{22053465-920E-4362-9892-34FB8BBEDBA7}" presName="rect1ParTx" presStyleLbl="alignAcc1" presStyleIdx="3" presStyleCnt="4">
        <dgm:presLayoutVars>
          <dgm:chMax val="1"/>
          <dgm:bulletEnabled val="1"/>
        </dgm:presLayoutVars>
      </dgm:prSet>
      <dgm:spPr/>
    </dgm:pt>
    <dgm:pt modelId="{2E40A92B-E2D7-4737-B476-F2CB4DDE8F29}" type="pres">
      <dgm:prSet presAssocID="{22053465-920E-4362-9892-34FB8BBEDBA7}" presName="rect1ChTx" presStyleLbl="alignAcc1" presStyleIdx="3" presStyleCnt="4" custScaleX="108962" custLinFactNeighborX="-9228" custLinFactNeighborY="1576">
        <dgm:presLayoutVars>
          <dgm:bulletEnabled val="1"/>
        </dgm:presLayoutVars>
      </dgm:prSet>
      <dgm:spPr/>
    </dgm:pt>
    <dgm:pt modelId="{DF7457B7-EF03-4C2B-9014-8F412F688800}" type="pres">
      <dgm:prSet presAssocID="{D9CC9D55-D4A0-414F-B076-2020EF79A932}" presName="rect2ParTx" presStyleLbl="alignAcc1" presStyleIdx="3" presStyleCnt="4">
        <dgm:presLayoutVars>
          <dgm:chMax val="1"/>
          <dgm:bulletEnabled val="1"/>
        </dgm:presLayoutVars>
      </dgm:prSet>
      <dgm:spPr/>
    </dgm:pt>
    <dgm:pt modelId="{091FBCFE-A890-4798-A9CD-0FEFBB54A37C}" type="pres">
      <dgm:prSet presAssocID="{D9CC9D55-D4A0-414F-B076-2020EF79A932}" presName="rect2ChTx" presStyleLbl="alignAcc1" presStyleIdx="3" presStyleCnt="4" custScaleX="116085" custLinFactNeighborX="-7092" custLinFactNeighborY="-7552">
        <dgm:presLayoutVars>
          <dgm:bulletEnabled val="1"/>
        </dgm:presLayoutVars>
      </dgm:prSet>
      <dgm:spPr>
        <a:prstGeom prst="rect">
          <a:avLst/>
        </a:prstGeom>
      </dgm:spPr>
    </dgm:pt>
    <dgm:pt modelId="{61938471-1808-4A67-A1F4-24E55ECE69BE}" type="pres">
      <dgm:prSet presAssocID="{9B80A677-5898-4CD5-94AA-44CE86B0C36A}" presName="rect3ParTx" presStyleLbl="alignAcc1" presStyleIdx="3" presStyleCnt="4">
        <dgm:presLayoutVars>
          <dgm:chMax val="1"/>
          <dgm:bulletEnabled val="1"/>
        </dgm:presLayoutVars>
      </dgm:prSet>
      <dgm:spPr/>
    </dgm:pt>
    <dgm:pt modelId="{DB94FC0D-E908-4B22-80BD-F09950712EA5}" type="pres">
      <dgm:prSet presAssocID="{9B80A677-5898-4CD5-94AA-44CE86B0C36A}" presName="rect3ChTx" presStyleLbl="alignAcc1" presStyleIdx="3" presStyleCnt="4" custScaleX="120805" custLinFactNeighborX="-6905" custLinFactNeighborY="4339">
        <dgm:presLayoutVars>
          <dgm:bulletEnabled val="1"/>
        </dgm:presLayoutVars>
      </dgm:prSet>
      <dgm:spPr/>
    </dgm:pt>
    <dgm:pt modelId="{16E6B283-BEB5-47F2-9DFF-6C88F037CEA1}" type="pres">
      <dgm:prSet presAssocID="{E379B278-FD2D-49D3-96CC-E067796184E1}" presName="rect4ParTx" presStyleLbl="alignAcc1" presStyleIdx="3" presStyleCnt="4">
        <dgm:presLayoutVars>
          <dgm:chMax val="1"/>
          <dgm:bulletEnabled val="1"/>
        </dgm:presLayoutVars>
      </dgm:prSet>
      <dgm:spPr/>
    </dgm:pt>
    <dgm:pt modelId="{96D76BA4-63FA-40C6-83CD-B8691894AFF0}" type="pres">
      <dgm:prSet presAssocID="{E379B278-FD2D-49D3-96CC-E067796184E1}" presName="rect4ChTx" presStyleLbl="alignAcc1" presStyleIdx="3" presStyleCnt="4" custScaleX="100000" custLinFactNeighborX="-16802" custLinFactNeighborY="-1">
        <dgm:presLayoutVars>
          <dgm:bulletEnabled val="1"/>
        </dgm:presLayoutVars>
      </dgm:prSet>
      <dgm:spPr/>
    </dgm:pt>
  </dgm:ptLst>
  <dgm:cxnLst>
    <dgm:cxn modelId="{7156BA01-0C5E-4BCF-B12B-C8B834E8C9A4}" srcId="{22053465-920E-4362-9892-34FB8BBEDBA7}" destId="{6F7274FF-E3F9-41CD-AD28-702476E54F99}" srcOrd="0" destOrd="0" parTransId="{472262F2-8E3C-4F0D-B3E7-0B52155AA0C6}" sibTransId="{571DAEE7-2D0B-4C95-8CBD-1AA3331EEAE1}"/>
    <dgm:cxn modelId="{3A92D00C-6A75-47E4-817A-48B7B31710F5}" type="presOf" srcId="{C4A67B9C-E50A-4AC2-B4C0-8A927C57EB21}" destId="{2E40A92B-E2D7-4737-B476-F2CB4DDE8F29}" srcOrd="0" destOrd="1" presId="urn:microsoft.com/office/officeart/2005/8/layout/target3"/>
    <dgm:cxn modelId="{87BE4510-8248-40E1-AEAC-43F874E86BD7}" type="presOf" srcId="{D9CC9D55-D4A0-414F-B076-2020EF79A932}" destId="{DF7457B7-EF03-4C2B-9014-8F412F688800}" srcOrd="1" destOrd="0" presId="urn:microsoft.com/office/officeart/2005/8/layout/target3"/>
    <dgm:cxn modelId="{D383151F-7958-48B2-8150-7F75D4C8349D}" type="presOf" srcId="{8E29DDBB-9720-4960-9CD3-9E5CFBB8B0E7}" destId="{091FBCFE-A890-4798-A9CD-0FEFBB54A37C}" srcOrd="0" destOrd="0" presId="urn:microsoft.com/office/officeart/2005/8/layout/target3"/>
    <dgm:cxn modelId="{B58F5C34-A374-4692-8071-8CCFAC8AE544}" srcId="{3C731CCD-E0F4-489F-BB95-43EBDAC5DEC4}" destId="{D9CC9D55-D4A0-414F-B076-2020EF79A932}" srcOrd="1" destOrd="0" parTransId="{100E98CB-9EDC-4BE4-B36E-E50CF056EFDF}" sibTransId="{DE00FCC9-01E3-4983-ABA2-C579F269D796}"/>
    <dgm:cxn modelId="{D9644835-9345-42A2-A8D1-2D8256ED2D8B}" srcId="{D9CC9D55-D4A0-414F-B076-2020EF79A932}" destId="{7199D925-EF2B-4E2A-B244-6438A3923A7C}" srcOrd="2" destOrd="0" parTransId="{62A92168-A747-4EC2-AD94-6BB7F6639828}" sibTransId="{BE713622-8E73-469F-B308-E19D401A22C3}"/>
    <dgm:cxn modelId="{1DB4A160-39BA-4CC0-B33F-E4DD4D6F7DC8}" type="presOf" srcId="{6F7274FF-E3F9-41CD-AD28-702476E54F99}" destId="{2E40A92B-E2D7-4737-B476-F2CB4DDE8F29}" srcOrd="0" destOrd="0" presId="urn:microsoft.com/office/officeart/2005/8/layout/target3"/>
    <dgm:cxn modelId="{7DE00365-D22F-4BA8-929D-A63336021D86}" srcId="{E379B278-FD2D-49D3-96CC-E067796184E1}" destId="{52BABF77-FCDA-4583-8D75-610B2F4F3C28}" srcOrd="0" destOrd="0" parTransId="{1846B054-41A3-46E7-864D-FC2CE8CFAAAC}" sibTransId="{F4B23448-A524-414F-979E-869B4C709036}"/>
    <dgm:cxn modelId="{79A4C145-A92A-4BC8-9FC4-F60629D49B22}" srcId="{3C731CCD-E0F4-489F-BB95-43EBDAC5DEC4}" destId="{E379B278-FD2D-49D3-96CC-E067796184E1}" srcOrd="3" destOrd="0" parTransId="{E93F86F2-D58A-4829-A838-31835EC791B7}" sibTransId="{6B3C28EA-3E45-46F2-9668-F70544D8E239}"/>
    <dgm:cxn modelId="{A9948673-56A9-4F1C-A8A4-071E37619D45}" srcId="{9B80A677-5898-4CD5-94AA-44CE86B0C36A}" destId="{1B4AB618-B0ED-4080-80EC-E6F51633B2C6}" srcOrd="0" destOrd="0" parTransId="{56980A96-E2AD-4159-8CED-C433B4A2C2F5}" sibTransId="{9723C317-655B-4245-A072-5D82F773E34D}"/>
    <dgm:cxn modelId="{93259974-4792-4C7C-BC26-CC300F11D2DF}" type="presOf" srcId="{22053465-920E-4362-9892-34FB8BBEDBA7}" destId="{BBDA8770-C728-4111-8CA5-A2DE8C333708}" srcOrd="1" destOrd="0" presId="urn:microsoft.com/office/officeart/2005/8/layout/target3"/>
    <dgm:cxn modelId="{1707A554-D276-41F5-85A3-BD468BE76724}" srcId="{D9CC9D55-D4A0-414F-B076-2020EF79A932}" destId="{8E29DDBB-9720-4960-9CD3-9E5CFBB8B0E7}" srcOrd="0" destOrd="0" parTransId="{B4BF8EA9-577F-4989-8244-0B429845F775}" sibTransId="{6809337C-5EE0-4576-A29B-4EFCFBF46182}"/>
    <dgm:cxn modelId="{FE5EF278-6FD7-43A3-9311-DCC779B10D82}" srcId="{9B80A677-5898-4CD5-94AA-44CE86B0C36A}" destId="{8EEAA331-6028-4A59-9754-6993CA19113A}" srcOrd="1" destOrd="0" parTransId="{42EA2DEB-4024-4C71-9009-AD05DB57A8E9}" sibTransId="{7E976B7A-1589-4552-9508-8ABE350D3F29}"/>
    <dgm:cxn modelId="{955FAD7A-02B7-4C1B-B03F-298936120359}" type="presOf" srcId="{7199D925-EF2B-4E2A-B244-6438A3923A7C}" destId="{091FBCFE-A890-4798-A9CD-0FEFBB54A37C}" srcOrd="0" destOrd="2" presId="urn:microsoft.com/office/officeart/2005/8/layout/target3"/>
    <dgm:cxn modelId="{DEEBE090-1D4D-44C4-98BC-1BCEF3DDF259}" srcId="{3C731CCD-E0F4-489F-BB95-43EBDAC5DEC4}" destId="{22053465-920E-4362-9892-34FB8BBEDBA7}" srcOrd="0" destOrd="0" parTransId="{534500DC-C3C7-440C-A02D-789EF58D59EA}" sibTransId="{C7D4C179-309B-4756-AADF-F86DB84CBCC7}"/>
    <dgm:cxn modelId="{7C4B9593-FDA4-4233-9CE5-AC2E56DC97B7}" type="presOf" srcId="{9B80A677-5898-4CD5-94AA-44CE86B0C36A}" destId="{61938471-1808-4A67-A1F4-24E55ECE69BE}" srcOrd="1" destOrd="0" presId="urn:microsoft.com/office/officeart/2005/8/layout/target3"/>
    <dgm:cxn modelId="{11CF1099-F851-4131-8B44-C7C458951591}" type="presOf" srcId="{9B80A677-5898-4CD5-94AA-44CE86B0C36A}" destId="{453C86D5-99D7-4AF1-8298-B1F1FCE520CD}" srcOrd="0" destOrd="0" presId="urn:microsoft.com/office/officeart/2005/8/layout/target3"/>
    <dgm:cxn modelId="{7EDAAE9A-58EF-4A87-90D2-2F77CA04E194}" type="presOf" srcId="{84CA679E-D629-4483-AB3C-DA494A37FE5A}" destId="{091FBCFE-A890-4798-A9CD-0FEFBB54A37C}" srcOrd="0" destOrd="1" presId="urn:microsoft.com/office/officeart/2005/8/layout/target3"/>
    <dgm:cxn modelId="{C85C1C9E-B118-4E24-A60E-6BEC988C8447}" type="presOf" srcId="{A80A6E19-BD5B-4427-8012-3F6618E5DE95}" destId="{96D76BA4-63FA-40C6-83CD-B8691894AFF0}" srcOrd="0" destOrd="1" presId="urn:microsoft.com/office/officeart/2005/8/layout/target3"/>
    <dgm:cxn modelId="{30ABBCA0-61FC-4DF8-A929-4C0C46246B60}" srcId="{D9CC9D55-D4A0-414F-B076-2020EF79A932}" destId="{84CA679E-D629-4483-AB3C-DA494A37FE5A}" srcOrd="1" destOrd="0" parTransId="{20897D6C-8454-4FA6-BDA3-3899B52DD7EC}" sibTransId="{DD184335-7622-4906-8B9B-E1458E511B21}"/>
    <dgm:cxn modelId="{02091BA1-0C6E-4B35-92FC-EDE3DA14ED8C}" type="presOf" srcId="{E379B278-FD2D-49D3-96CC-E067796184E1}" destId="{E5437CA9-684B-4DD6-BE2A-117F2F107EC4}" srcOrd="0" destOrd="0" presId="urn:microsoft.com/office/officeart/2005/8/layout/target3"/>
    <dgm:cxn modelId="{6C072AA1-DDF8-489B-9BA6-503449628C42}" type="presOf" srcId="{52BABF77-FCDA-4583-8D75-610B2F4F3C28}" destId="{96D76BA4-63FA-40C6-83CD-B8691894AFF0}" srcOrd="0" destOrd="0" presId="urn:microsoft.com/office/officeart/2005/8/layout/target3"/>
    <dgm:cxn modelId="{28DE8CA5-3BFF-4A35-AAB4-F814B6E67320}" srcId="{22053465-920E-4362-9892-34FB8BBEDBA7}" destId="{C4A67B9C-E50A-4AC2-B4C0-8A927C57EB21}" srcOrd="1" destOrd="0" parTransId="{A07339F3-7553-4A7E-A212-A2B1FD1C180D}" sibTransId="{CE549F1B-E386-4A1E-ACEA-B3E325F0730B}"/>
    <dgm:cxn modelId="{977153AD-C0F2-4ED9-9D5C-EDD8EE58B3CD}" type="presOf" srcId="{1B4AB618-B0ED-4080-80EC-E6F51633B2C6}" destId="{DB94FC0D-E908-4B22-80BD-F09950712EA5}" srcOrd="0" destOrd="0" presId="urn:microsoft.com/office/officeart/2005/8/layout/target3"/>
    <dgm:cxn modelId="{D67227B0-B71D-48D4-969A-F0820C10F423}" srcId="{D9CC9D55-D4A0-414F-B076-2020EF79A932}" destId="{026D316F-0B8A-4E4A-B69E-8C8549A5E5FC}" srcOrd="3" destOrd="0" parTransId="{40DB1F14-7189-4941-82A3-DF6D9466A7B7}" sibTransId="{D64F9232-E65A-4290-B2EE-510364D0514A}"/>
    <dgm:cxn modelId="{868847B4-D9A3-40DE-84E5-72280FD8E7C7}" srcId="{3C731CCD-E0F4-489F-BB95-43EBDAC5DEC4}" destId="{9B80A677-5898-4CD5-94AA-44CE86B0C36A}" srcOrd="2" destOrd="0" parTransId="{B3C4D0C3-261D-4673-8ED1-B80A3FE3FCA8}" sibTransId="{098FCF58-7D9F-454E-B84E-26E0A6A74A7B}"/>
    <dgm:cxn modelId="{AAB9B7B7-5CCE-4746-AF0E-EFE7265AEE3E}" srcId="{E379B278-FD2D-49D3-96CC-E067796184E1}" destId="{A80A6E19-BD5B-4427-8012-3F6618E5DE95}" srcOrd="1" destOrd="0" parTransId="{7A291268-4EC4-4F29-B087-7BFC7F26BEF2}" sibTransId="{E97C8A00-9AF9-4A26-BF32-991197B35A61}"/>
    <dgm:cxn modelId="{C03E9FC5-F91A-4000-8192-1BE67EA4ECF9}" type="presOf" srcId="{22053465-920E-4362-9892-34FB8BBEDBA7}" destId="{F8452D87-0E2B-4829-BB68-445A32A45E16}" srcOrd="0" destOrd="0" presId="urn:microsoft.com/office/officeart/2005/8/layout/target3"/>
    <dgm:cxn modelId="{39EA7ECF-E67B-46B5-A55A-F14EA49700C0}" type="presOf" srcId="{D9CC9D55-D4A0-414F-B076-2020EF79A932}" destId="{1B40C3EF-BB97-483C-9D77-0CC3F85D219D}" srcOrd="0" destOrd="0" presId="urn:microsoft.com/office/officeart/2005/8/layout/target3"/>
    <dgm:cxn modelId="{366CDAE5-EF27-4361-82B9-9FCC91ABC0ED}" type="presOf" srcId="{E379B278-FD2D-49D3-96CC-E067796184E1}" destId="{16E6B283-BEB5-47F2-9DFF-6C88F037CEA1}" srcOrd="1" destOrd="0" presId="urn:microsoft.com/office/officeart/2005/8/layout/target3"/>
    <dgm:cxn modelId="{973342F3-884C-4BD3-AE42-D606125E7C14}" type="presOf" srcId="{3C731CCD-E0F4-489F-BB95-43EBDAC5DEC4}" destId="{5940CEC2-F69F-4C91-9E3C-1905C7721BE2}" srcOrd="0" destOrd="0" presId="urn:microsoft.com/office/officeart/2005/8/layout/target3"/>
    <dgm:cxn modelId="{792A08FB-78CA-4D6F-BAB6-3C6D979A740E}" type="presOf" srcId="{8EEAA331-6028-4A59-9754-6993CA19113A}" destId="{DB94FC0D-E908-4B22-80BD-F09950712EA5}" srcOrd="0" destOrd="1" presId="urn:microsoft.com/office/officeart/2005/8/layout/target3"/>
    <dgm:cxn modelId="{FD323BFC-429B-4816-B75F-9F0BDFCB3D7B}" type="presOf" srcId="{026D316F-0B8A-4E4A-B69E-8C8549A5E5FC}" destId="{091FBCFE-A890-4798-A9CD-0FEFBB54A37C}" srcOrd="0" destOrd="3" presId="urn:microsoft.com/office/officeart/2005/8/layout/target3"/>
    <dgm:cxn modelId="{0AF52614-7936-4F15-8DF0-6DA7BAC8946A}" type="presParOf" srcId="{5940CEC2-F69F-4C91-9E3C-1905C7721BE2}" destId="{BD14318A-EDD4-48FF-A063-BB3FEAE25E5E}" srcOrd="0" destOrd="0" presId="urn:microsoft.com/office/officeart/2005/8/layout/target3"/>
    <dgm:cxn modelId="{47193272-036B-4C62-84DF-59C7109EB7D3}" type="presParOf" srcId="{5940CEC2-F69F-4C91-9E3C-1905C7721BE2}" destId="{761B6BBC-FC26-457A-A6C3-6D63B597626A}" srcOrd="1" destOrd="0" presId="urn:microsoft.com/office/officeart/2005/8/layout/target3"/>
    <dgm:cxn modelId="{64A723D8-C67E-4E55-9D99-120D82559AAE}" type="presParOf" srcId="{5940CEC2-F69F-4C91-9E3C-1905C7721BE2}" destId="{F8452D87-0E2B-4829-BB68-445A32A45E16}" srcOrd="2" destOrd="0" presId="urn:microsoft.com/office/officeart/2005/8/layout/target3"/>
    <dgm:cxn modelId="{7B7F16CD-4F82-4BDD-93A6-59C0DDF28A04}" type="presParOf" srcId="{5940CEC2-F69F-4C91-9E3C-1905C7721BE2}" destId="{1EADB105-FAEC-47A1-BDD7-43A6AFE5DB62}" srcOrd="3" destOrd="0" presId="urn:microsoft.com/office/officeart/2005/8/layout/target3"/>
    <dgm:cxn modelId="{02CC58ED-12D9-4DDA-8742-0173F88DA5CC}" type="presParOf" srcId="{5940CEC2-F69F-4C91-9E3C-1905C7721BE2}" destId="{C1C20399-9639-4B94-BD6D-C3FFB14B761C}" srcOrd="4" destOrd="0" presId="urn:microsoft.com/office/officeart/2005/8/layout/target3"/>
    <dgm:cxn modelId="{054163E4-7DDC-4A82-9176-04651C39C721}" type="presParOf" srcId="{5940CEC2-F69F-4C91-9E3C-1905C7721BE2}" destId="{1B40C3EF-BB97-483C-9D77-0CC3F85D219D}" srcOrd="5" destOrd="0" presId="urn:microsoft.com/office/officeart/2005/8/layout/target3"/>
    <dgm:cxn modelId="{367839FC-9845-4402-AF84-F0BE34B0A907}" type="presParOf" srcId="{5940CEC2-F69F-4C91-9E3C-1905C7721BE2}" destId="{0C8BBC50-8F61-4813-BFBA-BE500393AD03}" srcOrd="6" destOrd="0" presId="urn:microsoft.com/office/officeart/2005/8/layout/target3"/>
    <dgm:cxn modelId="{A4336603-00BE-4AD6-9004-25E4AEA02101}" type="presParOf" srcId="{5940CEC2-F69F-4C91-9E3C-1905C7721BE2}" destId="{85BD2F08-EBC3-4DFA-87F9-8D2F802B441A}" srcOrd="7" destOrd="0" presId="urn:microsoft.com/office/officeart/2005/8/layout/target3"/>
    <dgm:cxn modelId="{A0E83275-7010-465E-852E-DAB6559936E2}" type="presParOf" srcId="{5940CEC2-F69F-4C91-9E3C-1905C7721BE2}" destId="{453C86D5-99D7-4AF1-8298-B1F1FCE520CD}" srcOrd="8" destOrd="0" presId="urn:microsoft.com/office/officeart/2005/8/layout/target3"/>
    <dgm:cxn modelId="{E3834ED4-889D-4E60-AAE6-7B95F8351B94}" type="presParOf" srcId="{5940CEC2-F69F-4C91-9E3C-1905C7721BE2}" destId="{5D145742-CC80-4798-B7E4-C846AB8219D4}" srcOrd="9" destOrd="0" presId="urn:microsoft.com/office/officeart/2005/8/layout/target3"/>
    <dgm:cxn modelId="{BAC0378F-D7CE-4114-8A37-D1DD94C664F8}" type="presParOf" srcId="{5940CEC2-F69F-4C91-9E3C-1905C7721BE2}" destId="{2A4CB1F7-30F3-402E-A213-9F7154489DC1}" srcOrd="10" destOrd="0" presId="urn:microsoft.com/office/officeart/2005/8/layout/target3"/>
    <dgm:cxn modelId="{6A931FA2-059C-487F-9BC3-D5EFF08B3532}" type="presParOf" srcId="{5940CEC2-F69F-4C91-9E3C-1905C7721BE2}" destId="{E5437CA9-684B-4DD6-BE2A-117F2F107EC4}" srcOrd="11" destOrd="0" presId="urn:microsoft.com/office/officeart/2005/8/layout/target3"/>
    <dgm:cxn modelId="{8A11349E-2F47-48C3-A1FF-730D29DFB99A}" type="presParOf" srcId="{5940CEC2-F69F-4C91-9E3C-1905C7721BE2}" destId="{BBDA8770-C728-4111-8CA5-A2DE8C333708}" srcOrd="12" destOrd="0" presId="urn:microsoft.com/office/officeart/2005/8/layout/target3"/>
    <dgm:cxn modelId="{387F1F60-869E-4649-8D1B-D2DE7595D196}" type="presParOf" srcId="{5940CEC2-F69F-4C91-9E3C-1905C7721BE2}" destId="{2E40A92B-E2D7-4737-B476-F2CB4DDE8F29}" srcOrd="13" destOrd="0" presId="urn:microsoft.com/office/officeart/2005/8/layout/target3"/>
    <dgm:cxn modelId="{5559657C-FBA2-4A8D-BF3D-54DDFA06772E}" type="presParOf" srcId="{5940CEC2-F69F-4C91-9E3C-1905C7721BE2}" destId="{DF7457B7-EF03-4C2B-9014-8F412F688800}" srcOrd="14" destOrd="0" presId="urn:microsoft.com/office/officeart/2005/8/layout/target3"/>
    <dgm:cxn modelId="{CE7D15C5-2586-4F08-ADCD-A1DF1B3E9EF3}" type="presParOf" srcId="{5940CEC2-F69F-4C91-9E3C-1905C7721BE2}" destId="{091FBCFE-A890-4798-A9CD-0FEFBB54A37C}" srcOrd="15" destOrd="0" presId="urn:microsoft.com/office/officeart/2005/8/layout/target3"/>
    <dgm:cxn modelId="{D572BCE8-CF6D-49F1-A558-173178629340}" type="presParOf" srcId="{5940CEC2-F69F-4C91-9E3C-1905C7721BE2}" destId="{61938471-1808-4A67-A1F4-24E55ECE69BE}" srcOrd="16" destOrd="0" presId="urn:microsoft.com/office/officeart/2005/8/layout/target3"/>
    <dgm:cxn modelId="{459C1144-5DA9-4543-B436-F23240AF35BF}" type="presParOf" srcId="{5940CEC2-F69F-4C91-9E3C-1905C7721BE2}" destId="{DB94FC0D-E908-4B22-80BD-F09950712EA5}" srcOrd="17" destOrd="0" presId="urn:microsoft.com/office/officeart/2005/8/layout/target3"/>
    <dgm:cxn modelId="{750EBE88-BEF4-4003-B8F1-8A54E63BAB5B}" type="presParOf" srcId="{5940CEC2-F69F-4C91-9E3C-1905C7721BE2}" destId="{16E6B283-BEB5-47F2-9DFF-6C88F037CEA1}" srcOrd="18" destOrd="0" presId="urn:microsoft.com/office/officeart/2005/8/layout/target3"/>
    <dgm:cxn modelId="{1A4732E8-E1DE-4594-A5C1-7C3F1CE51894}" type="presParOf" srcId="{5940CEC2-F69F-4C91-9E3C-1905C7721BE2}" destId="{96D76BA4-63FA-40C6-83CD-B8691894AFF0}" srcOrd="19" destOrd="0" presId="urn:microsoft.com/office/officeart/2005/8/layout/targe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14318A-EDD4-48FF-A063-BB3FEAE25E5E}">
      <dsp:nvSpPr>
        <dsp:cNvPr id="0" name=""/>
        <dsp:cNvSpPr/>
      </dsp:nvSpPr>
      <dsp:spPr>
        <a:xfrm>
          <a:off x="-87887" y="0"/>
          <a:ext cx="2560320" cy="2560320"/>
        </a:xfrm>
        <a:prstGeom prst="pie">
          <a:avLst>
            <a:gd name="adj1" fmla="val 5400000"/>
            <a:gd name="adj2" fmla="val 1620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452D87-0E2B-4829-BB68-445A32A45E16}">
      <dsp:nvSpPr>
        <dsp:cNvPr id="0" name=""/>
        <dsp:cNvSpPr/>
      </dsp:nvSpPr>
      <dsp:spPr>
        <a:xfrm>
          <a:off x="1217415" y="0"/>
          <a:ext cx="3379470" cy="2560320"/>
        </a:xfrm>
        <a:prstGeom prst="rect">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 sz="1600" kern="1200">
              <a:solidFill>
                <a:sysClr val="windowText" lastClr="000000">
                  <a:hueOff val="0"/>
                  <a:satOff val="0"/>
                  <a:lumOff val="0"/>
                  <a:alphaOff val="0"/>
                </a:sysClr>
              </a:solidFill>
              <a:latin typeface="Arial" panose="020B0604020202020204" pitchFamily="34" charset="0"/>
              <a:ea typeface="+mn-ea"/>
              <a:cs typeface="+mn-cs"/>
            </a:rPr>
            <a:t>Macro-level</a:t>
          </a:r>
          <a:endParaRPr lang="en-US" sz="1600" kern="1200">
            <a:solidFill>
              <a:sysClr val="windowText" lastClr="000000">
                <a:hueOff val="0"/>
                <a:satOff val="0"/>
                <a:lumOff val="0"/>
                <a:alphaOff val="0"/>
              </a:sysClr>
            </a:solidFill>
            <a:latin typeface="Calibri" panose="020F0502020204030204"/>
            <a:ea typeface="+mn-ea"/>
            <a:cs typeface="+mn-cs"/>
          </a:endParaRPr>
        </a:p>
      </dsp:txBody>
      <dsp:txXfrm>
        <a:off x="1217415" y="0"/>
        <a:ext cx="1689735" cy="544068"/>
      </dsp:txXfrm>
    </dsp:sp>
    <dsp:sp modelId="{C1C20399-9639-4B94-BD6D-C3FFB14B761C}">
      <dsp:nvSpPr>
        <dsp:cNvPr id="0" name=""/>
        <dsp:cNvSpPr/>
      </dsp:nvSpPr>
      <dsp:spPr>
        <a:xfrm>
          <a:off x="248154" y="544068"/>
          <a:ext cx="1888236" cy="1888236"/>
        </a:xfrm>
        <a:prstGeom prst="pie">
          <a:avLst>
            <a:gd name="adj1" fmla="val 5400000"/>
            <a:gd name="adj2" fmla="val 16200000"/>
          </a:avLst>
        </a:prstGeom>
        <a:solidFill>
          <a:srgbClr val="5B9BD5">
            <a:hueOff val="-2252848"/>
            <a:satOff val="-5806"/>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B40C3EF-BB97-483C-9D77-0CC3F85D219D}">
      <dsp:nvSpPr>
        <dsp:cNvPr id="0" name=""/>
        <dsp:cNvSpPr/>
      </dsp:nvSpPr>
      <dsp:spPr>
        <a:xfrm>
          <a:off x="1192272" y="544068"/>
          <a:ext cx="3379470" cy="1888236"/>
        </a:xfrm>
        <a:prstGeom prst="rect">
          <a:avLst/>
        </a:prstGeom>
        <a:solidFill>
          <a:sysClr val="window" lastClr="FFFFFF">
            <a:alpha val="90000"/>
            <a:hueOff val="0"/>
            <a:satOff val="0"/>
            <a:lumOff val="0"/>
            <a:alphaOff val="0"/>
          </a:sysClr>
        </a:solidFill>
        <a:ln w="12700" cap="flat" cmpd="sng" algn="ctr">
          <a:solidFill>
            <a:srgbClr val="5B9BD5">
              <a:hueOff val="-2252848"/>
              <a:satOff val="-5806"/>
              <a:lumOff val="-3922"/>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 sz="1600" kern="1200">
              <a:solidFill>
                <a:sysClr val="windowText" lastClr="000000">
                  <a:hueOff val="0"/>
                  <a:satOff val="0"/>
                  <a:lumOff val="0"/>
                  <a:alphaOff val="0"/>
                </a:sysClr>
              </a:solidFill>
              <a:latin typeface="Arial" panose="020B0604020202020204" pitchFamily="34" charset="0"/>
              <a:ea typeface="+mn-ea"/>
              <a:cs typeface="+mn-cs"/>
            </a:rPr>
            <a:t>Meso-level</a:t>
          </a:r>
          <a:endParaRPr lang="en-US" sz="1600" kern="1200">
            <a:solidFill>
              <a:sysClr val="windowText" lastClr="000000">
                <a:hueOff val="0"/>
                <a:satOff val="0"/>
                <a:lumOff val="0"/>
                <a:alphaOff val="0"/>
              </a:sysClr>
            </a:solidFill>
            <a:latin typeface="Calibri" panose="020F0502020204030204"/>
            <a:ea typeface="+mn-ea"/>
            <a:cs typeface="+mn-cs"/>
          </a:endParaRPr>
        </a:p>
      </dsp:txBody>
      <dsp:txXfrm>
        <a:off x="1192272" y="544068"/>
        <a:ext cx="1689735" cy="544068"/>
      </dsp:txXfrm>
    </dsp:sp>
    <dsp:sp modelId="{85BD2F08-EBC3-4DFA-87F9-8D2F802B441A}">
      <dsp:nvSpPr>
        <dsp:cNvPr id="0" name=""/>
        <dsp:cNvSpPr/>
      </dsp:nvSpPr>
      <dsp:spPr>
        <a:xfrm>
          <a:off x="584196" y="1088136"/>
          <a:ext cx="1216152" cy="1216152"/>
        </a:xfrm>
        <a:prstGeom prst="pie">
          <a:avLst>
            <a:gd name="adj1" fmla="val 5400000"/>
            <a:gd name="adj2" fmla="val 16200000"/>
          </a:avLst>
        </a:prstGeom>
        <a:solidFill>
          <a:srgbClr val="5B9BD5">
            <a:hueOff val="-4505695"/>
            <a:satOff val="-11613"/>
            <a:lumOff val="-7843"/>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53C86D5-99D7-4AF1-8298-B1F1FCE520CD}">
      <dsp:nvSpPr>
        <dsp:cNvPr id="0" name=""/>
        <dsp:cNvSpPr/>
      </dsp:nvSpPr>
      <dsp:spPr>
        <a:xfrm>
          <a:off x="1192272" y="1088136"/>
          <a:ext cx="3379470" cy="1216152"/>
        </a:xfrm>
        <a:prstGeom prst="rect">
          <a:avLst/>
        </a:prstGeom>
        <a:solidFill>
          <a:sysClr val="window" lastClr="FFFFFF">
            <a:alpha val="90000"/>
            <a:hueOff val="0"/>
            <a:satOff val="0"/>
            <a:lumOff val="0"/>
            <a:alphaOff val="0"/>
          </a:sysClr>
        </a:solidFill>
        <a:ln w="12700" cap="flat" cmpd="sng" algn="ctr">
          <a:solidFill>
            <a:srgbClr val="5B9BD5">
              <a:hueOff val="-4505695"/>
              <a:satOff val="-11613"/>
              <a:lumOff val="-7843"/>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 sz="1600" kern="1200">
              <a:solidFill>
                <a:sysClr val="windowText" lastClr="000000">
                  <a:hueOff val="0"/>
                  <a:satOff val="0"/>
                  <a:lumOff val="0"/>
                  <a:alphaOff val="0"/>
                </a:sysClr>
              </a:solidFill>
              <a:latin typeface="Arial" panose="020B0604020202020204" pitchFamily="34" charset="0"/>
              <a:ea typeface="+mn-ea"/>
              <a:cs typeface="+mn-cs"/>
            </a:rPr>
            <a:t>Exo-level</a:t>
          </a:r>
          <a:endParaRPr lang="en-US" sz="1600" kern="1200">
            <a:solidFill>
              <a:sysClr val="windowText" lastClr="000000">
                <a:hueOff val="0"/>
                <a:satOff val="0"/>
                <a:lumOff val="0"/>
                <a:alphaOff val="0"/>
              </a:sysClr>
            </a:solidFill>
            <a:latin typeface="Calibri" panose="020F0502020204030204"/>
            <a:ea typeface="+mn-ea"/>
            <a:cs typeface="+mn-cs"/>
          </a:endParaRPr>
        </a:p>
      </dsp:txBody>
      <dsp:txXfrm>
        <a:off x="1192272" y="1088136"/>
        <a:ext cx="1689735" cy="544068"/>
      </dsp:txXfrm>
    </dsp:sp>
    <dsp:sp modelId="{2A4CB1F7-30F3-402E-A213-9F7154489DC1}">
      <dsp:nvSpPr>
        <dsp:cNvPr id="0" name=""/>
        <dsp:cNvSpPr/>
      </dsp:nvSpPr>
      <dsp:spPr>
        <a:xfrm>
          <a:off x="920238" y="1632204"/>
          <a:ext cx="544068" cy="544068"/>
        </a:xfrm>
        <a:prstGeom prst="pie">
          <a:avLst>
            <a:gd name="adj1" fmla="val 5400000"/>
            <a:gd name="adj2" fmla="val 16200000"/>
          </a:avLst>
        </a:prstGeom>
        <a:solidFill>
          <a:srgbClr val="5B9BD5">
            <a:hueOff val="-6758543"/>
            <a:satOff val="-17419"/>
            <a:lumOff val="-1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5437CA9-684B-4DD6-BE2A-117F2F107EC4}">
      <dsp:nvSpPr>
        <dsp:cNvPr id="0" name=""/>
        <dsp:cNvSpPr/>
      </dsp:nvSpPr>
      <dsp:spPr>
        <a:xfrm>
          <a:off x="1192272" y="1632204"/>
          <a:ext cx="3379470" cy="544068"/>
        </a:xfrm>
        <a:prstGeom prst="rect">
          <a:avLst/>
        </a:prstGeom>
        <a:solidFill>
          <a:sysClr val="window" lastClr="FFFFFF">
            <a:alpha val="90000"/>
            <a:hueOff val="0"/>
            <a:satOff val="0"/>
            <a:lumOff val="0"/>
            <a:alphaOff val="0"/>
          </a:sysClr>
        </a:solidFill>
        <a:ln w="12700" cap="flat" cmpd="sng" algn="ctr">
          <a:solidFill>
            <a:srgbClr val="5B9BD5">
              <a:hueOff val="-6758543"/>
              <a:satOff val="-17419"/>
              <a:lumOff val="-1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 sz="1600" kern="1200">
              <a:solidFill>
                <a:sysClr val="windowText" lastClr="000000">
                  <a:hueOff val="0"/>
                  <a:satOff val="0"/>
                  <a:lumOff val="0"/>
                  <a:alphaOff val="0"/>
                </a:sysClr>
              </a:solidFill>
              <a:latin typeface="Arial" panose="020B0604020202020204" pitchFamily="34" charset="0"/>
              <a:ea typeface="+mn-ea"/>
              <a:cs typeface="+mn-cs"/>
            </a:rPr>
            <a:t>Micro-level</a:t>
          </a:r>
          <a:endParaRPr lang="en-US" sz="1600" kern="1200">
            <a:solidFill>
              <a:sysClr val="windowText" lastClr="000000">
                <a:hueOff val="0"/>
                <a:satOff val="0"/>
                <a:lumOff val="0"/>
                <a:alphaOff val="0"/>
              </a:sysClr>
            </a:solidFill>
            <a:latin typeface="Calibri" panose="020F0502020204030204"/>
            <a:ea typeface="+mn-ea"/>
            <a:cs typeface="+mn-cs"/>
          </a:endParaRPr>
        </a:p>
      </dsp:txBody>
      <dsp:txXfrm>
        <a:off x="1192272" y="1632204"/>
        <a:ext cx="1689735" cy="544068"/>
      </dsp:txXfrm>
    </dsp:sp>
    <dsp:sp modelId="{2E40A92B-E2D7-4737-B476-F2CB4DDE8F29}">
      <dsp:nvSpPr>
        <dsp:cNvPr id="0" name=""/>
        <dsp:cNvSpPr/>
      </dsp:nvSpPr>
      <dsp:spPr>
        <a:xfrm>
          <a:off x="2650361" y="8574"/>
          <a:ext cx="1841169" cy="5440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88950">
            <a:lnSpc>
              <a:spcPct val="90000"/>
            </a:lnSpc>
            <a:spcBef>
              <a:spcPct val="0"/>
            </a:spcBef>
            <a:spcAft>
              <a:spcPct val="15000"/>
            </a:spcAft>
            <a:buChar char="•"/>
          </a:pPr>
          <a:r>
            <a:rPr lang="en" sz="1100" kern="1200">
              <a:solidFill>
                <a:sysClr val="windowText" lastClr="000000">
                  <a:hueOff val="0"/>
                  <a:satOff val="0"/>
                  <a:lumOff val="0"/>
                  <a:alphaOff val="0"/>
                </a:sysClr>
              </a:solidFill>
              <a:latin typeface="Arial" panose="020B0604020202020204" pitchFamily="34" charset="0"/>
              <a:ea typeface="+mn-ea"/>
              <a:cs typeface="+mn-cs"/>
            </a:rPr>
            <a:t> </a:t>
          </a:r>
          <a:r>
            <a:rPr lang="vi-VN" sz="1100" kern="1200">
              <a:solidFill>
                <a:sysClr val="windowText" lastClr="000000">
                  <a:hueOff val="0"/>
                  <a:satOff val="0"/>
                  <a:lumOff val="0"/>
                  <a:alphaOff val="0"/>
                </a:sysClr>
              </a:solidFill>
              <a:latin typeface="Arial" panose="020B0604020202020204" pitchFamily="34" charset="0"/>
              <a:ea typeface="+mn-ea"/>
              <a:cs typeface="+mn-cs"/>
            </a:rPr>
            <a:t>Globalisation</a:t>
          </a:r>
          <a:endParaRPr lang="en-US"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n" sz="1100" kern="1200">
              <a:solidFill>
                <a:sysClr val="windowText" lastClr="000000">
                  <a:hueOff val="0"/>
                  <a:satOff val="0"/>
                  <a:lumOff val="0"/>
                  <a:alphaOff val="0"/>
                </a:sysClr>
              </a:solidFill>
              <a:latin typeface="Arial" panose="020B0604020202020204" pitchFamily="34" charset="0"/>
              <a:ea typeface="+mn-ea"/>
              <a:cs typeface="+mn-cs"/>
            </a:rPr>
            <a:t> </a:t>
          </a:r>
          <a:r>
            <a:rPr lang="vi-VN" sz="1100" kern="1200">
              <a:solidFill>
                <a:sysClr val="windowText" lastClr="000000">
                  <a:hueOff val="0"/>
                  <a:satOff val="0"/>
                  <a:lumOff val="0"/>
                  <a:alphaOff val="0"/>
                </a:sysClr>
              </a:solidFill>
              <a:latin typeface="Arial" panose="020B0604020202020204" pitchFamily="34" charset="0"/>
              <a:ea typeface="+mn-ea"/>
              <a:cs typeface="+mn-cs"/>
            </a:rPr>
            <a:t>Educational internationalisation</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650361" y="8574"/>
        <a:ext cx="1841169" cy="544068"/>
      </dsp:txXfrm>
    </dsp:sp>
    <dsp:sp modelId="{091FBCFE-A890-4798-A9CD-0FEFBB54A37C}">
      <dsp:nvSpPr>
        <dsp:cNvPr id="0" name=""/>
        <dsp:cNvSpPr/>
      </dsp:nvSpPr>
      <dsp:spPr>
        <a:xfrm>
          <a:off x="2626274" y="502979"/>
          <a:ext cx="1961528" cy="5440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88950">
            <a:lnSpc>
              <a:spcPct val="90000"/>
            </a:lnSpc>
            <a:spcBef>
              <a:spcPct val="0"/>
            </a:spcBef>
            <a:spcAft>
              <a:spcPct val="15000"/>
            </a:spcAft>
            <a:buNone/>
          </a:pPr>
          <a:endParaRPr lang="en-US" sz="11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vi-VN"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 sz="1100" kern="1200">
              <a:solidFill>
                <a:sysClr val="windowText" lastClr="000000">
                  <a:hueOff val="0"/>
                  <a:satOff val="0"/>
                  <a:lumOff val="0"/>
                  <a:alphaOff val="0"/>
                </a:sysClr>
              </a:solidFill>
              <a:latin typeface="Arial" panose="020B0604020202020204" pitchFamily="34" charset="0"/>
              <a:ea typeface="+mn-ea"/>
              <a:cs typeface="+mn-cs"/>
            </a:rPr>
            <a:t>Study programs</a:t>
          </a:r>
          <a:endParaRPr lang="en-US" sz="1100" kern="1200">
            <a:solidFill>
              <a:sysClr val="windowText" lastClr="000000">
                <a:hueOff val="0"/>
                <a:satOff val="0"/>
                <a:lumOff val="0"/>
                <a:alphaOff val="0"/>
              </a:sysClr>
            </a:solidFill>
            <a:latin typeface="Calibri" panose="020F0502020204030204"/>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vi-VN"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Human resources</a:t>
          </a:r>
          <a:endParaRPr lang="en-US" sz="1100" kern="1200">
            <a:solidFill>
              <a:sysClr val="windowText" lastClr="000000">
                <a:hueOff val="0"/>
                <a:satOff val="0"/>
                <a:lumOff val="0"/>
                <a:alphaOff val="0"/>
              </a:sysClr>
            </a:solidFill>
            <a:latin typeface="Calibri" panose="020F0502020204030204"/>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Facilities</a:t>
          </a:r>
          <a:endParaRPr lang="en-US" sz="1200" kern="1200">
            <a:solidFill>
              <a:sysClr val="windowText" lastClr="000000">
                <a:hueOff val="0"/>
                <a:satOff val="0"/>
                <a:lumOff val="0"/>
                <a:alphaOff val="0"/>
              </a:sysClr>
            </a:solidFill>
            <a:latin typeface="Calibri" panose="020F0502020204030204"/>
            <a:ea typeface="+mn-ea"/>
            <a:cs typeface="Arial" panose="020B0604020202020204" pitchFamily="34" charset="0"/>
          </a:endParaRPr>
        </a:p>
      </dsp:txBody>
      <dsp:txXfrm>
        <a:off x="2626274" y="502979"/>
        <a:ext cx="1961528" cy="544068"/>
      </dsp:txXfrm>
    </dsp:sp>
    <dsp:sp modelId="{DB94FC0D-E908-4B22-80BD-F09950712EA5}">
      <dsp:nvSpPr>
        <dsp:cNvPr id="0" name=""/>
        <dsp:cNvSpPr/>
      </dsp:nvSpPr>
      <dsp:spPr>
        <a:xfrm>
          <a:off x="2589556" y="1111743"/>
          <a:ext cx="2041284" cy="5440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88950">
            <a:lnSpc>
              <a:spcPct val="90000"/>
            </a:lnSpc>
            <a:spcBef>
              <a:spcPct val="0"/>
            </a:spcBef>
            <a:spcAft>
              <a:spcPct val="15000"/>
            </a:spcAft>
            <a:buChar char="•"/>
          </a:pPr>
          <a:r>
            <a:rPr lang="en"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Recruiters</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488950">
            <a:lnSpc>
              <a:spcPct val="90000"/>
            </a:lnSpc>
            <a:spcBef>
              <a:spcPct val="0"/>
            </a:spcBef>
            <a:spcAft>
              <a:spcPct val="15000"/>
            </a:spcAft>
            <a:buChar char="•"/>
          </a:pPr>
          <a:r>
            <a:rPr lang="en"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Employees of the field</a:t>
          </a: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89556" y="1111743"/>
        <a:ext cx="2041284" cy="544068"/>
      </dsp:txXfrm>
    </dsp:sp>
    <dsp:sp modelId="{96D76BA4-63FA-40C6-83CD-B8691894AFF0}">
      <dsp:nvSpPr>
        <dsp:cNvPr id="0" name=""/>
        <dsp:cNvSpPr/>
      </dsp:nvSpPr>
      <dsp:spPr>
        <a:xfrm>
          <a:off x="2598098" y="1632198"/>
          <a:ext cx="1689735" cy="54406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88950">
            <a:lnSpc>
              <a:spcPct val="90000"/>
            </a:lnSpc>
            <a:spcBef>
              <a:spcPct val="0"/>
            </a:spcBef>
            <a:spcAft>
              <a:spcPct val="15000"/>
            </a:spcAft>
            <a:buChar char="•"/>
          </a:pPr>
          <a:r>
            <a:rPr lang="en" sz="1100" kern="1200">
              <a:solidFill>
                <a:sysClr val="windowText" lastClr="000000">
                  <a:hueOff val="0"/>
                  <a:satOff val="0"/>
                  <a:lumOff val="0"/>
                  <a:alphaOff val="0"/>
                </a:sysClr>
              </a:solidFill>
              <a:latin typeface="Arial" panose="020B0604020202020204" pitchFamily="34" charset="0"/>
              <a:ea typeface="+mn-ea"/>
              <a:cs typeface="+mn-cs"/>
            </a:rPr>
            <a:t> Current students</a:t>
          </a:r>
          <a:endParaRPr lang="en-US" sz="16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en" sz="1100" kern="1200">
              <a:solidFill>
                <a:sysClr val="windowText" lastClr="000000">
                  <a:hueOff val="0"/>
                  <a:satOff val="0"/>
                  <a:lumOff val="0"/>
                  <a:alphaOff val="0"/>
                </a:sysClr>
              </a:solidFill>
              <a:latin typeface="Arial" panose="020B0604020202020204" pitchFamily="34" charset="0"/>
              <a:ea typeface="+mn-ea"/>
              <a:cs typeface="+mn-cs"/>
            </a:rPr>
            <a:t> Potential learners</a:t>
          </a: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598098" y="1632198"/>
        <a:ext cx="1689735" cy="544068"/>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1FB76-592D-4C5A-8A6B-4B02E8DA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45127</Words>
  <Characters>257227</Characters>
  <Application>Microsoft Office Word</Application>
  <DocSecurity>0</DocSecurity>
  <Lines>2143</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Thanh Nhàn</dc:creator>
  <cp:keywords/>
  <dc:description/>
  <cp:lastModifiedBy>Trần Thanh Nhàn</cp:lastModifiedBy>
  <cp:revision>4</cp:revision>
  <dcterms:created xsi:type="dcterms:W3CDTF">2026-07-07T17:34:00Z</dcterms:created>
  <dcterms:modified xsi:type="dcterms:W3CDTF">2026-07-07T17:39:00Z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45c96354-8ab0-48d6-bc1a-413b044d7181</vt:lpwstr>
  </property>
  <property fmtid="{D5CDD505-2E9C-101B-9397-08002B2CF9AE}" pid="3" name="ZOTERO_PREF_1">
    <vt:lpwstr>&lt;data data-version="3" zotero-version="9.0.5"&gt;&lt;session id="7MRsU4Gc"/&gt;&lt;style id="http://www.zotero.org/styles/apa" locale="en-US"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