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1B6" w:rsidRPr="001B5705" w:rsidRDefault="006531B6" w:rsidP="001B5705">
      <w:pPr>
        <w:spacing w:after="120" w:line="240" w:lineRule="auto"/>
        <w:ind w:firstLine="720"/>
        <w:jc w:val="center"/>
        <w:rPr>
          <w:rFonts w:ascii="Times New Roman" w:eastAsia="Calibri" w:hAnsi="Times New Roman" w:cs="Times New Roman"/>
          <w:sz w:val="24"/>
          <w:szCs w:val="24"/>
          <w:lang w:val="en-US"/>
        </w:rPr>
      </w:pPr>
      <w:r w:rsidRPr="001B5705">
        <w:rPr>
          <w:rFonts w:ascii="Times New Roman" w:hAnsi="Times New Roman" w:cs="Times New Roman"/>
          <w:b/>
          <w:sz w:val="24"/>
          <w:szCs w:val="24"/>
          <w:lang w:val="en-US"/>
        </w:rPr>
        <w:t>Integration of Local History and Cultural Material into English Language Teaching as Basis for the Development of Multicultural Personality</w:t>
      </w:r>
    </w:p>
    <w:p w:rsidR="006531B6" w:rsidRPr="001B5705" w:rsidRDefault="006531B6" w:rsidP="001B5705">
      <w:pPr>
        <w:shd w:val="clear" w:color="auto" w:fill="FFFFFF"/>
        <w:spacing w:after="120" w:line="240" w:lineRule="auto"/>
        <w:ind w:firstLine="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i/>
          <w:sz w:val="24"/>
          <w:szCs w:val="24"/>
          <w:lang w:val="en-US"/>
        </w:rPr>
        <w:t>Gulnur</w:t>
      </w:r>
      <w:proofErr w:type="spellEnd"/>
      <w:r w:rsidRPr="001B5705">
        <w:rPr>
          <w:rFonts w:ascii="Times New Roman" w:hAnsi="Times New Roman" w:cs="Times New Roman"/>
          <w:i/>
          <w:sz w:val="24"/>
          <w:szCs w:val="24"/>
          <w:lang w:val="en-US"/>
        </w:rPr>
        <w:t xml:space="preserve"> </w:t>
      </w:r>
      <w:proofErr w:type="spellStart"/>
      <w:r w:rsidRPr="001B5705">
        <w:rPr>
          <w:rFonts w:ascii="Times New Roman" w:hAnsi="Times New Roman" w:cs="Times New Roman"/>
          <w:i/>
          <w:sz w:val="24"/>
          <w:szCs w:val="24"/>
          <w:lang w:val="en-US"/>
        </w:rPr>
        <w:t>Polkina</w:t>
      </w:r>
      <w:r w:rsidRPr="001B5705">
        <w:rPr>
          <w:rFonts w:ascii="Times New Roman" w:hAnsi="Times New Roman" w:cs="Times New Roman"/>
          <w:i/>
          <w:color w:val="0F1115"/>
          <w:sz w:val="24"/>
          <w:szCs w:val="24"/>
          <w:lang w:val="en-US"/>
        </w:rPr>
        <w:t>,</w:t>
      </w:r>
      <w:r w:rsidRPr="001B5705">
        <w:rPr>
          <w:rFonts w:ascii="Times New Roman" w:hAnsi="Times New Roman" w:cs="Times New Roman"/>
          <w:i/>
          <w:sz w:val="24"/>
          <w:szCs w:val="24"/>
          <w:lang w:val="en-US"/>
        </w:rPr>
        <w:t>Ph</w:t>
      </w:r>
      <w:proofErr w:type="spellEnd"/>
      <w:r w:rsidRPr="001B5705">
        <w:rPr>
          <w:rFonts w:ascii="Times New Roman" w:hAnsi="Times New Roman" w:cs="Times New Roman"/>
          <w:i/>
          <w:sz w:val="24"/>
          <w:szCs w:val="24"/>
          <w:lang w:val="en-US"/>
        </w:rPr>
        <w:t>. D.</w:t>
      </w:r>
      <w:r w:rsidRPr="001B5705">
        <w:rPr>
          <w:rFonts w:ascii="Times New Roman" w:hAnsi="Times New Roman" w:cs="Times New Roman"/>
          <w:i/>
          <w:color w:val="0F1115"/>
          <w:sz w:val="24"/>
          <w:szCs w:val="24"/>
          <w:lang w:val="en-US"/>
        </w:rPr>
        <w:t>, Associate Professor, Department of Romano-Germanic Languages and Methods of their Teaching,  Faculty of History and Philology, Federal State Budgetary Educational Institution of Higher Education “</w:t>
      </w:r>
      <w:proofErr w:type="spellStart"/>
      <w:r w:rsidRPr="001B5705">
        <w:rPr>
          <w:rFonts w:ascii="Times New Roman" w:hAnsi="Times New Roman" w:cs="Times New Roman"/>
          <w:i/>
          <w:color w:val="0F1115"/>
          <w:sz w:val="24"/>
          <w:szCs w:val="24"/>
          <w:lang w:val="en-US"/>
        </w:rPr>
        <w:t>Naberezhnye</w:t>
      </w:r>
      <w:proofErr w:type="spellEnd"/>
      <w:r w:rsidRPr="001B5705">
        <w:rPr>
          <w:rFonts w:ascii="Times New Roman" w:hAnsi="Times New Roman" w:cs="Times New Roman"/>
          <w:i/>
          <w:color w:val="0F1115"/>
          <w:sz w:val="24"/>
          <w:szCs w:val="24"/>
          <w:lang w:val="en-US"/>
        </w:rPr>
        <w:t xml:space="preserve"> </w:t>
      </w:r>
      <w:proofErr w:type="spellStart"/>
      <w:r w:rsidRPr="001B5705">
        <w:rPr>
          <w:rFonts w:ascii="Times New Roman" w:hAnsi="Times New Roman" w:cs="Times New Roman"/>
          <w:i/>
          <w:color w:val="0F1115"/>
          <w:sz w:val="24"/>
          <w:szCs w:val="24"/>
          <w:lang w:val="en-US"/>
        </w:rPr>
        <w:t>Chelny</w:t>
      </w:r>
      <w:proofErr w:type="spellEnd"/>
      <w:r w:rsidRPr="001B5705">
        <w:rPr>
          <w:rFonts w:ascii="Times New Roman" w:hAnsi="Times New Roman" w:cs="Times New Roman"/>
          <w:i/>
          <w:color w:val="0F1115"/>
          <w:sz w:val="24"/>
          <w:szCs w:val="24"/>
          <w:lang w:val="en-US"/>
        </w:rPr>
        <w:t xml:space="preserve"> State Pedagogical University”, </w:t>
      </w:r>
      <w:proofErr w:type="spellStart"/>
      <w:r w:rsidRPr="001B5705">
        <w:rPr>
          <w:rFonts w:ascii="Times New Roman" w:hAnsi="Times New Roman" w:cs="Times New Roman"/>
          <w:i/>
          <w:color w:val="0F1115"/>
          <w:sz w:val="24"/>
          <w:szCs w:val="24"/>
          <w:lang w:val="en-US"/>
        </w:rPr>
        <w:t>Naberezhnye</w:t>
      </w:r>
      <w:proofErr w:type="spellEnd"/>
      <w:r w:rsidRPr="001B5705">
        <w:rPr>
          <w:rFonts w:ascii="Times New Roman" w:hAnsi="Times New Roman" w:cs="Times New Roman"/>
          <w:i/>
          <w:color w:val="0F1115"/>
          <w:sz w:val="24"/>
          <w:szCs w:val="24"/>
          <w:lang w:val="en-US"/>
        </w:rPr>
        <w:t xml:space="preserve"> </w:t>
      </w:r>
      <w:proofErr w:type="spellStart"/>
      <w:r w:rsidRPr="001B5705">
        <w:rPr>
          <w:rFonts w:ascii="Times New Roman" w:hAnsi="Times New Roman" w:cs="Times New Roman"/>
          <w:i/>
          <w:color w:val="0F1115"/>
          <w:sz w:val="24"/>
          <w:szCs w:val="24"/>
          <w:lang w:val="en-US"/>
        </w:rPr>
        <w:t>Chelny</w:t>
      </w:r>
      <w:proofErr w:type="spellEnd"/>
      <w:r w:rsidRPr="001B5705">
        <w:rPr>
          <w:rFonts w:ascii="Times New Roman" w:hAnsi="Times New Roman" w:cs="Times New Roman"/>
          <w:i/>
          <w:color w:val="0F1115"/>
          <w:sz w:val="24"/>
          <w:szCs w:val="24"/>
          <w:lang w:val="en-US"/>
        </w:rPr>
        <w:t>, Russia, e-mail: </w:t>
      </w:r>
      <w:hyperlink r:id="rId6" w:history="1">
        <w:r w:rsidRPr="001B5705">
          <w:rPr>
            <w:rStyle w:val="a3"/>
            <w:rFonts w:ascii="Times New Roman" w:hAnsi="Times New Roman" w:cs="Times New Roman"/>
            <w:i/>
            <w:sz w:val="24"/>
            <w:szCs w:val="24"/>
            <w:lang w:val="en-US"/>
          </w:rPr>
          <w:t>gulnurpolkina@gmail.com</w:t>
        </w:r>
      </w:hyperlink>
    </w:p>
    <w:p w:rsidR="006531B6" w:rsidRPr="001B5705" w:rsidRDefault="006531B6" w:rsidP="001B5705">
      <w:pPr>
        <w:shd w:val="clear" w:color="auto" w:fill="FFFFFF"/>
        <w:spacing w:after="120" w:line="240" w:lineRule="auto"/>
        <w:ind w:firstLine="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i/>
          <w:sz w:val="24"/>
          <w:szCs w:val="24"/>
          <w:lang w:val="en-US"/>
        </w:rPr>
        <w:t>Evgeniya</w:t>
      </w:r>
      <w:proofErr w:type="spellEnd"/>
      <w:r w:rsidRPr="001B5705">
        <w:rPr>
          <w:rFonts w:ascii="Times New Roman" w:hAnsi="Times New Roman" w:cs="Times New Roman"/>
          <w:i/>
          <w:sz w:val="24"/>
          <w:szCs w:val="24"/>
          <w:lang w:val="en-US"/>
        </w:rPr>
        <w:t xml:space="preserve"> </w:t>
      </w:r>
      <w:proofErr w:type="spellStart"/>
      <w:r w:rsidRPr="001B5705">
        <w:rPr>
          <w:rFonts w:ascii="Times New Roman" w:hAnsi="Times New Roman" w:cs="Times New Roman"/>
          <w:i/>
          <w:sz w:val="24"/>
          <w:szCs w:val="24"/>
          <w:lang w:val="en-US"/>
        </w:rPr>
        <w:t>Tsyganova</w:t>
      </w:r>
      <w:proofErr w:type="spellEnd"/>
      <w:r w:rsidRPr="001B5705">
        <w:rPr>
          <w:rFonts w:ascii="Times New Roman" w:hAnsi="Times New Roman" w:cs="Times New Roman"/>
          <w:i/>
          <w:sz w:val="24"/>
          <w:szCs w:val="24"/>
          <w:lang w:val="en-US"/>
        </w:rPr>
        <w:t xml:space="preserve">, Ph. D., Associate Professor, Department of Romano-Germanic Languages and Methods of their </w:t>
      </w:r>
      <w:proofErr w:type="gramStart"/>
      <w:r w:rsidRPr="001B5705">
        <w:rPr>
          <w:rFonts w:ascii="Times New Roman" w:hAnsi="Times New Roman" w:cs="Times New Roman"/>
          <w:i/>
          <w:sz w:val="24"/>
          <w:szCs w:val="24"/>
          <w:lang w:val="en-US"/>
        </w:rPr>
        <w:t>Teaching,  Faculty</w:t>
      </w:r>
      <w:proofErr w:type="gramEnd"/>
      <w:r w:rsidRPr="001B5705">
        <w:rPr>
          <w:rFonts w:ascii="Times New Roman" w:hAnsi="Times New Roman" w:cs="Times New Roman"/>
          <w:i/>
          <w:sz w:val="24"/>
          <w:szCs w:val="24"/>
          <w:lang w:val="en-US"/>
        </w:rPr>
        <w:t xml:space="preserve"> of History and Philology, Federal State Budgetary Educational Institution of Higher Education “</w:t>
      </w:r>
      <w:proofErr w:type="spellStart"/>
      <w:r w:rsidRPr="001B5705">
        <w:rPr>
          <w:rFonts w:ascii="Times New Roman" w:hAnsi="Times New Roman" w:cs="Times New Roman"/>
          <w:i/>
          <w:sz w:val="24"/>
          <w:szCs w:val="24"/>
          <w:lang w:val="en-US"/>
        </w:rPr>
        <w:t>Naberezhnye</w:t>
      </w:r>
      <w:proofErr w:type="spellEnd"/>
      <w:r w:rsidRPr="001B5705">
        <w:rPr>
          <w:rFonts w:ascii="Times New Roman" w:hAnsi="Times New Roman" w:cs="Times New Roman"/>
          <w:i/>
          <w:sz w:val="24"/>
          <w:szCs w:val="24"/>
          <w:lang w:val="en-US"/>
        </w:rPr>
        <w:t xml:space="preserve"> </w:t>
      </w:r>
      <w:proofErr w:type="spellStart"/>
      <w:r w:rsidRPr="001B5705">
        <w:rPr>
          <w:rFonts w:ascii="Times New Roman" w:hAnsi="Times New Roman" w:cs="Times New Roman"/>
          <w:i/>
          <w:sz w:val="24"/>
          <w:szCs w:val="24"/>
          <w:lang w:val="en-US"/>
        </w:rPr>
        <w:t>Chelny</w:t>
      </w:r>
      <w:proofErr w:type="spellEnd"/>
      <w:r w:rsidRPr="001B5705">
        <w:rPr>
          <w:rFonts w:ascii="Times New Roman" w:hAnsi="Times New Roman" w:cs="Times New Roman"/>
          <w:i/>
          <w:sz w:val="24"/>
          <w:szCs w:val="24"/>
          <w:lang w:val="en-US"/>
        </w:rPr>
        <w:t xml:space="preserve"> State Pedagogical University”, </w:t>
      </w:r>
      <w:proofErr w:type="spellStart"/>
      <w:r w:rsidRPr="001B5705">
        <w:rPr>
          <w:rFonts w:ascii="Times New Roman" w:hAnsi="Times New Roman" w:cs="Times New Roman"/>
          <w:i/>
          <w:sz w:val="24"/>
          <w:szCs w:val="24"/>
          <w:lang w:val="en-US"/>
        </w:rPr>
        <w:t>Naberezhnye</w:t>
      </w:r>
      <w:proofErr w:type="spellEnd"/>
      <w:r w:rsidRPr="001B5705">
        <w:rPr>
          <w:rFonts w:ascii="Times New Roman" w:hAnsi="Times New Roman" w:cs="Times New Roman"/>
          <w:i/>
          <w:sz w:val="24"/>
          <w:szCs w:val="24"/>
          <w:lang w:val="en-US"/>
        </w:rPr>
        <w:t xml:space="preserve"> </w:t>
      </w:r>
      <w:proofErr w:type="spellStart"/>
      <w:r w:rsidRPr="001B5705">
        <w:rPr>
          <w:rFonts w:ascii="Times New Roman" w:hAnsi="Times New Roman" w:cs="Times New Roman"/>
          <w:i/>
          <w:sz w:val="24"/>
          <w:szCs w:val="24"/>
          <w:lang w:val="en-US"/>
        </w:rPr>
        <w:t>Chelny</w:t>
      </w:r>
      <w:proofErr w:type="spellEnd"/>
      <w:r w:rsidRPr="001B5705">
        <w:rPr>
          <w:rFonts w:ascii="Times New Roman" w:hAnsi="Times New Roman" w:cs="Times New Roman"/>
          <w:i/>
          <w:sz w:val="24"/>
          <w:szCs w:val="24"/>
          <w:lang w:val="en-US"/>
        </w:rPr>
        <w:t>, Russia</w:t>
      </w:r>
    </w:p>
    <w:p w:rsidR="006531B6" w:rsidRPr="001B5705" w:rsidRDefault="006531B6" w:rsidP="001B5705">
      <w:pPr>
        <w:spacing w:after="120" w:line="240" w:lineRule="auto"/>
        <w:ind w:firstLine="720"/>
        <w:jc w:val="both"/>
        <w:rPr>
          <w:rFonts w:ascii="Times New Roman" w:eastAsia="Calibri" w:hAnsi="Times New Roman" w:cs="Times New Roman"/>
          <w:sz w:val="24"/>
          <w:szCs w:val="24"/>
          <w:lang w:val="en-US"/>
        </w:rPr>
      </w:pPr>
      <w:r w:rsidRPr="001B5705">
        <w:rPr>
          <w:rFonts w:ascii="Times New Roman" w:hAnsi="Times New Roman" w:cs="Times New Roman"/>
          <w:i/>
          <w:sz w:val="24"/>
          <w:szCs w:val="24"/>
          <w:lang w:val="en-US"/>
        </w:rPr>
        <w:t xml:space="preserve">Svetlana </w:t>
      </w:r>
      <w:proofErr w:type="spellStart"/>
      <w:r w:rsidRPr="001B5705">
        <w:rPr>
          <w:rFonts w:ascii="Times New Roman" w:hAnsi="Times New Roman" w:cs="Times New Roman"/>
          <w:i/>
          <w:sz w:val="24"/>
          <w:szCs w:val="24"/>
          <w:lang w:val="en-US"/>
        </w:rPr>
        <w:t>Radionova</w:t>
      </w:r>
      <w:proofErr w:type="spellEnd"/>
      <w:r w:rsidRPr="001B5705">
        <w:rPr>
          <w:rFonts w:ascii="Times New Roman" w:hAnsi="Times New Roman" w:cs="Times New Roman"/>
          <w:i/>
          <w:sz w:val="24"/>
          <w:szCs w:val="24"/>
          <w:lang w:val="en-US"/>
        </w:rPr>
        <w:t xml:space="preserve">, Ph.D., Associate Professor, Department of Romano-Germanic Languages and Methods of their </w:t>
      </w:r>
      <w:proofErr w:type="gramStart"/>
      <w:r w:rsidRPr="001B5705">
        <w:rPr>
          <w:rFonts w:ascii="Times New Roman" w:hAnsi="Times New Roman" w:cs="Times New Roman"/>
          <w:i/>
          <w:sz w:val="24"/>
          <w:szCs w:val="24"/>
          <w:lang w:val="en-US"/>
        </w:rPr>
        <w:t>Teaching,  Faculty</w:t>
      </w:r>
      <w:proofErr w:type="gramEnd"/>
      <w:r w:rsidRPr="001B5705">
        <w:rPr>
          <w:rFonts w:ascii="Times New Roman" w:hAnsi="Times New Roman" w:cs="Times New Roman"/>
          <w:i/>
          <w:sz w:val="24"/>
          <w:szCs w:val="24"/>
          <w:lang w:val="en-US"/>
        </w:rPr>
        <w:t xml:space="preserve"> of History and Philology, Federal State Budgetary Educational Institution of Higher Education “</w:t>
      </w:r>
      <w:proofErr w:type="spellStart"/>
      <w:r w:rsidRPr="001B5705">
        <w:rPr>
          <w:rFonts w:ascii="Times New Roman" w:hAnsi="Times New Roman" w:cs="Times New Roman"/>
          <w:i/>
          <w:sz w:val="24"/>
          <w:szCs w:val="24"/>
          <w:lang w:val="en-US"/>
        </w:rPr>
        <w:t>Naberezhnye</w:t>
      </w:r>
      <w:proofErr w:type="spellEnd"/>
      <w:r w:rsidRPr="001B5705">
        <w:rPr>
          <w:rFonts w:ascii="Times New Roman" w:hAnsi="Times New Roman" w:cs="Times New Roman"/>
          <w:i/>
          <w:sz w:val="24"/>
          <w:szCs w:val="24"/>
          <w:lang w:val="en-US"/>
        </w:rPr>
        <w:t xml:space="preserve"> </w:t>
      </w:r>
      <w:proofErr w:type="spellStart"/>
      <w:r w:rsidRPr="001B5705">
        <w:rPr>
          <w:rFonts w:ascii="Times New Roman" w:hAnsi="Times New Roman" w:cs="Times New Roman"/>
          <w:i/>
          <w:sz w:val="24"/>
          <w:szCs w:val="24"/>
          <w:lang w:val="en-US"/>
        </w:rPr>
        <w:t>Chelny</w:t>
      </w:r>
      <w:proofErr w:type="spellEnd"/>
      <w:r w:rsidRPr="001B5705">
        <w:rPr>
          <w:rFonts w:ascii="Times New Roman" w:hAnsi="Times New Roman" w:cs="Times New Roman"/>
          <w:i/>
          <w:sz w:val="24"/>
          <w:szCs w:val="24"/>
          <w:lang w:val="en-US"/>
        </w:rPr>
        <w:t xml:space="preserve"> State Pedagogical University”, </w:t>
      </w:r>
      <w:proofErr w:type="spellStart"/>
      <w:r w:rsidRPr="001B5705">
        <w:rPr>
          <w:rFonts w:ascii="Times New Roman" w:hAnsi="Times New Roman" w:cs="Times New Roman"/>
          <w:i/>
          <w:sz w:val="24"/>
          <w:szCs w:val="24"/>
          <w:lang w:val="en-US"/>
        </w:rPr>
        <w:t>Naberezhnye</w:t>
      </w:r>
      <w:proofErr w:type="spellEnd"/>
      <w:r w:rsidRPr="001B5705">
        <w:rPr>
          <w:rFonts w:ascii="Times New Roman" w:hAnsi="Times New Roman" w:cs="Times New Roman"/>
          <w:i/>
          <w:sz w:val="24"/>
          <w:szCs w:val="24"/>
          <w:lang w:val="en-US"/>
        </w:rPr>
        <w:t xml:space="preserve"> </w:t>
      </w:r>
      <w:proofErr w:type="spellStart"/>
      <w:r w:rsidRPr="001B5705">
        <w:rPr>
          <w:rFonts w:ascii="Times New Roman" w:hAnsi="Times New Roman" w:cs="Times New Roman"/>
          <w:i/>
          <w:sz w:val="24"/>
          <w:szCs w:val="24"/>
          <w:lang w:val="en-US"/>
        </w:rPr>
        <w:t>Chelny</w:t>
      </w:r>
      <w:proofErr w:type="spellEnd"/>
      <w:r w:rsidRPr="001B5705">
        <w:rPr>
          <w:rFonts w:ascii="Times New Roman" w:hAnsi="Times New Roman" w:cs="Times New Roman"/>
          <w:i/>
          <w:sz w:val="24"/>
          <w:szCs w:val="24"/>
          <w:lang w:val="en-US"/>
        </w:rPr>
        <w:t>, Russia</w:t>
      </w:r>
    </w:p>
    <w:p w:rsidR="001B5705" w:rsidRPr="001B5705" w:rsidRDefault="001B5705" w:rsidP="001B5705">
      <w:pPr>
        <w:shd w:val="clear" w:color="auto" w:fill="FFFFFF"/>
        <w:spacing w:before="480" w:after="240" w:line="240" w:lineRule="auto"/>
        <w:jc w:val="both"/>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Abstract</w:t>
      </w:r>
    </w:p>
    <w:p w:rsidR="001B5705" w:rsidRPr="001B5705" w:rsidRDefault="001B5705" w:rsidP="001B5705">
      <w:pPr>
        <w:shd w:val="clear" w:color="auto" w:fill="FFFFFF"/>
        <w:spacing w:before="240" w:after="240" w:line="240" w:lineRule="auto"/>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This study is devoted to local history and cultural material as a means of developing a multicultural identity in the foreign language classroom. The integration of such material into the subject area of “Foreign (English) Language” motivates learners to acquire English as a tool for self-expression in a multicultural world and fosters their readiness for effective intercultural communication. Understanding the cultural realities of one’s own country allows learners to convey their meaning more accurately in a foreign language and to better comprehend foreign-language texts. English language learning that is connected with personal experience, history, and culture becomes more meaningful and serves as a foundation for successful intercultural interaction. Awareness of the value of one’s heritage culture builds confidence in intercultural communication and contributes to the preservation of one’s national identity. The study presents a positive experience in developing and piloting English language teaching content based on local history and cultural material of the Republic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It also describes the teaching strategies used in English classes based on local history, culture, and traditions.</w:t>
      </w:r>
    </w:p>
    <w:p w:rsidR="001B5705" w:rsidRPr="001B5705" w:rsidRDefault="001B5705" w:rsidP="001B5705">
      <w:pPr>
        <w:shd w:val="clear" w:color="auto" w:fill="FFFFFF"/>
        <w:spacing w:before="240" w:after="240" w:line="240" w:lineRule="auto"/>
        <w:jc w:val="both"/>
        <w:rPr>
          <w:rFonts w:ascii="Times New Roman" w:eastAsia="quote-cjk-patch" w:hAnsi="Times New Roman" w:cs="Times New Roman"/>
          <w:color w:val="0F1115"/>
          <w:sz w:val="24"/>
          <w:szCs w:val="24"/>
          <w:lang w:val="en-US"/>
        </w:rPr>
      </w:pPr>
      <w:r w:rsidRPr="0064275C">
        <w:rPr>
          <w:rFonts w:ascii="Times New Roman" w:eastAsia="quote-cjk-patch" w:hAnsi="Times New Roman" w:cs="Times New Roman"/>
          <w:b/>
          <w:i/>
          <w:color w:val="0F1115"/>
          <w:sz w:val="24"/>
          <w:szCs w:val="24"/>
          <w:lang w:val="en-US"/>
        </w:rPr>
        <w:t>Keywords</w:t>
      </w:r>
      <w:r w:rsidRPr="001B5705">
        <w:rPr>
          <w:rFonts w:ascii="Times New Roman" w:eastAsia="quote-cjk-patch" w:hAnsi="Times New Roman" w:cs="Times New Roman"/>
          <w:i/>
          <w:color w:val="0F1115"/>
          <w:sz w:val="24"/>
          <w:szCs w:val="24"/>
          <w:lang w:val="en-US"/>
        </w:rPr>
        <w:t>:</w:t>
      </w:r>
      <w:r w:rsidRPr="001B5705">
        <w:rPr>
          <w:rFonts w:ascii="Times New Roman" w:eastAsia="quote-cjk-patch" w:hAnsi="Times New Roman" w:cs="Times New Roman"/>
          <w:color w:val="0F1115"/>
          <w:sz w:val="24"/>
          <w:szCs w:val="24"/>
          <w:lang w:val="en-US"/>
        </w:rPr>
        <w:t> teaching a foreign language, local history and cultural material, regional culture, multicultural identity, intercultural communication</w:t>
      </w:r>
    </w:p>
    <w:p w:rsidR="001B5705" w:rsidRPr="001B5705" w:rsidRDefault="001B5705" w:rsidP="001B5705">
      <w:pPr>
        <w:shd w:val="clear" w:color="auto" w:fill="FFFFFF"/>
        <w:spacing w:after="120" w:line="480" w:lineRule="auto"/>
        <w:ind w:firstLine="720"/>
        <w:jc w:val="center"/>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1. Introduction</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proofErr w:type="spellStart"/>
      <w:r w:rsidRPr="001B5705">
        <w:rPr>
          <w:rFonts w:ascii="Times New Roman" w:eastAsia="quote-cjk-patch" w:hAnsi="Times New Roman" w:cs="Times New Roman"/>
          <w:color w:val="0F1115"/>
          <w:sz w:val="24"/>
          <w:szCs w:val="24"/>
          <w:lang w:val="en-US"/>
        </w:rPr>
        <w:t>Recognising</w:t>
      </w:r>
      <w:proofErr w:type="spellEnd"/>
      <w:r w:rsidRPr="001B5705">
        <w:rPr>
          <w:rFonts w:ascii="Times New Roman" w:eastAsia="quote-cjk-patch" w:hAnsi="Times New Roman" w:cs="Times New Roman"/>
          <w:color w:val="0F1115"/>
          <w:sz w:val="24"/>
          <w:szCs w:val="24"/>
          <w:lang w:val="en-US"/>
        </w:rPr>
        <w:t xml:space="preserve"> the world’s cultural diversity is crucial for creating an effective educational environment in foreign language teaching. Learning a foreign language aims to develop students’ communicative competence, to raise awareness of the role of the foreign language as a tool for interpersonal and intercultural interaction, to promote students’ overall speech development, to foster civic identity, and to broaden their outlook. In this regard, incorporating thematic units on the cultural values and traditions of one’s own country into the subject area of “Foreign Language” </w:t>
      </w:r>
      <w:r w:rsidRPr="001B5705">
        <w:rPr>
          <w:rFonts w:ascii="Times New Roman" w:eastAsia="quote-cjk-patch" w:hAnsi="Times New Roman" w:cs="Times New Roman"/>
          <w:color w:val="0F1115"/>
          <w:sz w:val="24"/>
          <w:szCs w:val="24"/>
          <w:lang w:val="en-US"/>
        </w:rPr>
        <w:lastRenderedPageBreak/>
        <w:t>represents a theoretically sound and methodologically relevant direction for the development of language didactics.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This aligns with the strategic goals of the Federal State Educational Standard for Basic General Education and the Concept of the State National Policy of the Russian Federation. Thematic units focused on one’s heritage culture enhance motivation to learn a foreign language as a tool for effective intercultural interaction and contribute to the implementation of state policy aimed at preserving civic and national identity in a changing world. Incorporating culturally familiar content into the school subject of “Foreign Language” encourages students to reflect on similarities and differences between the culture of the target language country and their own country or region, which in turn fosters a deeper understanding of their own cultural and </w:t>
      </w:r>
      <w:proofErr w:type="spellStart"/>
      <w:r w:rsidRPr="001B5705">
        <w:rPr>
          <w:rFonts w:ascii="Times New Roman" w:eastAsia="quote-cjk-patch" w:hAnsi="Times New Roman" w:cs="Times New Roman"/>
          <w:color w:val="0F1115"/>
          <w:sz w:val="24"/>
          <w:szCs w:val="24"/>
          <w:lang w:val="en-US"/>
        </w:rPr>
        <w:t>behavioural</w:t>
      </w:r>
      <w:proofErr w:type="spellEnd"/>
      <w:r w:rsidRPr="001B5705">
        <w:rPr>
          <w:rFonts w:ascii="Times New Roman" w:eastAsia="quote-cjk-patch" w:hAnsi="Times New Roman" w:cs="Times New Roman"/>
          <w:color w:val="0F1115"/>
          <w:sz w:val="24"/>
          <w:szCs w:val="24"/>
          <w:lang w:val="en-US"/>
        </w:rPr>
        <w:t xml:space="preserve"> characteristics as well as those of “others.”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Thus, the relevance of this study is driven by the need to find effective methods for integrating regional cultural content into the English language teaching process in lower secondary school—methods that not only increase students’ motivation but also prepare them for intercultural communication without losing their own cultural identity.</w:t>
      </w:r>
    </w:p>
    <w:p w:rsidR="001B5705" w:rsidRPr="001B5705" w:rsidRDefault="001B5705" w:rsidP="001B5705">
      <w:pPr>
        <w:shd w:val="clear" w:color="auto" w:fill="FFFFFF"/>
        <w:spacing w:after="120" w:line="480" w:lineRule="auto"/>
        <w:ind w:firstLine="720"/>
        <w:jc w:val="center"/>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2. Literature Review</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2.1. Foundational Theories of Intercultural and Communicative Language Teaching</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The current model of foreign language teaching, based on the principles of the communicative approach (</w:t>
      </w:r>
      <w:proofErr w:type="spellStart"/>
      <w:r w:rsidRPr="001B5705">
        <w:rPr>
          <w:rFonts w:ascii="Times New Roman" w:eastAsia="quote-cjk-patch" w:hAnsi="Times New Roman" w:cs="Times New Roman"/>
          <w:color w:val="0F1115"/>
          <w:sz w:val="24"/>
          <w:szCs w:val="24"/>
          <w:lang w:val="en-US"/>
        </w:rPr>
        <w:t>Hymes</w:t>
      </w:r>
      <w:proofErr w:type="spellEnd"/>
      <w:r w:rsidRPr="001B5705">
        <w:rPr>
          <w:rFonts w:ascii="Times New Roman" w:eastAsia="quote-cjk-patch" w:hAnsi="Times New Roman" w:cs="Times New Roman"/>
          <w:color w:val="0F1115"/>
          <w:sz w:val="24"/>
          <w:szCs w:val="24"/>
          <w:lang w:val="en-US"/>
        </w:rPr>
        <w:t xml:space="preserve">, 1972; </w:t>
      </w:r>
      <w:proofErr w:type="spellStart"/>
      <w:r w:rsidRPr="001B5705">
        <w:rPr>
          <w:rFonts w:ascii="Times New Roman" w:eastAsia="quote-cjk-patch" w:hAnsi="Times New Roman" w:cs="Times New Roman"/>
          <w:color w:val="0F1115"/>
          <w:sz w:val="24"/>
          <w:szCs w:val="24"/>
          <w:lang w:val="en-US"/>
        </w:rPr>
        <w:t>Canale</w:t>
      </w:r>
      <w:proofErr w:type="spellEnd"/>
      <w:r w:rsidRPr="001B5705">
        <w:rPr>
          <w:rFonts w:ascii="Times New Roman" w:eastAsia="quote-cjk-patch" w:hAnsi="Times New Roman" w:cs="Times New Roman"/>
          <w:color w:val="0F1115"/>
          <w:sz w:val="24"/>
          <w:szCs w:val="24"/>
          <w:lang w:val="en-US"/>
        </w:rPr>
        <w:t xml:space="preserve"> &amp; Swain, 1980) and intercultural communication (</w:t>
      </w:r>
      <w:proofErr w:type="spellStart"/>
      <w:r w:rsidRPr="001B5705">
        <w:rPr>
          <w:rFonts w:ascii="Times New Roman" w:eastAsia="quote-cjk-patch" w:hAnsi="Times New Roman" w:cs="Times New Roman"/>
          <w:color w:val="0F1115"/>
          <w:sz w:val="24"/>
          <w:szCs w:val="24"/>
          <w:lang w:val="en-US"/>
        </w:rPr>
        <w:t>Byram</w:t>
      </w:r>
      <w:proofErr w:type="spellEnd"/>
      <w:r w:rsidRPr="001B5705">
        <w:rPr>
          <w:rFonts w:ascii="Times New Roman" w:eastAsia="quote-cjk-patch" w:hAnsi="Times New Roman" w:cs="Times New Roman"/>
          <w:color w:val="0F1115"/>
          <w:sz w:val="24"/>
          <w:szCs w:val="24"/>
          <w:lang w:val="en-US"/>
        </w:rPr>
        <w:t xml:space="preserve">, 1997), requires a shift from a </w:t>
      </w:r>
      <w:proofErr w:type="spellStart"/>
      <w:r w:rsidRPr="001B5705">
        <w:rPr>
          <w:rFonts w:ascii="Times New Roman" w:eastAsia="quote-cjk-patch" w:hAnsi="Times New Roman" w:cs="Times New Roman"/>
          <w:color w:val="0F1115"/>
          <w:sz w:val="24"/>
          <w:szCs w:val="24"/>
          <w:lang w:val="en-US"/>
        </w:rPr>
        <w:t>monocultural</w:t>
      </w:r>
      <w:proofErr w:type="spellEnd"/>
      <w:r w:rsidRPr="001B5705">
        <w:rPr>
          <w:rFonts w:ascii="Times New Roman" w:eastAsia="quote-cjk-patch" w:hAnsi="Times New Roman" w:cs="Times New Roman"/>
          <w:color w:val="0F1115"/>
          <w:sz w:val="24"/>
          <w:szCs w:val="24"/>
          <w:lang w:val="en-US"/>
        </w:rPr>
        <w:t xml:space="preserve"> to a multicultural model of instruction. Teaching foreign languages in a </w:t>
      </w:r>
      <w:proofErr w:type="spellStart"/>
      <w:r w:rsidRPr="001B5705">
        <w:rPr>
          <w:rFonts w:ascii="Times New Roman" w:eastAsia="quote-cjk-patch" w:hAnsi="Times New Roman" w:cs="Times New Roman"/>
          <w:color w:val="0F1115"/>
          <w:sz w:val="24"/>
          <w:szCs w:val="24"/>
          <w:lang w:val="en-US"/>
        </w:rPr>
        <w:t>globalised</w:t>
      </w:r>
      <w:proofErr w:type="spellEnd"/>
      <w:r w:rsidRPr="001B5705">
        <w:rPr>
          <w:rFonts w:ascii="Times New Roman" w:eastAsia="quote-cjk-patch" w:hAnsi="Times New Roman" w:cs="Times New Roman"/>
          <w:color w:val="0F1115"/>
          <w:sz w:val="24"/>
          <w:szCs w:val="24"/>
          <w:lang w:val="en-US"/>
        </w:rPr>
        <w:t xml:space="preserve"> world, as noted by Western and Russian methodologists (</w:t>
      </w:r>
      <w:proofErr w:type="spellStart"/>
      <w:r w:rsidRPr="001B5705">
        <w:rPr>
          <w:rFonts w:ascii="Times New Roman" w:eastAsia="quote-cjk-patch" w:hAnsi="Times New Roman" w:cs="Times New Roman"/>
          <w:color w:val="0F1115"/>
          <w:sz w:val="24"/>
          <w:szCs w:val="24"/>
          <w:lang w:val="en-US"/>
        </w:rPr>
        <w:t>Kramsch</w:t>
      </w:r>
      <w:proofErr w:type="spellEnd"/>
      <w:r w:rsidRPr="001B5705">
        <w:rPr>
          <w:rFonts w:ascii="Times New Roman" w:eastAsia="quote-cjk-patch" w:hAnsi="Times New Roman" w:cs="Times New Roman"/>
          <w:color w:val="0F1115"/>
          <w:sz w:val="24"/>
          <w:szCs w:val="24"/>
          <w:lang w:val="en-US"/>
        </w:rPr>
        <w:t xml:space="preserve">, 1993; </w:t>
      </w:r>
      <w:proofErr w:type="spellStart"/>
      <w:r w:rsidRPr="001B5705">
        <w:rPr>
          <w:rFonts w:ascii="Times New Roman" w:eastAsia="quote-cjk-patch" w:hAnsi="Times New Roman" w:cs="Times New Roman"/>
          <w:color w:val="0F1115"/>
          <w:sz w:val="24"/>
          <w:szCs w:val="24"/>
          <w:lang w:val="en-US"/>
        </w:rPr>
        <w:t>Byram</w:t>
      </w:r>
      <w:proofErr w:type="spellEnd"/>
      <w:r w:rsidRPr="001B5705">
        <w:rPr>
          <w:rFonts w:ascii="Times New Roman" w:eastAsia="quote-cjk-patch" w:hAnsi="Times New Roman" w:cs="Times New Roman"/>
          <w:color w:val="0F1115"/>
          <w:sz w:val="24"/>
          <w:szCs w:val="24"/>
          <w:lang w:val="en-US"/>
        </w:rPr>
        <w:t xml:space="preserve">, 2002; </w:t>
      </w:r>
      <w:proofErr w:type="spellStart"/>
      <w:r w:rsidRPr="001B5705">
        <w:rPr>
          <w:rFonts w:ascii="Times New Roman" w:eastAsia="quote-cjk-patch" w:hAnsi="Times New Roman" w:cs="Times New Roman"/>
          <w:color w:val="0F1115"/>
          <w:sz w:val="24"/>
          <w:szCs w:val="24"/>
          <w:lang w:val="en-US"/>
        </w:rPr>
        <w:t>Myasnikova</w:t>
      </w:r>
      <w:proofErr w:type="spellEnd"/>
      <w:r w:rsidRPr="001B5705">
        <w:rPr>
          <w:rFonts w:ascii="Times New Roman" w:eastAsia="quote-cjk-patch" w:hAnsi="Times New Roman" w:cs="Times New Roman"/>
          <w:color w:val="0F1115"/>
          <w:sz w:val="24"/>
          <w:szCs w:val="24"/>
          <w:lang w:val="en-US"/>
        </w:rPr>
        <w:t xml:space="preserve">, 2013; </w:t>
      </w:r>
      <w:proofErr w:type="spellStart"/>
      <w:r w:rsidRPr="001B5705">
        <w:rPr>
          <w:rFonts w:ascii="Times New Roman" w:eastAsia="quote-cjk-patch" w:hAnsi="Times New Roman" w:cs="Times New Roman"/>
          <w:color w:val="0F1115"/>
          <w:sz w:val="24"/>
          <w:szCs w:val="24"/>
          <w:lang w:val="en-US"/>
        </w:rPr>
        <w:t>Tarnaeva</w:t>
      </w:r>
      <w:proofErr w:type="spellEnd"/>
      <w:r w:rsidRPr="001B5705">
        <w:rPr>
          <w:rFonts w:ascii="Times New Roman" w:eastAsia="quote-cjk-patch" w:hAnsi="Times New Roman" w:cs="Times New Roman"/>
          <w:color w:val="0F1115"/>
          <w:sz w:val="24"/>
          <w:szCs w:val="24"/>
          <w:lang w:val="en-US"/>
        </w:rPr>
        <w:t>, 2015), demands an integrated approach that includes a cultural component, digital technology, and consideration of learners’ personal experiences related to their background.</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proofErr w:type="spellStart"/>
      <w:r w:rsidRPr="001B5705">
        <w:rPr>
          <w:rFonts w:ascii="Times New Roman" w:eastAsia="quote-cjk-patch" w:hAnsi="Times New Roman" w:cs="Times New Roman"/>
          <w:color w:val="0F1115"/>
          <w:sz w:val="24"/>
          <w:szCs w:val="24"/>
          <w:lang w:val="en-US"/>
        </w:rPr>
        <w:lastRenderedPageBreak/>
        <w:t>Kramsch</w:t>
      </w:r>
      <w:proofErr w:type="spellEnd"/>
      <w:r w:rsidRPr="001B5705">
        <w:rPr>
          <w:rFonts w:ascii="Times New Roman" w:eastAsia="quote-cjk-patch" w:hAnsi="Times New Roman" w:cs="Times New Roman"/>
          <w:color w:val="0F1115"/>
          <w:sz w:val="24"/>
          <w:szCs w:val="24"/>
          <w:lang w:val="en-US"/>
        </w:rPr>
        <w:t xml:space="preserve"> (1998) highlighted the importance of the sociocultural context in education, including foreign language teaching. She argued for the necessity of developing learners’ capacity for critical cultural reflection</w:t>
      </w:r>
      <w:r w:rsidR="0030317F" w:rsidRPr="0030317F">
        <w:rPr>
          <w:rFonts w:ascii="Times New Roman" w:eastAsia="quote-cjk-patch" w:hAnsi="Times New Roman" w:cs="Times New Roman"/>
          <w:color w:val="0F1115"/>
          <w:sz w:val="24"/>
          <w:szCs w:val="24"/>
          <w:lang w:val="en-US"/>
        </w:rPr>
        <w:t xml:space="preserve"> – </w:t>
      </w:r>
      <w:r w:rsidRPr="001B5705">
        <w:rPr>
          <w:rFonts w:ascii="Times New Roman" w:eastAsia="quote-cjk-patch" w:hAnsi="Times New Roman" w:cs="Times New Roman"/>
          <w:color w:val="0F1115"/>
          <w:sz w:val="24"/>
          <w:szCs w:val="24"/>
          <w:lang w:val="en-US"/>
        </w:rPr>
        <w:t xml:space="preserve">understanding one’s own culture through the lens of the foreign language being studied. </w:t>
      </w:r>
      <w:proofErr w:type="spellStart"/>
      <w:r w:rsidRPr="001B5705">
        <w:rPr>
          <w:rFonts w:ascii="Times New Roman" w:eastAsia="quote-cjk-patch" w:hAnsi="Times New Roman" w:cs="Times New Roman"/>
          <w:color w:val="0F1115"/>
          <w:sz w:val="24"/>
          <w:szCs w:val="24"/>
          <w:lang w:val="en-US"/>
        </w:rPr>
        <w:t>Kramsch</w:t>
      </w:r>
      <w:proofErr w:type="spellEnd"/>
      <w:r w:rsidRPr="001B5705">
        <w:rPr>
          <w:rFonts w:ascii="Times New Roman" w:eastAsia="quote-cjk-patch" w:hAnsi="Times New Roman" w:cs="Times New Roman"/>
          <w:color w:val="0F1115"/>
          <w:sz w:val="24"/>
          <w:szCs w:val="24"/>
          <w:lang w:val="en-US"/>
        </w:rPr>
        <w:t xml:space="preserve"> maintained that in foreign language teaching, it is important to develop learners’ ability to </w:t>
      </w:r>
      <w:proofErr w:type="spellStart"/>
      <w:r w:rsidRPr="001B5705">
        <w:rPr>
          <w:rFonts w:ascii="Times New Roman" w:eastAsia="quote-cjk-patch" w:hAnsi="Times New Roman" w:cs="Times New Roman"/>
          <w:color w:val="0F1115"/>
          <w:sz w:val="24"/>
          <w:szCs w:val="24"/>
          <w:lang w:val="en-US"/>
        </w:rPr>
        <w:t>analyse</w:t>
      </w:r>
      <w:proofErr w:type="spellEnd"/>
      <w:r w:rsidRPr="001B5705">
        <w:rPr>
          <w:rFonts w:ascii="Times New Roman" w:eastAsia="quote-cjk-patch" w:hAnsi="Times New Roman" w:cs="Times New Roman"/>
          <w:color w:val="0F1115"/>
          <w:sz w:val="24"/>
          <w:szCs w:val="24"/>
          <w:lang w:val="en-US"/>
        </w:rPr>
        <w:t xml:space="preserve"> and interpret “other” culture rather than merely absorbing its stereotypes. Such an approach enables learners to navigate various intercultural situations more effectively and to engage in intercultural dialogue.</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2.2. Regional Cultural Content and Identity Formation in Foreign Language Teaching</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Studying one’s heritage culture in a foreign language equips learners with the ability to present their country and region in a global context, which aligns with the principles of the constructivist theory of learning proposed by the renowned Soviet </w:t>
      </w:r>
      <w:proofErr w:type="gramStart"/>
      <w:r w:rsidRPr="001B5705">
        <w:rPr>
          <w:rFonts w:ascii="Times New Roman" w:eastAsia="quote-cjk-patch" w:hAnsi="Times New Roman" w:cs="Times New Roman"/>
          <w:color w:val="0F1115"/>
          <w:sz w:val="24"/>
          <w:szCs w:val="24"/>
          <w:lang w:val="en-US"/>
        </w:rPr>
        <w:t>scholar</w:t>
      </w:r>
      <w:proofErr w:type="gramEnd"/>
      <w:r w:rsidRPr="001B5705">
        <w:rPr>
          <w:rFonts w:ascii="Times New Roman" w:eastAsia="quote-cjk-patch" w:hAnsi="Times New Roman" w:cs="Times New Roman"/>
          <w:color w:val="0F1115"/>
          <w:sz w:val="24"/>
          <w:szCs w:val="24"/>
          <w:lang w:val="en-US"/>
        </w:rPr>
        <w:t xml:space="preserve"> L. S. Vygotsky (Vygotsky, 1978). Norton (2013) argued that learning a foreign language influences the formation of imagined communities. </w:t>
      </w:r>
      <w:proofErr w:type="spellStart"/>
      <w:r w:rsidRPr="001B5705">
        <w:rPr>
          <w:rFonts w:ascii="Times New Roman" w:eastAsia="quote-cjk-patch" w:hAnsi="Times New Roman" w:cs="Times New Roman"/>
          <w:color w:val="0F1115"/>
          <w:sz w:val="24"/>
          <w:szCs w:val="24"/>
          <w:lang w:val="en-US"/>
        </w:rPr>
        <w:t>Risager</w:t>
      </w:r>
      <w:proofErr w:type="spellEnd"/>
      <w:r w:rsidRPr="001B5705">
        <w:rPr>
          <w:rFonts w:ascii="Times New Roman" w:eastAsia="quote-cjk-patch" w:hAnsi="Times New Roman" w:cs="Times New Roman"/>
          <w:color w:val="0F1115"/>
          <w:sz w:val="24"/>
          <w:szCs w:val="24"/>
          <w:lang w:val="en-US"/>
        </w:rPr>
        <w:t xml:space="preserve"> (2007) addressed the “principle of cultural symmetry” and proposed a model of bilateral cultural exchange, whereby learning about a foreign culture is mediated through reflection on one’s own culture.</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Russian researchers in cultural linguistics (</w:t>
      </w:r>
      <w:proofErr w:type="spellStart"/>
      <w:r w:rsidRPr="001B5705">
        <w:rPr>
          <w:rFonts w:ascii="Times New Roman" w:eastAsia="quote-cjk-patch" w:hAnsi="Times New Roman" w:cs="Times New Roman"/>
          <w:color w:val="0F1115"/>
          <w:sz w:val="24"/>
          <w:szCs w:val="24"/>
          <w:lang w:val="en-US"/>
        </w:rPr>
        <w:t>Vorobyeva</w:t>
      </w:r>
      <w:proofErr w:type="spellEnd"/>
      <w:r w:rsidRPr="001B5705">
        <w:rPr>
          <w:rFonts w:ascii="Times New Roman" w:eastAsia="quote-cjk-patch" w:hAnsi="Times New Roman" w:cs="Times New Roman"/>
          <w:color w:val="0F1115"/>
          <w:sz w:val="24"/>
          <w:szCs w:val="24"/>
          <w:lang w:val="en-US"/>
        </w:rPr>
        <w:t xml:space="preserve">, 2003; </w:t>
      </w:r>
      <w:proofErr w:type="spellStart"/>
      <w:r w:rsidRPr="001B5705">
        <w:rPr>
          <w:rFonts w:ascii="Times New Roman" w:eastAsia="quote-cjk-patch" w:hAnsi="Times New Roman" w:cs="Times New Roman"/>
          <w:color w:val="0F1115"/>
          <w:sz w:val="24"/>
          <w:szCs w:val="24"/>
          <w:lang w:val="en-US"/>
        </w:rPr>
        <w:t>Maslova</w:t>
      </w:r>
      <w:proofErr w:type="spellEnd"/>
      <w:r w:rsidRPr="001B5705">
        <w:rPr>
          <w:rFonts w:ascii="Times New Roman" w:eastAsia="quote-cjk-patch" w:hAnsi="Times New Roman" w:cs="Times New Roman"/>
          <w:color w:val="0F1115"/>
          <w:sz w:val="24"/>
          <w:szCs w:val="24"/>
          <w:lang w:val="en-US"/>
        </w:rPr>
        <w:t xml:space="preserve">, 2001; </w:t>
      </w:r>
      <w:proofErr w:type="spellStart"/>
      <w:r w:rsidRPr="001B5705">
        <w:rPr>
          <w:rFonts w:ascii="Times New Roman" w:eastAsia="quote-cjk-patch" w:hAnsi="Times New Roman" w:cs="Times New Roman"/>
          <w:color w:val="0F1115"/>
          <w:sz w:val="24"/>
          <w:szCs w:val="24"/>
          <w:lang w:val="en-US"/>
        </w:rPr>
        <w:t>Tarnaeva</w:t>
      </w:r>
      <w:proofErr w:type="spellEnd"/>
      <w:r w:rsidRPr="001B5705">
        <w:rPr>
          <w:rFonts w:ascii="Times New Roman" w:eastAsia="quote-cjk-patch" w:hAnsi="Times New Roman" w:cs="Times New Roman"/>
          <w:color w:val="0F1115"/>
          <w:sz w:val="24"/>
          <w:szCs w:val="24"/>
          <w:lang w:val="en-US"/>
        </w:rPr>
        <w:t xml:space="preserve">, 2015; </w:t>
      </w:r>
      <w:proofErr w:type="spellStart"/>
      <w:r w:rsidRPr="001B5705">
        <w:rPr>
          <w:rFonts w:ascii="Times New Roman" w:eastAsia="quote-cjk-patch" w:hAnsi="Times New Roman" w:cs="Times New Roman"/>
          <w:color w:val="0F1115"/>
          <w:sz w:val="24"/>
          <w:szCs w:val="24"/>
          <w:lang w:val="en-US"/>
        </w:rPr>
        <w:t>Mushtavinskaya</w:t>
      </w:r>
      <w:proofErr w:type="spellEnd"/>
      <w:r w:rsidRPr="001B5705">
        <w:rPr>
          <w:rFonts w:ascii="Times New Roman" w:eastAsia="quote-cjk-patch" w:hAnsi="Times New Roman" w:cs="Times New Roman"/>
          <w:color w:val="0F1115"/>
          <w:sz w:val="24"/>
          <w:szCs w:val="24"/>
          <w:lang w:val="en-US"/>
        </w:rPr>
        <w:t xml:space="preserve">, 2018; </w:t>
      </w:r>
      <w:proofErr w:type="spellStart"/>
      <w:r w:rsidRPr="001B5705">
        <w:rPr>
          <w:rFonts w:ascii="Times New Roman" w:eastAsia="quote-cjk-patch" w:hAnsi="Times New Roman" w:cs="Times New Roman"/>
          <w:color w:val="0F1115"/>
          <w:sz w:val="24"/>
          <w:szCs w:val="24"/>
          <w:lang w:val="en-US"/>
        </w:rPr>
        <w:t>Silonyan</w:t>
      </w:r>
      <w:proofErr w:type="spellEnd"/>
      <w:r w:rsidRPr="001B5705">
        <w:rPr>
          <w:rFonts w:ascii="Times New Roman" w:eastAsia="quote-cjk-patch" w:hAnsi="Times New Roman" w:cs="Times New Roman"/>
          <w:color w:val="0F1115"/>
          <w:sz w:val="24"/>
          <w:szCs w:val="24"/>
          <w:lang w:val="en-US"/>
        </w:rPr>
        <w:t xml:space="preserve">, 2025) argued that studying one’s heritage culture through a foreign language is a way of </w:t>
      </w:r>
      <w:proofErr w:type="spellStart"/>
      <w:r w:rsidRPr="001B5705">
        <w:rPr>
          <w:rFonts w:ascii="Times New Roman" w:eastAsia="quote-cjk-patch" w:hAnsi="Times New Roman" w:cs="Times New Roman"/>
          <w:color w:val="0F1115"/>
          <w:sz w:val="24"/>
          <w:szCs w:val="24"/>
          <w:lang w:val="en-US"/>
        </w:rPr>
        <w:t>actualising</w:t>
      </w:r>
      <w:proofErr w:type="spellEnd"/>
      <w:r w:rsidRPr="001B5705">
        <w:rPr>
          <w:rFonts w:ascii="Times New Roman" w:eastAsia="quote-cjk-patch" w:hAnsi="Times New Roman" w:cs="Times New Roman"/>
          <w:color w:val="0F1115"/>
          <w:sz w:val="24"/>
          <w:szCs w:val="24"/>
          <w:lang w:val="en-US"/>
        </w:rPr>
        <w:t xml:space="preserve"> language as a sign of culture. Linguistic material related to one’s “own” culture is acquired by students more consciously and with greater emotional significance because it stems from their natural environment</w:t>
      </w:r>
      <w:r w:rsidR="006C3E6A" w:rsidRPr="006C3E6A">
        <w:rPr>
          <w:rFonts w:ascii="Times New Roman" w:eastAsia="quote-cjk-patch" w:hAnsi="Times New Roman" w:cs="Times New Roman"/>
          <w:color w:val="0F1115"/>
          <w:sz w:val="24"/>
          <w:szCs w:val="24"/>
          <w:lang w:val="en-US"/>
        </w:rPr>
        <w:t xml:space="preserve"> – </w:t>
      </w:r>
      <w:r w:rsidRPr="001B5705">
        <w:rPr>
          <w:rFonts w:ascii="Times New Roman" w:eastAsia="quote-cjk-patch" w:hAnsi="Times New Roman" w:cs="Times New Roman"/>
          <w:color w:val="0F1115"/>
          <w:sz w:val="24"/>
          <w:szCs w:val="24"/>
          <w:lang w:val="en-US"/>
        </w:rPr>
        <w:t>what they already know well. Studying the values, traditions, and history of one’s people in a foreign language gives learners the opportunity to present their country internationally and to overcome language barriers when explaining their homeland’s cultural realities. Thus, English serves as a tool for intercultural communication rather than one of “assimilation,” thereby strengthening national identity.</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lastRenderedPageBreak/>
        <w:t xml:space="preserve">In recent years, international research (Wang et al., 2022; </w:t>
      </w:r>
      <w:proofErr w:type="spellStart"/>
      <w:r w:rsidRPr="001B5705">
        <w:rPr>
          <w:rFonts w:ascii="Times New Roman" w:eastAsia="quote-cjk-patch" w:hAnsi="Times New Roman" w:cs="Times New Roman"/>
          <w:color w:val="0F1115"/>
          <w:sz w:val="24"/>
          <w:szCs w:val="24"/>
          <w:lang w:val="en-US"/>
        </w:rPr>
        <w:t>Haerazi</w:t>
      </w:r>
      <w:proofErr w:type="spellEnd"/>
      <w:r w:rsidRPr="001B5705">
        <w:rPr>
          <w:rFonts w:ascii="Times New Roman" w:eastAsia="quote-cjk-patch" w:hAnsi="Times New Roman" w:cs="Times New Roman"/>
          <w:color w:val="0F1115"/>
          <w:sz w:val="24"/>
          <w:szCs w:val="24"/>
          <w:lang w:val="en-US"/>
        </w:rPr>
        <w:t xml:space="preserve"> et al., 2023; </w:t>
      </w:r>
      <w:proofErr w:type="spellStart"/>
      <w:r w:rsidRPr="001B5705">
        <w:rPr>
          <w:rFonts w:ascii="Times New Roman" w:eastAsia="quote-cjk-patch" w:hAnsi="Times New Roman" w:cs="Times New Roman"/>
          <w:color w:val="0F1115"/>
          <w:sz w:val="24"/>
          <w:szCs w:val="24"/>
          <w:lang w:val="en-US"/>
        </w:rPr>
        <w:t>Yuliantari</w:t>
      </w:r>
      <w:proofErr w:type="spellEnd"/>
      <w:r w:rsidRPr="001B5705">
        <w:rPr>
          <w:rFonts w:ascii="Times New Roman" w:eastAsia="quote-cjk-patch" w:hAnsi="Times New Roman" w:cs="Times New Roman"/>
          <w:color w:val="0F1115"/>
          <w:sz w:val="24"/>
          <w:szCs w:val="24"/>
          <w:lang w:val="en-US"/>
        </w:rPr>
        <w:t xml:space="preserve"> et al., 2023; </w:t>
      </w:r>
      <w:proofErr w:type="spellStart"/>
      <w:r w:rsidRPr="001B5705">
        <w:rPr>
          <w:rFonts w:ascii="Times New Roman" w:eastAsia="quote-cjk-patch" w:hAnsi="Times New Roman" w:cs="Times New Roman"/>
          <w:color w:val="0F1115"/>
          <w:sz w:val="24"/>
          <w:szCs w:val="24"/>
          <w:lang w:val="en-US"/>
        </w:rPr>
        <w:t>Azhary</w:t>
      </w:r>
      <w:proofErr w:type="spellEnd"/>
      <w:r w:rsidRPr="001B5705">
        <w:rPr>
          <w:rFonts w:ascii="Times New Roman" w:eastAsia="quote-cjk-patch" w:hAnsi="Times New Roman" w:cs="Times New Roman"/>
          <w:color w:val="0F1115"/>
          <w:sz w:val="24"/>
          <w:szCs w:val="24"/>
          <w:lang w:val="en-US"/>
        </w:rPr>
        <w:t xml:space="preserve"> et al., 2024; </w:t>
      </w:r>
      <w:proofErr w:type="spellStart"/>
      <w:r w:rsidRPr="001B5705">
        <w:rPr>
          <w:rFonts w:ascii="Times New Roman" w:eastAsia="quote-cjk-patch" w:hAnsi="Times New Roman" w:cs="Times New Roman"/>
          <w:color w:val="0F1115"/>
          <w:sz w:val="24"/>
          <w:szCs w:val="24"/>
          <w:lang w:val="en-US"/>
        </w:rPr>
        <w:t>Reformana</w:t>
      </w:r>
      <w:proofErr w:type="spellEnd"/>
      <w:r w:rsidRPr="001B5705">
        <w:rPr>
          <w:rFonts w:ascii="Times New Roman" w:eastAsia="quote-cjk-patch" w:hAnsi="Times New Roman" w:cs="Times New Roman"/>
          <w:color w:val="0F1115"/>
          <w:sz w:val="24"/>
          <w:szCs w:val="24"/>
          <w:lang w:val="en-US"/>
        </w:rPr>
        <w:t xml:space="preserve"> et al., 2024; </w:t>
      </w:r>
      <w:proofErr w:type="spellStart"/>
      <w:r w:rsidRPr="001B5705">
        <w:rPr>
          <w:rFonts w:ascii="Times New Roman" w:eastAsia="quote-cjk-patch" w:hAnsi="Times New Roman" w:cs="Times New Roman"/>
          <w:color w:val="0F1115"/>
          <w:sz w:val="24"/>
          <w:szCs w:val="24"/>
          <w:lang w:val="en-US"/>
        </w:rPr>
        <w:t>Patanduk</w:t>
      </w:r>
      <w:proofErr w:type="spellEnd"/>
      <w:r w:rsidRPr="001B5705">
        <w:rPr>
          <w:rFonts w:ascii="Times New Roman" w:eastAsia="quote-cjk-patch" w:hAnsi="Times New Roman" w:cs="Times New Roman"/>
          <w:color w:val="0F1115"/>
          <w:sz w:val="24"/>
          <w:szCs w:val="24"/>
          <w:lang w:val="en-US"/>
        </w:rPr>
        <w:t xml:space="preserve"> et al., 2025) has demonstrated sustained interest in the problem of integrating students’ cultural backgrounds into language education. Integrating cultural values supports character development, classroom inclusivity, and meaningful learning. Incorporating local cultures into English teaching materials is crucial for promoting cultural diversity, cultural sensitivity, and enhancing learners’ language learning experience. By including local elements, teachers can make learning content more relatable and engaging for students, ultimately leading to a more inclusive and effective educational environment.</w:t>
      </w:r>
    </w:p>
    <w:p w:rsidR="001B5705" w:rsidRPr="001B5705" w:rsidRDefault="001B5705" w:rsidP="001B5705">
      <w:pPr>
        <w:shd w:val="clear" w:color="auto" w:fill="FFFFFF"/>
        <w:spacing w:after="120" w:line="480" w:lineRule="auto"/>
        <w:ind w:firstLine="720"/>
        <w:jc w:val="center"/>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3. Methodology</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Content Selection. </w:t>
      </w:r>
      <w:r w:rsidRPr="001B5705">
        <w:rPr>
          <w:rFonts w:ascii="Times New Roman" w:eastAsia="quote-cjk-patch" w:hAnsi="Times New Roman" w:cs="Times New Roman"/>
          <w:color w:val="0F1115"/>
          <w:sz w:val="24"/>
          <w:szCs w:val="24"/>
          <w:lang w:val="en-US"/>
        </w:rPr>
        <w:t xml:space="preserve">The selection of </w:t>
      </w:r>
      <w:proofErr w:type="spellStart"/>
      <w:r w:rsidRPr="001B5705">
        <w:rPr>
          <w:rFonts w:ascii="Times New Roman" w:eastAsia="quote-cjk-patch" w:hAnsi="Times New Roman" w:cs="Times New Roman"/>
          <w:color w:val="0F1115"/>
          <w:sz w:val="24"/>
          <w:szCs w:val="24"/>
          <w:lang w:val="en-US"/>
        </w:rPr>
        <w:t>linguocultural</w:t>
      </w:r>
      <w:proofErr w:type="spellEnd"/>
      <w:r w:rsidRPr="001B5705">
        <w:rPr>
          <w:rFonts w:ascii="Times New Roman" w:eastAsia="quote-cjk-patch" w:hAnsi="Times New Roman" w:cs="Times New Roman"/>
          <w:color w:val="0F1115"/>
          <w:sz w:val="24"/>
          <w:szCs w:val="24"/>
          <w:lang w:val="en-US"/>
        </w:rPr>
        <w:t xml:space="preserve"> material for Grade 8 was based on two complementary principles. The principle of regional identity required in-depth presentation of local cultural facts (history, geography, ethnography of the native region). The principle of multicultural orientation aimed at comparative analysis with cultures of different countries. To resolve the tension between these principles, only those facts from local culture that have comparable phenomena in other cultures (holidays, national cuisine, urban spaces, famous people) were selected. This made it possible to use local history material as a starting point for multicultural comparison rather than as an alternative to it.</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Development of Teaching Materials. </w:t>
      </w:r>
      <w:r w:rsidRPr="001B5705">
        <w:rPr>
          <w:rFonts w:ascii="Times New Roman" w:eastAsia="quote-cjk-patch" w:hAnsi="Times New Roman" w:cs="Times New Roman"/>
          <w:color w:val="0F1115"/>
          <w:sz w:val="24"/>
          <w:szCs w:val="24"/>
          <w:lang w:val="en-US"/>
        </w:rPr>
        <w:t xml:space="preserve">To address the dilemma of “accessibility versus authenticity” for learners aged 14 to 15 years, a combined approach was used. The introduction of a cultural concept was carried out through a teacher-generated semi-authentic text. This was followed by exposure to limited authentic fragments: captions to illustrations, short facts from </w:t>
      </w:r>
      <w:proofErr w:type="spellStart"/>
      <w:r w:rsidRPr="001B5705">
        <w:rPr>
          <w:rFonts w:ascii="Times New Roman" w:eastAsia="quote-cjk-patch" w:hAnsi="Times New Roman" w:cs="Times New Roman"/>
          <w:color w:val="0F1115"/>
          <w:sz w:val="24"/>
          <w:szCs w:val="24"/>
          <w:lang w:val="en-US"/>
        </w:rPr>
        <w:t>encyclopaedias</w:t>
      </w:r>
      <w:proofErr w:type="spellEnd"/>
      <w:r w:rsidRPr="001B5705">
        <w:rPr>
          <w:rFonts w:ascii="Times New Roman" w:eastAsia="quote-cjk-patch" w:hAnsi="Times New Roman" w:cs="Times New Roman"/>
          <w:color w:val="0F1115"/>
          <w:sz w:val="24"/>
          <w:szCs w:val="24"/>
          <w:lang w:val="en-US"/>
        </w:rPr>
        <w:t>, QR codes linking to authentic guidebooks. This combination avoided oversimplifying cultural content (which leads to stereotyping “tradition” as merely holidays and food) while simultaneously preventing cognitive overload caused by overly complex lexical and syntactic structures.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lastRenderedPageBreak/>
        <w:t xml:space="preserve">Research Design. </w:t>
      </w:r>
      <w:r w:rsidRPr="001B5705">
        <w:rPr>
          <w:rFonts w:ascii="Times New Roman" w:eastAsia="quote-cjk-patch" w:hAnsi="Times New Roman" w:cs="Times New Roman"/>
          <w:color w:val="0F1115"/>
          <w:sz w:val="24"/>
          <w:szCs w:val="24"/>
          <w:lang w:val="en-US"/>
        </w:rPr>
        <w:t>This study follows a pilot (work-in-progress) design and represents a descriptive-empirical work with elements of quasi-experimental observation. The main objective was to test the developed teaching modules and collect preliminary data for a subsequent full-scale experimental study. The research did not include a control group or random assignment of participants.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Participants. </w:t>
      </w:r>
      <w:r w:rsidRPr="001B5705">
        <w:rPr>
          <w:rFonts w:ascii="Times New Roman" w:eastAsia="quote-cjk-patch" w:hAnsi="Times New Roman" w:cs="Times New Roman"/>
          <w:color w:val="0F1115"/>
          <w:sz w:val="24"/>
          <w:szCs w:val="24"/>
          <w:lang w:val="en-US"/>
        </w:rPr>
        <w:t xml:space="preserve">The study involved 28 Grade 8 students (aged 14–15 years) from Secondary School No. 41 in </w:t>
      </w:r>
      <w:proofErr w:type="spellStart"/>
      <w:r w:rsidRPr="001B5705">
        <w:rPr>
          <w:rFonts w:ascii="Times New Roman" w:eastAsia="quote-cjk-patch" w:hAnsi="Times New Roman" w:cs="Times New Roman"/>
          <w:color w:val="0F1115"/>
          <w:sz w:val="24"/>
          <w:szCs w:val="24"/>
          <w:lang w:val="en-US"/>
        </w:rPr>
        <w:t>Naberezhnye</w:t>
      </w:r>
      <w:proofErr w:type="spellEnd"/>
      <w:r w:rsidRPr="001B5705">
        <w:rPr>
          <w:rFonts w:ascii="Times New Roman" w:eastAsia="quote-cjk-patch" w:hAnsi="Times New Roman" w:cs="Times New Roman"/>
          <w:color w:val="0F1115"/>
          <w:sz w:val="24"/>
          <w:szCs w:val="24"/>
          <w:lang w:val="en-US"/>
        </w:rPr>
        <w:t xml:space="preserve"> </w:t>
      </w:r>
      <w:proofErr w:type="spellStart"/>
      <w:r w:rsidRPr="001B5705">
        <w:rPr>
          <w:rFonts w:ascii="Times New Roman" w:eastAsia="quote-cjk-patch" w:hAnsi="Times New Roman" w:cs="Times New Roman"/>
          <w:color w:val="0F1115"/>
          <w:sz w:val="24"/>
          <w:szCs w:val="24"/>
          <w:lang w:val="en-US"/>
        </w:rPr>
        <w:t>Chelny</w:t>
      </w:r>
      <w:proofErr w:type="spellEnd"/>
      <w:r w:rsidRPr="001B5705">
        <w:rPr>
          <w:rFonts w:ascii="Times New Roman" w:eastAsia="quote-cjk-patch" w:hAnsi="Times New Roman" w:cs="Times New Roman"/>
          <w:color w:val="0F1115"/>
          <w:sz w:val="24"/>
          <w:szCs w:val="24"/>
          <w:lang w:val="en-US"/>
        </w:rPr>
        <w:t xml:space="preserve"> (Republic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Russia). The class had a language-focused curriculum, which entailed advanced study of English (five hours per week instead of three hours in the basic curriculum). The participants’ English proficiency level corresponded to A2 (Pre-Intermediate) on the CEFR scale. All participants were bilingual (fluent in Tatar and Russian), which is a characteristic feature of the region. Informed consent was obtained from the parents or legal guardians of all participants; participation was voluntary, and anonymity of results was guaranteed.</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Context and Setting. </w:t>
      </w:r>
      <w:r w:rsidRPr="001B5705">
        <w:rPr>
          <w:rFonts w:ascii="Times New Roman" w:eastAsia="quote-cjk-patch" w:hAnsi="Times New Roman" w:cs="Times New Roman"/>
          <w:color w:val="0F1115"/>
          <w:sz w:val="24"/>
          <w:szCs w:val="24"/>
          <w:lang w:val="en-US"/>
        </w:rPr>
        <w:t xml:space="preserve">The study was conducted within extracurricular activities (elective English classes) from September to December 2025. The total intervention lasted 16 weeks (one semester). The extracurricular format was chosen to avoid conflict with the compulsory curriculum (the </w:t>
      </w:r>
      <w:proofErr w:type="spellStart"/>
      <w:r w:rsidRPr="001B5705">
        <w:rPr>
          <w:rFonts w:ascii="Times New Roman" w:eastAsia="quote-cjk-patch" w:hAnsi="Times New Roman" w:cs="Times New Roman"/>
          <w:color w:val="0F1115"/>
          <w:sz w:val="24"/>
          <w:szCs w:val="24"/>
          <w:lang w:val="en-US"/>
        </w:rPr>
        <w:t>standardised</w:t>
      </w:r>
      <w:proofErr w:type="spellEnd"/>
      <w:r w:rsidRPr="001B5705">
        <w:rPr>
          <w:rFonts w:ascii="Times New Roman" w:eastAsia="quote-cjk-patch" w:hAnsi="Times New Roman" w:cs="Times New Roman"/>
          <w:color w:val="0F1115"/>
          <w:sz w:val="24"/>
          <w:szCs w:val="24"/>
          <w:lang w:val="en-US"/>
        </w:rPr>
        <w:t xml:space="preserve"> “Spotlight-8” teaching package) and to allow flexible integration of the developed local history modules.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Instruments and Materials. </w:t>
      </w:r>
      <w:r w:rsidRPr="001B5705">
        <w:rPr>
          <w:rFonts w:ascii="Times New Roman" w:eastAsia="quote-cjk-patch" w:hAnsi="Times New Roman" w:cs="Times New Roman"/>
          <w:color w:val="0F1115"/>
          <w:sz w:val="24"/>
          <w:szCs w:val="24"/>
          <w:lang w:val="en-US"/>
        </w:rPr>
        <w:t>The study used the following materials, developed by the research project group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Language and Culture, History and Modernity” at the Department of Romance-Germanic Languages and Teaching Methods, </w:t>
      </w:r>
      <w:proofErr w:type="spellStart"/>
      <w:r w:rsidRPr="001B5705">
        <w:rPr>
          <w:rFonts w:ascii="Times New Roman" w:eastAsia="quote-cjk-patch" w:hAnsi="Times New Roman" w:cs="Times New Roman"/>
          <w:color w:val="0F1115"/>
          <w:sz w:val="24"/>
          <w:szCs w:val="24"/>
          <w:lang w:val="en-US"/>
        </w:rPr>
        <w:t>Naberezhnye</w:t>
      </w:r>
      <w:proofErr w:type="spellEnd"/>
      <w:r w:rsidRPr="001B5705">
        <w:rPr>
          <w:rFonts w:ascii="Times New Roman" w:eastAsia="quote-cjk-patch" w:hAnsi="Times New Roman" w:cs="Times New Roman"/>
          <w:color w:val="0F1115"/>
          <w:sz w:val="24"/>
          <w:szCs w:val="24"/>
          <w:lang w:val="en-US"/>
        </w:rPr>
        <w:t xml:space="preserve"> </w:t>
      </w:r>
      <w:proofErr w:type="spellStart"/>
      <w:r w:rsidRPr="001B5705">
        <w:rPr>
          <w:rFonts w:ascii="Times New Roman" w:eastAsia="quote-cjk-patch" w:hAnsi="Times New Roman" w:cs="Times New Roman"/>
          <w:color w:val="0F1115"/>
          <w:sz w:val="24"/>
          <w:szCs w:val="24"/>
          <w:lang w:val="en-US"/>
        </w:rPr>
        <w:t>Chelny</w:t>
      </w:r>
      <w:proofErr w:type="spellEnd"/>
      <w:r w:rsidRPr="001B5705">
        <w:rPr>
          <w:rFonts w:ascii="Times New Roman" w:eastAsia="quote-cjk-patch" w:hAnsi="Times New Roman" w:cs="Times New Roman"/>
          <w:color w:val="0F1115"/>
          <w:sz w:val="24"/>
          <w:szCs w:val="24"/>
          <w:lang w:val="en-US"/>
        </w:rPr>
        <w:t xml:space="preserve"> State Pedagogical University: three thematic modules</w:t>
      </w:r>
      <w:r w:rsidR="00F67C16" w:rsidRPr="00F67C16">
        <w:rPr>
          <w:rFonts w:ascii="Times New Roman" w:eastAsia="quote-cjk-patch" w:hAnsi="Times New Roman" w:cs="Times New Roman"/>
          <w:color w:val="0F1115"/>
          <w:sz w:val="24"/>
          <w:szCs w:val="24"/>
          <w:lang w:val="en-US"/>
        </w:rPr>
        <w:t xml:space="preserve"> – </w:t>
      </w:r>
      <w:r w:rsidRPr="001B5705">
        <w:rPr>
          <w:rFonts w:ascii="Times New Roman" w:eastAsia="quote-cjk-patch" w:hAnsi="Times New Roman" w:cs="Times New Roman"/>
          <w:color w:val="0F1115"/>
          <w:sz w:val="24"/>
          <w:szCs w:val="24"/>
          <w:lang w:val="en-US"/>
        </w:rPr>
        <w:t xml:space="preserve">“Welcome to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“National Holidays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and “Where the History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Begins.”</w:t>
      </w:r>
      <w:r w:rsidR="0064275C" w:rsidRPr="0064275C">
        <w:rPr>
          <w:rFonts w:ascii="Times New Roman" w:eastAsia="quote-cjk-patch" w:hAnsi="Times New Roman" w:cs="Times New Roman"/>
          <w:color w:val="0F1115"/>
          <w:sz w:val="24"/>
          <w:szCs w:val="24"/>
          <w:lang w:val="en-US"/>
        </w:rPr>
        <w:t xml:space="preserve"> </w:t>
      </w:r>
      <w:r w:rsidRPr="001B5705">
        <w:rPr>
          <w:rFonts w:ascii="Times New Roman" w:eastAsia="quote-cjk-patch" w:hAnsi="Times New Roman" w:cs="Times New Roman"/>
          <w:color w:val="0F1115"/>
          <w:sz w:val="24"/>
          <w:szCs w:val="24"/>
          <w:lang w:val="en-US"/>
        </w:rPr>
        <w:t xml:space="preserve">Within each module, one integrated lesson was conducted. Tasks included non-linear texts (infographics, diagrams, timelines), video materials (reports on Tatar diasporas abroad), and coded texts (with reversed letters, redaction, picture-based encryption). After completing the three modules, an intellectual </w:t>
      </w:r>
      <w:proofErr w:type="spellStart"/>
      <w:r w:rsidRPr="001B5705">
        <w:rPr>
          <w:rFonts w:ascii="Times New Roman" w:eastAsia="quote-cjk-patch" w:hAnsi="Times New Roman" w:cs="Times New Roman"/>
          <w:color w:val="0F1115"/>
          <w:sz w:val="24"/>
          <w:szCs w:val="24"/>
          <w:lang w:val="en-US"/>
        </w:rPr>
        <w:t>linguocultural</w:t>
      </w:r>
      <w:proofErr w:type="spellEnd"/>
      <w:r w:rsidRPr="001B5705">
        <w:rPr>
          <w:rFonts w:ascii="Times New Roman" w:eastAsia="quote-cjk-patch" w:hAnsi="Times New Roman" w:cs="Times New Roman"/>
          <w:color w:val="0F1115"/>
          <w:sz w:val="24"/>
          <w:szCs w:val="24"/>
          <w:lang w:val="en-US"/>
        </w:rPr>
        <w:t xml:space="preserve"> quiz </w:t>
      </w:r>
      <w:r w:rsidRPr="001B5705">
        <w:rPr>
          <w:rFonts w:ascii="Times New Roman" w:eastAsia="quote-cjk-patch" w:hAnsi="Times New Roman" w:cs="Times New Roman"/>
          <w:color w:val="0F1115"/>
          <w:sz w:val="24"/>
          <w:szCs w:val="24"/>
          <w:lang w:val="en-US"/>
        </w:rPr>
        <w:lastRenderedPageBreak/>
        <w:t>called the “Tatar-</w:t>
      </w:r>
      <w:proofErr w:type="spellStart"/>
      <w:r w:rsidRPr="001B5705">
        <w:rPr>
          <w:rFonts w:ascii="Times New Roman" w:eastAsia="quote-cjk-patch" w:hAnsi="Times New Roman" w:cs="Times New Roman"/>
          <w:color w:val="0F1115"/>
          <w:sz w:val="24"/>
          <w:szCs w:val="24"/>
          <w:lang w:val="en-US"/>
        </w:rPr>
        <w:t>lish</w:t>
      </w:r>
      <w:proofErr w:type="spellEnd"/>
      <w:r w:rsidRPr="001B5705">
        <w:rPr>
          <w:rFonts w:ascii="Times New Roman" w:eastAsia="quote-cjk-patch" w:hAnsi="Times New Roman" w:cs="Times New Roman"/>
          <w:color w:val="0F1115"/>
          <w:sz w:val="24"/>
          <w:szCs w:val="24"/>
          <w:lang w:val="en-US"/>
        </w:rPr>
        <w:t xml:space="preserve"> Quiz” (five categories with four questions of varying difficulty levels) was administered as a final assessment tool.</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Data Collection Procedure. </w:t>
      </w:r>
      <w:r w:rsidRPr="001B5705">
        <w:rPr>
          <w:rFonts w:ascii="Times New Roman" w:eastAsia="quote-cjk-patch" w:hAnsi="Times New Roman" w:cs="Times New Roman"/>
          <w:color w:val="0F1115"/>
          <w:sz w:val="24"/>
          <w:szCs w:val="24"/>
          <w:lang w:val="en-US"/>
        </w:rPr>
        <w:t>Data collection was carried out in three stages. At the preliminary stage (Week 1), an initial questionnaire on attitudes towards learning English through local culture was administered (qualitative data not included in this article). At the main stage (14 weeks), integrated lessons based on the module content were developed and delivered within extracurricular activities, with field notes, photo and video materials, and timing of coded text completion recorded. At the final stage (Week 16), the Tatar-</w:t>
      </w:r>
      <w:proofErr w:type="spellStart"/>
      <w:r w:rsidRPr="001B5705">
        <w:rPr>
          <w:rFonts w:ascii="Times New Roman" w:eastAsia="quote-cjk-patch" w:hAnsi="Times New Roman" w:cs="Times New Roman"/>
          <w:color w:val="0F1115"/>
          <w:sz w:val="24"/>
          <w:szCs w:val="24"/>
          <w:lang w:val="en-US"/>
        </w:rPr>
        <w:t>lish</w:t>
      </w:r>
      <w:proofErr w:type="spellEnd"/>
      <w:r w:rsidRPr="001B5705">
        <w:rPr>
          <w:rFonts w:ascii="Times New Roman" w:eastAsia="quote-cjk-patch" w:hAnsi="Times New Roman" w:cs="Times New Roman"/>
          <w:color w:val="0F1115"/>
          <w:sz w:val="24"/>
          <w:szCs w:val="24"/>
          <w:lang w:val="en-US"/>
        </w:rPr>
        <w:t xml:space="preserve"> Quiz was conducted.</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Data Analysis. </w:t>
      </w:r>
      <w:r w:rsidRPr="001B5705">
        <w:rPr>
          <w:rFonts w:ascii="Times New Roman" w:eastAsia="quote-cjk-patch" w:hAnsi="Times New Roman" w:cs="Times New Roman"/>
          <w:color w:val="0F1115"/>
          <w:sz w:val="24"/>
          <w:szCs w:val="24"/>
          <w:lang w:val="en-US"/>
        </w:rPr>
        <w:t>Quantitative analysis included calculating the percentage of correct answers for each of the five quiz categories (N = 28) and calculating the average decoding time per sentence (in seconds) for the first and fifth coded text tasks. Comparison of means was performed without statistical testing due to the pilot nature of the study. Qualitative analysis included the analysis of field notes (students’ reactions, communication barriers, engagement) and the analysis of oral reflections after the lessons.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 xml:space="preserve">Methodological Limitations. </w:t>
      </w:r>
      <w:r w:rsidRPr="001B5705">
        <w:rPr>
          <w:rFonts w:ascii="Times New Roman" w:eastAsia="quote-cjk-patch" w:hAnsi="Times New Roman" w:cs="Times New Roman"/>
          <w:color w:val="0F1115"/>
          <w:sz w:val="24"/>
          <w:szCs w:val="24"/>
          <w:lang w:val="en-US"/>
        </w:rPr>
        <w:t xml:space="preserve">Due to the pilot nature of the study, the methodology has the following limitations: (a) absence of a control group, (b) small sample size (N = 28), (c) lack of </w:t>
      </w:r>
      <w:proofErr w:type="spellStart"/>
      <w:r w:rsidRPr="001B5705">
        <w:rPr>
          <w:rFonts w:ascii="Times New Roman" w:eastAsia="quote-cjk-patch" w:hAnsi="Times New Roman" w:cs="Times New Roman"/>
          <w:color w:val="0F1115"/>
          <w:sz w:val="24"/>
          <w:szCs w:val="24"/>
          <w:lang w:val="en-US"/>
        </w:rPr>
        <w:t>randomisation</w:t>
      </w:r>
      <w:proofErr w:type="spellEnd"/>
      <w:r w:rsidRPr="001B5705">
        <w:rPr>
          <w:rFonts w:ascii="Times New Roman" w:eastAsia="quote-cjk-patch" w:hAnsi="Times New Roman" w:cs="Times New Roman"/>
          <w:color w:val="0F1115"/>
          <w:sz w:val="24"/>
          <w:szCs w:val="24"/>
          <w:lang w:val="en-US"/>
        </w:rPr>
        <w:t>, and (d) possible “special interest” effect (linguistically inclined students may be more motivated from the outset). All limitations will be addressed when planning the main experimental study.</w:t>
      </w:r>
    </w:p>
    <w:p w:rsidR="001B5705" w:rsidRPr="001B5705" w:rsidRDefault="001B5705" w:rsidP="001B5705">
      <w:pPr>
        <w:shd w:val="clear" w:color="auto" w:fill="FFFFFF"/>
        <w:spacing w:after="120" w:line="480" w:lineRule="auto"/>
        <w:ind w:firstLine="720"/>
        <w:jc w:val="center"/>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4. Results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In intercultural communication, the sociocultural component of communicative competence plays a significant role in the formation of a </w:t>
      </w:r>
      <w:proofErr w:type="spellStart"/>
      <w:r w:rsidRPr="001B5705">
        <w:rPr>
          <w:rFonts w:ascii="Times New Roman" w:eastAsia="quote-cjk-patch" w:hAnsi="Times New Roman" w:cs="Times New Roman"/>
          <w:color w:val="0F1115"/>
          <w:sz w:val="24"/>
          <w:szCs w:val="24"/>
          <w:lang w:val="en-US"/>
        </w:rPr>
        <w:t>plurilingual</w:t>
      </w:r>
      <w:proofErr w:type="spellEnd"/>
      <w:r w:rsidRPr="001B5705">
        <w:rPr>
          <w:rFonts w:ascii="Times New Roman" w:eastAsia="quote-cjk-patch" w:hAnsi="Times New Roman" w:cs="Times New Roman"/>
          <w:color w:val="0F1115"/>
          <w:sz w:val="24"/>
          <w:szCs w:val="24"/>
          <w:lang w:val="en-US"/>
        </w:rPr>
        <w:t xml:space="preserve"> personality. This component involves developing the ability to present one’s heritage culture in a foreign language and to compare the historical and cultural features of one’s region of residence with those of the target language countries. The Federal State Educational Standard for Basic General Education “ensures </w:t>
      </w:r>
      <w:r w:rsidRPr="001B5705">
        <w:rPr>
          <w:rFonts w:ascii="Times New Roman" w:eastAsia="quote-cjk-patch" w:hAnsi="Times New Roman" w:cs="Times New Roman"/>
          <w:color w:val="0F1115"/>
          <w:sz w:val="24"/>
          <w:szCs w:val="24"/>
          <w:lang w:val="en-US"/>
        </w:rPr>
        <w:lastRenderedPageBreak/>
        <w:t>the preservation and development of cultural diversity and linguistic heritage of the multinational people of the Russian Federation.”</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rPr>
      </w:pPr>
      <w:r w:rsidRPr="001B5705">
        <w:rPr>
          <w:rFonts w:ascii="Times New Roman" w:eastAsia="quote-cjk-patch" w:hAnsi="Times New Roman" w:cs="Times New Roman"/>
          <w:color w:val="0F1115"/>
          <w:sz w:val="24"/>
          <w:szCs w:val="24"/>
          <w:lang w:val="en-US"/>
        </w:rPr>
        <w:t xml:space="preserve">Within the developed modules “Welcome to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“National Holidays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and “Where the History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Begins,” the following types of tasks were used: inquiry-based tasks, group research work, and project-based activities. </w:t>
      </w:r>
      <w:proofErr w:type="spellStart"/>
      <w:r w:rsidRPr="001B5705">
        <w:rPr>
          <w:rFonts w:ascii="Times New Roman" w:eastAsia="quote-cjk-patch" w:hAnsi="Times New Roman" w:cs="Times New Roman"/>
          <w:color w:val="0F1115"/>
          <w:sz w:val="24"/>
          <w:szCs w:val="24"/>
        </w:rPr>
        <w:t>For</w:t>
      </w:r>
      <w:proofErr w:type="spellEnd"/>
      <w:r w:rsidRPr="001B5705">
        <w:rPr>
          <w:rFonts w:ascii="Times New Roman" w:eastAsia="quote-cjk-patch" w:hAnsi="Times New Roman" w:cs="Times New Roman"/>
          <w:color w:val="0F1115"/>
          <w:sz w:val="24"/>
          <w:szCs w:val="24"/>
        </w:rPr>
        <w:t xml:space="preserve"> </w:t>
      </w:r>
      <w:proofErr w:type="spellStart"/>
      <w:r w:rsidRPr="001B5705">
        <w:rPr>
          <w:rFonts w:ascii="Times New Roman" w:eastAsia="quote-cjk-patch" w:hAnsi="Times New Roman" w:cs="Times New Roman"/>
          <w:color w:val="0F1115"/>
          <w:sz w:val="24"/>
          <w:szCs w:val="24"/>
        </w:rPr>
        <w:t>example</w:t>
      </w:r>
      <w:proofErr w:type="spellEnd"/>
      <w:r w:rsidRPr="001B5705">
        <w:rPr>
          <w:rFonts w:ascii="Times New Roman" w:eastAsia="quote-cjk-patch" w:hAnsi="Times New Roman" w:cs="Times New Roman"/>
          <w:color w:val="0F1115"/>
          <w:sz w:val="24"/>
          <w:szCs w:val="24"/>
        </w:rPr>
        <w:t>:</w:t>
      </w:r>
    </w:p>
    <w:p w:rsidR="001B5705" w:rsidRPr="001B5705" w:rsidRDefault="001B5705" w:rsidP="001B5705">
      <w:pPr>
        <w:numPr>
          <w:ilvl w:val="0"/>
          <w:numId w:val="2"/>
        </w:numPr>
        <w:shd w:val="clear" w:color="auto" w:fill="FFFFFF"/>
        <w:spacing w:after="120" w:line="480" w:lineRule="auto"/>
        <w:ind w:left="270" w:firstLine="720"/>
        <w:jc w:val="both"/>
        <w:rPr>
          <w:rFonts w:ascii="Times New Roman" w:eastAsia="quote-cjk-patch" w:hAnsi="Times New Roman" w:cs="Times New Roman"/>
          <w:color w:val="0F1115"/>
          <w:sz w:val="24"/>
          <w:szCs w:val="24"/>
        </w:rPr>
      </w:pPr>
      <w:r w:rsidRPr="001B5705">
        <w:rPr>
          <w:rFonts w:ascii="Times New Roman" w:eastAsia="quote-cjk-patch" w:hAnsi="Times New Roman" w:cs="Times New Roman"/>
          <w:color w:val="0F1115"/>
          <w:sz w:val="24"/>
          <w:szCs w:val="24"/>
          <w:lang w:val="en-US"/>
        </w:rPr>
        <w:t xml:space="preserve">Hold a survey among your classmates to find out what nationality they belong to. </w:t>
      </w:r>
      <w:proofErr w:type="spellStart"/>
      <w:r w:rsidRPr="001B5705">
        <w:rPr>
          <w:rFonts w:ascii="Times New Roman" w:eastAsia="quote-cjk-patch" w:hAnsi="Times New Roman" w:cs="Times New Roman"/>
          <w:color w:val="0F1115"/>
          <w:sz w:val="24"/>
          <w:szCs w:val="24"/>
        </w:rPr>
        <w:t>Present</w:t>
      </w:r>
      <w:proofErr w:type="spellEnd"/>
      <w:r w:rsidRPr="001B5705">
        <w:rPr>
          <w:rFonts w:ascii="Times New Roman" w:eastAsia="quote-cjk-patch" w:hAnsi="Times New Roman" w:cs="Times New Roman"/>
          <w:color w:val="0F1115"/>
          <w:sz w:val="24"/>
          <w:szCs w:val="24"/>
        </w:rPr>
        <w:t xml:space="preserve"> </w:t>
      </w:r>
      <w:proofErr w:type="spellStart"/>
      <w:r w:rsidRPr="001B5705">
        <w:rPr>
          <w:rFonts w:ascii="Times New Roman" w:eastAsia="quote-cjk-patch" w:hAnsi="Times New Roman" w:cs="Times New Roman"/>
          <w:color w:val="0F1115"/>
          <w:sz w:val="24"/>
          <w:szCs w:val="24"/>
        </w:rPr>
        <w:t>the</w:t>
      </w:r>
      <w:proofErr w:type="spellEnd"/>
      <w:r w:rsidRPr="001B5705">
        <w:rPr>
          <w:rFonts w:ascii="Times New Roman" w:eastAsia="quote-cjk-patch" w:hAnsi="Times New Roman" w:cs="Times New Roman"/>
          <w:color w:val="0F1115"/>
          <w:sz w:val="24"/>
          <w:szCs w:val="24"/>
        </w:rPr>
        <w:t xml:space="preserve"> </w:t>
      </w:r>
      <w:proofErr w:type="spellStart"/>
      <w:r w:rsidRPr="001B5705">
        <w:rPr>
          <w:rFonts w:ascii="Times New Roman" w:eastAsia="quote-cjk-patch" w:hAnsi="Times New Roman" w:cs="Times New Roman"/>
          <w:color w:val="0F1115"/>
          <w:sz w:val="24"/>
          <w:szCs w:val="24"/>
        </w:rPr>
        <w:t>results</w:t>
      </w:r>
      <w:proofErr w:type="spellEnd"/>
      <w:r w:rsidRPr="001B5705">
        <w:rPr>
          <w:rFonts w:ascii="Times New Roman" w:eastAsia="quote-cjk-patch" w:hAnsi="Times New Roman" w:cs="Times New Roman"/>
          <w:color w:val="0F1115"/>
          <w:sz w:val="24"/>
          <w:szCs w:val="24"/>
        </w:rPr>
        <w:t xml:space="preserve"> </w:t>
      </w:r>
      <w:proofErr w:type="spellStart"/>
      <w:r w:rsidRPr="001B5705">
        <w:rPr>
          <w:rFonts w:ascii="Times New Roman" w:eastAsia="quote-cjk-patch" w:hAnsi="Times New Roman" w:cs="Times New Roman"/>
          <w:color w:val="0F1115"/>
          <w:sz w:val="24"/>
          <w:szCs w:val="24"/>
        </w:rPr>
        <w:t>in</w:t>
      </w:r>
      <w:proofErr w:type="spellEnd"/>
      <w:r w:rsidRPr="001B5705">
        <w:rPr>
          <w:rFonts w:ascii="Times New Roman" w:eastAsia="quote-cjk-patch" w:hAnsi="Times New Roman" w:cs="Times New Roman"/>
          <w:color w:val="0F1115"/>
          <w:sz w:val="24"/>
          <w:szCs w:val="24"/>
        </w:rPr>
        <w:t xml:space="preserve"> </w:t>
      </w:r>
      <w:proofErr w:type="spellStart"/>
      <w:r w:rsidRPr="001B5705">
        <w:rPr>
          <w:rFonts w:ascii="Times New Roman" w:eastAsia="quote-cjk-patch" w:hAnsi="Times New Roman" w:cs="Times New Roman"/>
          <w:color w:val="0F1115"/>
          <w:sz w:val="24"/>
          <w:szCs w:val="24"/>
        </w:rPr>
        <w:t>graphic</w:t>
      </w:r>
      <w:proofErr w:type="spellEnd"/>
      <w:r w:rsidRPr="001B5705">
        <w:rPr>
          <w:rFonts w:ascii="Times New Roman" w:eastAsia="quote-cjk-patch" w:hAnsi="Times New Roman" w:cs="Times New Roman"/>
          <w:color w:val="0F1115"/>
          <w:sz w:val="24"/>
          <w:szCs w:val="24"/>
        </w:rPr>
        <w:t xml:space="preserve"> </w:t>
      </w:r>
      <w:proofErr w:type="spellStart"/>
      <w:r w:rsidRPr="001B5705">
        <w:rPr>
          <w:rFonts w:ascii="Times New Roman" w:eastAsia="quote-cjk-patch" w:hAnsi="Times New Roman" w:cs="Times New Roman"/>
          <w:color w:val="0F1115"/>
          <w:sz w:val="24"/>
          <w:szCs w:val="24"/>
        </w:rPr>
        <w:t>form</w:t>
      </w:r>
      <w:proofErr w:type="spellEnd"/>
      <w:r w:rsidRPr="001B5705">
        <w:rPr>
          <w:rFonts w:ascii="Times New Roman" w:eastAsia="quote-cjk-patch" w:hAnsi="Times New Roman" w:cs="Times New Roman"/>
          <w:color w:val="0F1115"/>
          <w:sz w:val="24"/>
          <w:szCs w:val="24"/>
        </w:rPr>
        <w:t>.</w:t>
      </w:r>
    </w:p>
    <w:p w:rsidR="001B5705" w:rsidRPr="001B5705" w:rsidRDefault="001B5705" w:rsidP="001B5705">
      <w:pPr>
        <w:numPr>
          <w:ilvl w:val="0"/>
          <w:numId w:val="2"/>
        </w:numPr>
        <w:shd w:val="clear" w:color="auto" w:fill="FFFFFF"/>
        <w:spacing w:after="120" w:line="480" w:lineRule="auto"/>
        <w:ind w:left="270"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Project: Work in groups. Create a seasonal calendar of Tatar holidays to present to the class.</w:t>
      </w:r>
    </w:p>
    <w:p w:rsidR="001B5705" w:rsidRPr="001B5705" w:rsidRDefault="001B5705" w:rsidP="001B5705">
      <w:pPr>
        <w:numPr>
          <w:ilvl w:val="0"/>
          <w:numId w:val="2"/>
        </w:numPr>
        <w:shd w:val="clear" w:color="auto" w:fill="FFFFFF"/>
        <w:spacing w:after="120" w:line="480" w:lineRule="auto"/>
        <w:ind w:left="270"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Web quest: Search the internet for additional information about the history of the Kazan Kremlin. Draw a chronological line of its history, noting only the most important events.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The Tatar-</w:t>
      </w:r>
      <w:proofErr w:type="spellStart"/>
      <w:r w:rsidRPr="001B5705">
        <w:rPr>
          <w:rFonts w:ascii="Times New Roman" w:eastAsia="quote-cjk-patch" w:hAnsi="Times New Roman" w:cs="Times New Roman"/>
          <w:color w:val="0F1115"/>
          <w:sz w:val="24"/>
          <w:szCs w:val="24"/>
          <w:lang w:val="en-US"/>
        </w:rPr>
        <w:t>lish</w:t>
      </w:r>
      <w:proofErr w:type="spellEnd"/>
      <w:r w:rsidRPr="001B5705">
        <w:rPr>
          <w:rFonts w:ascii="Times New Roman" w:eastAsia="quote-cjk-patch" w:hAnsi="Times New Roman" w:cs="Times New Roman"/>
          <w:color w:val="0F1115"/>
          <w:sz w:val="24"/>
          <w:szCs w:val="24"/>
          <w:lang w:val="en-US"/>
        </w:rPr>
        <w:t xml:space="preserve"> Quiz was piloted with Grade 8 students with a language-focused curriculum (N = 28). The quiz consisted of five categories: “Culture and Traditions,” “Folklore,” “Famous People,” “Linguistic Features,” and “Geography.” Each category included four questions of varying difficulty levels. The quiz format made it possible to assess knowledge of both English and Tatar languages.</w:t>
      </w:r>
    </w:p>
    <w:p w:rsidR="001B5705" w:rsidRDefault="001B5705" w:rsidP="001B5705">
      <w:pPr>
        <w:shd w:val="clear" w:color="auto" w:fill="FFFFFF"/>
        <w:spacing w:after="120" w:line="240" w:lineRule="auto"/>
        <w:jc w:val="both"/>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Table 1</w:t>
      </w:r>
    </w:p>
    <w:p w:rsidR="001B5705" w:rsidRPr="001B5705" w:rsidRDefault="001B5705" w:rsidP="001B5705">
      <w:pPr>
        <w:shd w:val="clear" w:color="auto" w:fill="FFFFFF"/>
        <w:spacing w:after="120" w:line="240" w:lineRule="auto"/>
        <w:jc w:val="both"/>
        <w:rPr>
          <w:rFonts w:ascii="Times New Roman" w:eastAsia="quote-cjk-patch" w:hAnsi="Times New Roman" w:cs="Times New Roman"/>
          <w:i/>
          <w:color w:val="0F1115"/>
          <w:sz w:val="24"/>
          <w:szCs w:val="24"/>
          <w:lang w:val="en-US"/>
        </w:rPr>
      </w:pPr>
      <w:r w:rsidRPr="001B5705">
        <w:rPr>
          <w:rFonts w:ascii="Times New Roman" w:eastAsia="quote-cjk-patch" w:hAnsi="Times New Roman" w:cs="Times New Roman"/>
          <w:i/>
          <w:color w:val="0F1115"/>
          <w:sz w:val="24"/>
          <w:szCs w:val="24"/>
          <w:lang w:val="en-US"/>
        </w:rPr>
        <w:t>Quiz Results of Grade 8 Students (N = 28)</w:t>
      </w:r>
    </w:p>
    <w:tbl>
      <w:tblPr>
        <w:tblStyle w:val="a5"/>
        <w:tblW w:w="0" w:type="auto"/>
        <w:tblLook w:val="04A0" w:firstRow="1" w:lastRow="0" w:firstColumn="1" w:lastColumn="0" w:noHBand="0" w:noVBand="1"/>
      </w:tblPr>
      <w:tblGrid>
        <w:gridCol w:w="6938"/>
      </w:tblGrid>
      <w:tr w:rsidR="001B5705" w:rsidTr="004671F3">
        <w:trPr>
          <w:trHeight w:val="414"/>
        </w:trPr>
        <w:tc>
          <w:tcPr>
            <w:tcW w:w="6938" w:type="dxa"/>
            <w:tcBorders>
              <w:top w:val="single" w:sz="4" w:space="0" w:color="auto"/>
              <w:left w:val="nil"/>
              <w:bottom w:val="single" w:sz="4" w:space="0" w:color="auto"/>
              <w:right w:val="nil"/>
            </w:tcBorders>
          </w:tcPr>
          <w:p w:rsidR="001B5705" w:rsidRPr="001B5705" w:rsidRDefault="001B5705" w:rsidP="004671F3">
            <w:pPr>
              <w:spacing w:after="120" w:line="240" w:lineRule="auto"/>
              <w:jc w:val="center"/>
              <w:rPr>
                <w:rFonts w:ascii="Times New Roman" w:hAnsi="Times New Roman" w:cs="Times New Roman"/>
                <w:sz w:val="24"/>
                <w:szCs w:val="24"/>
              </w:rPr>
            </w:pPr>
            <w:r w:rsidRPr="001B5705">
              <w:rPr>
                <w:rFonts w:ascii="Times New Roman" w:hAnsi="Times New Roman" w:cs="Times New Roman"/>
                <w:sz w:val="24"/>
                <w:szCs w:val="24"/>
                <w:lang w:val="en-US"/>
              </w:rPr>
              <w:t>Category</w:t>
            </w:r>
            <w:r>
              <w:rPr>
                <w:rFonts w:ascii="Times New Roman" w:hAnsi="Times New Roman" w:cs="Times New Roman"/>
                <w:sz w:val="24"/>
                <w:szCs w:val="24"/>
              </w:rPr>
              <w:t xml:space="preserve">                                            </w:t>
            </w:r>
            <w:r w:rsidR="004671F3">
              <w:rPr>
                <w:rFonts w:ascii="Times New Roman" w:hAnsi="Times New Roman" w:cs="Times New Roman"/>
                <w:sz w:val="24"/>
                <w:szCs w:val="24"/>
              </w:rPr>
              <w:t xml:space="preserve"> </w:t>
            </w:r>
            <w:r w:rsidRPr="001B5705">
              <w:rPr>
                <w:rFonts w:ascii="Times New Roman" w:hAnsi="Times New Roman" w:cs="Times New Roman"/>
                <w:sz w:val="24"/>
                <w:szCs w:val="24"/>
                <w:lang w:val="en-US"/>
              </w:rPr>
              <w:t>Success Rate</w:t>
            </w:r>
          </w:p>
        </w:tc>
      </w:tr>
      <w:tr w:rsidR="001B5705" w:rsidTr="004671F3">
        <w:tc>
          <w:tcPr>
            <w:tcW w:w="6938" w:type="dxa"/>
            <w:tcBorders>
              <w:top w:val="single" w:sz="4" w:space="0" w:color="auto"/>
              <w:left w:val="nil"/>
              <w:bottom w:val="nil"/>
              <w:right w:val="nil"/>
            </w:tcBorders>
          </w:tcPr>
          <w:p w:rsidR="001B5705" w:rsidRPr="001B5705" w:rsidRDefault="001B5705" w:rsidP="001B5705">
            <w:pPr>
              <w:spacing w:after="120" w:line="240" w:lineRule="auto"/>
              <w:jc w:val="both"/>
              <w:rPr>
                <w:rFonts w:ascii="Times New Roman" w:hAnsi="Times New Roman" w:cs="Times New Roman"/>
                <w:sz w:val="24"/>
                <w:szCs w:val="24"/>
              </w:rPr>
            </w:pPr>
            <w:r w:rsidRPr="001B5705">
              <w:rPr>
                <w:rFonts w:ascii="Times New Roman" w:hAnsi="Times New Roman" w:cs="Times New Roman"/>
                <w:sz w:val="24"/>
                <w:szCs w:val="24"/>
                <w:lang w:val="en-US"/>
              </w:rPr>
              <w:t>Culture and Traditions</w:t>
            </w:r>
            <w:r>
              <w:rPr>
                <w:rFonts w:ascii="Times New Roman" w:hAnsi="Times New Roman" w:cs="Times New Roman"/>
                <w:sz w:val="24"/>
                <w:szCs w:val="24"/>
              </w:rPr>
              <w:t xml:space="preserve">                         </w:t>
            </w:r>
            <w:r w:rsidR="004671F3">
              <w:rPr>
                <w:rFonts w:ascii="Times New Roman" w:hAnsi="Times New Roman" w:cs="Times New Roman"/>
                <w:sz w:val="24"/>
                <w:szCs w:val="24"/>
              </w:rPr>
              <w:t xml:space="preserve">                      </w:t>
            </w:r>
            <w:r w:rsidRPr="001B5705">
              <w:rPr>
                <w:rFonts w:ascii="Times New Roman" w:hAnsi="Times New Roman" w:cs="Times New Roman"/>
                <w:sz w:val="24"/>
                <w:szCs w:val="24"/>
                <w:lang w:val="en-US"/>
              </w:rPr>
              <w:t>77%</w:t>
            </w:r>
          </w:p>
        </w:tc>
      </w:tr>
      <w:tr w:rsidR="001B5705" w:rsidTr="004671F3">
        <w:tc>
          <w:tcPr>
            <w:tcW w:w="6938" w:type="dxa"/>
            <w:tcBorders>
              <w:top w:val="nil"/>
              <w:left w:val="nil"/>
              <w:bottom w:val="nil"/>
              <w:right w:val="nil"/>
            </w:tcBorders>
          </w:tcPr>
          <w:p w:rsidR="001B5705" w:rsidRPr="001B5705" w:rsidRDefault="001B5705" w:rsidP="001B5705">
            <w:pPr>
              <w:spacing w:after="120" w:line="240" w:lineRule="auto"/>
              <w:jc w:val="both"/>
              <w:rPr>
                <w:rFonts w:ascii="Times New Roman" w:hAnsi="Times New Roman" w:cs="Times New Roman"/>
                <w:sz w:val="24"/>
                <w:szCs w:val="24"/>
              </w:rPr>
            </w:pPr>
            <w:r w:rsidRPr="001B5705">
              <w:rPr>
                <w:rFonts w:ascii="Times New Roman" w:hAnsi="Times New Roman" w:cs="Times New Roman"/>
                <w:sz w:val="24"/>
                <w:szCs w:val="24"/>
                <w:lang w:val="en-US"/>
              </w:rPr>
              <w:t>Linguistic Features</w:t>
            </w:r>
            <w:r>
              <w:rPr>
                <w:rFonts w:ascii="Times New Roman" w:hAnsi="Times New Roman" w:cs="Times New Roman"/>
                <w:sz w:val="24"/>
                <w:szCs w:val="24"/>
              </w:rPr>
              <w:t xml:space="preserve">                             </w:t>
            </w:r>
            <w:r w:rsidR="004671F3">
              <w:rPr>
                <w:rFonts w:ascii="Times New Roman" w:hAnsi="Times New Roman" w:cs="Times New Roman"/>
                <w:sz w:val="24"/>
                <w:szCs w:val="24"/>
              </w:rPr>
              <w:t xml:space="preserve">                        </w:t>
            </w:r>
            <w:r w:rsidRPr="001B5705">
              <w:rPr>
                <w:rFonts w:ascii="Times New Roman" w:hAnsi="Times New Roman" w:cs="Times New Roman"/>
                <w:sz w:val="24"/>
                <w:szCs w:val="24"/>
                <w:lang w:val="en-US"/>
              </w:rPr>
              <w:t>60%</w:t>
            </w:r>
          </w:p>
        </w:tc>
      </w:tr>
      <w:tr w:rsidR="001B5705" w:rsidTr="004671F3">
        <w:tc>
          <w:tcPr>
            <w:tcW w:w="6938" w:type="dxa"/>
            <w:tcBorders>
              <w:top w:val="nil"/>
              <w:left w:val="nil"/>
              <w:bottom w:val="nil"/>
              <w:right w:val="nil"/>
            </w:tcBorders>
          </w:tcPr>
          <w:p w:rsidR="001B5705" w:rsidRPr="004671F3" w:rsidRDefault="001B5705" w:rsidP="001B5705">
            <w:pPr>
              <w:spacing w:after="120" w:line="240" w:lineRule="auto"/>
              <w:jc w:val="both"/>
              <w:rPr>
                <w:rFonts w:ascii="Times New Roman" w:hAnsi="Times New Roman" w:cs="Times New Roman"/>
                <w:sz w:val="24"/>
                <w:szCs w:val="24"/>
              </w:rPr>
            </w:pPr>
            <w:r w:rsidRPr="001B5705">
              <w:rPr>
                <w:rFonts w:ascii="Times New Roman" w:hAnsi="Times New Roman" w:cs="Times New Roman"/>
                <w:sz w:val="24"/>
                <w:szCs w:val="24"/>
                <w:lang w:val="en-US"/>
              </w:rPr>
              <w:t>Folklore</w:t>
            </w:r>
            <w:r w:rsidR="004671F3">
              <w:rPr>
                <w:rFonts w:ascii="Times New Roman" w:hAnsi="Times New Roman" w:cs="Times New Roman"/>
                <w:sz w:val="24"/>
                <w:szCs w:val="24"/>
              </w:rPr>
              <w:t xml:space="preserve">                                                                      </w:t>
            </w:r>
            <w:r w:rsidR="004671F3" w:rsidRPr="001B5705">
              <w:rPr>
                <w:rFonts w:ascii="Times New Roman" w:hAnsi="Times New Roman" w:cs="Times New Roman"/>
                <w:sz w:val="24"/>
                <w:szCs w:val="24"/>
                <w:lang w:val="en-US"/>
              </w:rPr>
              <w:t>55%</w:t>
            </w:r>
          </w:p>
        </w:tc>
      </w:tr>
      <w:tr w:rsidR="001B5705" w:rsidTr="004671F3">
        <w:tc>
          <w:tcPr>
            <w:tcW w:w="6938" w:type="dxa"/>
            <w:tcBorders>
              <w:top w:val="nil"/>
              <w:left w:val="nil"/>
              <w:bottom w:val="nil"/>
              <w:right w:val="nil"/>
            </w:tcBorders>
          </w:tcPr>
          <w:p w:rsidR="001B5705" w:rsidRPr="004671F3" w:rsidRDefault="001B5705" w:rsidP="001B5705">
            <w:pPr>
              <w:spacing w:after="120" w:line="240" w:lineRule="auto"/>
              <w:jc w:val="both"/>
              <w:rPr>
                <w:rFonts w:ascii="Times New Roman" w:hAnsi="Times New Roman" w:cs="Times New Roman"/>
                <w:sz w:val="24"/>
                <w:szCs w:val="24"/>
              </w:rPr>
            </w:pPr>
            <w:r w:rsidRPr="001B5705">
              <w:rPr>
                <w:rFonts w:ascii="Times New Roman" w:hAnsi="Times New Roman" w:cs="Times New Roman"/>
                <w:sz w:val="24"/>
                <w:szCs w:val="24"/>
                <w:lang w:val="en-US"/>
              </w:rPr>
              <w:t>Geography</w:t>
            </w:r>
            <w:r w:rsidR="004671F3">
              <w:rPr>
                <w:rFonts w:ascii="Times New Roman" w:hAnsi="Times New Roman" w:cs="Times New Roman"/>
                <w:sz w:val="24"/>
                <w:szCs w:val="24"/>
              </w:rPr>
              <w:t xml:space="preserve">                                                                  53%</w:t>
            </w:r>
          </w:p>
        </w:tc>
      </w:tr>
      <w:tr w:rsidR="001B5705" w:rsidTr="004671F3">
        <w:tc>
          <w:tcPr>
            <w:tcW w:w="6938" w:type="dxa"/>
            <w:tcBorders>
              <w:top w:val="nil"/>
              <w:left w:val="nil"/>
              <w:bottom w:val="single" w:sz="4" w:space="0" w:color="auto"/>
              <w:right w:val="nil"/>
            </w:tcBorders>
          </w:tcPr>
          <w:p w:rsidR="001B5705" w:rsidRPr="004671F3" w:rsidRDefault="001B5705" w:rsidP="001B5705">
            <w:pPr>
              <w:spacing w:after="120" w:line="240" w:lineRule="auto"/>
              <w:jc w:val="both"/>
              <w:rPr>
                <w:rFonts w:ascii="Times New Roman" w:hAnsi="Times New Roman" w:cs="Times New Roman"/>
                <w:sz w:val="24"/>
                <w:szCs w:val="24"/>
              </w:rPr>
            </w:pPr>
            <w:r w:rsidRPr="001B5705">
              <w:rPr>
                <w:rFonts w:ascii="Times New Roman" w:hAnsi="Times New Roman" w:cs="Times New Roman"/>
                <w:sz w:val="24"/>
                <w:szCs w:val="24"/>
                <w:lang w:val="en-US"/>
              </w:rPr>
              <w:t>Famous People</w:t>
            </w:r>
            <w:r w:rsidR="004671F3">
              <w:rPr>
                <w:rFonts w:ascii="Times New Roman" w:hAnsi="Times New Roman" w:cs="Times New Roman"/>
                <w:sz w:val="24"/>
                <w:szCs w:val="24"/>
              </w:rPr>
              <w:t xml:space="preserve">                                                           32%</w:t>
            </w:r>
          </w:p>
        </w:tc>
      </w:tr>
    </w:tbl>
    <w:p w:rsidR="004671F3" w:rsidRDefault="004671F3" w:rsidP="004671F3">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p>
    <w:p w:rsidR="001B5705" w:rsidRPr="001B5705" w:rsidRDefault="001B5705" w:rsidP="004671F3">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Students demonstrated high results in the categories “Culture and Traditions” (77% correct answers) and “Linguistic Features” (60% correct answers). At the same time, areas of academic </w:t>
      </w:r>
      <w:r w:rsidRPr="001B5705">
        <w:rPr>
          <w:rFonts w:ascii="Times New Roman" w:eastAsia="quote-cjk-patch" w:hAnsi="Times New Roman" w:cs="Times New Roman"/>
          <w:color w:val="0F1115"/>
          <w:sz w:val="24"/>
          <w:szCs w:val="24"/>
          <w:lang w:val="en-US"/>
        </w:rPr>
        <w:lastRenderedPageBreak/>
        <w:t>deficit were identified: students showed low levels of knowledge in the categories “Folklore,” “Geography,” and “Famous People” (55%, 53%, and 32% correct answers, respectively). The notably low result in the “Famous People” category (32%) warrants particular attention, as it indicates insufficient integration of information about regional figures in culture, science, and sports into the educational process.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Integrated English and Tatar language lessons were conducted within extracurricular activities. Students were given tasks involving non-linear texts, video materials, and coded texts. The results of task completion showed that non-linear texts develop predictive skills and the ability to condense information semantically. Video materials contributed to the formation of listening and pronunciation skills, situational motivation, and visual fixation of culturally marked vocabulary. Coded texts (with reversed letters, redaction, picture-based encryption) activated mechanisms of linguistic guesswork and anticipation: the average decoding time decreased from 90 seconds (first task) to 45 seconds (fifth task), indicating the formation of probabilistic forecasting strategies.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In accordance with the principle of problem-based learning (developing critical thinking by presenting ambiguous cultural facts), tasks included elements comparing different points of view. Preliminary observations showed that excessive </w:t>
      </w:r>
      <w:proofErr w:type="spellStart"/>
      <w:r w:rsidRPr="001B5705">
        <w:rPr>
          <w:rFonts w:ascii="Times New Roman" w:eastAsia="quote-cjk-patch" w:hAnsi="Times New Roman" w:cs="Times New Roman"/>
          <w:color w:val="0F1115"/>
          <w:sz w:val="24"/>
          <w:szCs w:val="24"/>
          <w:lang w:val="en-US"/>
        </w:rPr>
        <w:t>problematisation</w:t>
      </w:r>
      <w:proofErr w:type="spellEnd"/>
      <w:r w:rsidRPr="001B5705">
        <w:rPr>
          <w:rFonts w:ascii="Times New Roman" w:eastAsia="quote-cjk-patch" w:hAnsi="Times New Roman" w:cs="Times New Roman"/>
          <w:color w:val="0F1115"/>
          <w:sz w:val="24"/>
          <w:szCs w:val="24"/>
          <w:lang w:val="en-US"/>
        </w:rPr>
        <w:t xml:space="preserve"> at the initial stage (for example, discussing controversial pages of regional history) created a communication barrier. Therefore, only those problem situations that allowed for different interpretations within a value-neutral field</w:t>
      </w:r>
      <w:r w:rsidR="00F67C16" w:rsidRPr="00F67C16">
        <w:rPr>
          <w:rFonts w:ascii="Times New Roman" w:eastAsia="quote-cjk-patch" w:hAnsi="Times New Roman" w:cs="Times New Roman"/>
          <w:color w:val="0F1115"/>
          <w:sz w:val="24"/>
          <w:szCs w:val="24"/>
          <w:lang w:val="en-US"/>
        </w:rPr>
        <w:t xml:space="preserve"> </w:t>
      </w:r>
      <w:r w:rsidR="00F67C16">
        <w:rPr>
          <w:rFonts w:ascii="Times New Roman" w:eastAsia="quote-cjk-patch" w:hAnsi="Times New Roman" w:cs="Times New Roman"/>
          <w:color w:val="0F1115"/>
          <w:sz w:val="24"/>
          <w:szCs w:val="24"/>
          <w:lang w:val="en-US"/>
        </w:rPr>
        <w:t>–</w:t>
      </w:r>
      <w:r w:rsidR="00F67C16" w:rsidRPr="00F67C16">
        <w:rPr>
          <w:rFonts w:ascii="Times New Roman" w:eastAsia="quote-cjk-patch" w:hAnsi="Times New Roman" w:cs="Times New Roman"/>
          <w:color w:val="0F1115"/>
          <w:sz w:val="24"/>
          <w:szCs w:val="24"/>
          <w:lang w:val="en-US"/>
        </w:rPr>
        <w:t xml:space="preserve"> </w:t>
      </w:r>
      <w:r w:rsidRPr="001B5705">
        <w:rPr>
          <w:rFonts w:ascii="Times New Roman" w:eastAsia="quote-cjk-patch" w:hAnsi="Times New Roman" w:cs="Times New Roman"/>
          <w:color w:val="0F1115"/>
          <w:sz w:val="24"/>
          <w:szCs w:val="24"/>
          <w:lang w:val="en-US"/>
        </w:rPr>
        <w:t>so-called “consensus-discussion” topics (e.g., comparing Tatar and British harvest festival traditions)</w:t>
      </w:r>
      <w:r w:rsidR="00F67C16" w:rsidRPr="00F67C16">
        <w:rPr>
          <w:rFonts w:ascii="Times New Roman" w:eastAsia="quote-cjk-patch" w:hAnsi="Times New Roman" w:cs="Times New Roman"/>
          <w:color w:val="0F1115"/>
          <w:sz w:val="24"/>
          <w:szCs w:val="24"/>
          <w:lang w:val="en-US"/>
        </w:rPr>
        <w:t xml:space="preserve"> – </w:t>
      </w:r>
      <w:r w:rsidRPr="001B5705">
        <w:rPr>
          <w:rFonts w:ascii="Times New Roman" w:eastAsia="quote-cjk-patch" w:hAnsi="Times New Roman" w:cs="Times New Roman"/>
          <w:color w:val="0F1115"/>
          <w:sz w:val="24"/>
          <w:szCs w:val="24"/>
          <w:lang w:val="en-US"/>
        </w:rPr>
        <w:t>were used in the main part of the lessons. Students successfully completed such tasks, demonstrating readiness to express and argue their opinions in English.</w:t>
      </w:r>
    </w:p>
    <w:p w:rsidR="001B5705" w:rsidRPr="001B5705" w:rsidRDefault="001B5705" w:rsidP="004671F3">
      <w:pPr>
        <w:shd w:val="clear" w:color="auto" w:fill="FFFFFF"/>
        <w:spacing w:after="120" w:line="480" w:lineRule="auto"/>
        <w:ind w:firstLine="720"/>
        <w:jc w:val="center"/>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5. Discussion</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The proposed approach to developing learning content proceeds from the premise that local history and cultural studies material acts not as a peripheral addition to the “main” foreign language content but as a system-forming factor. It is through making sense of facts of one’s heritage culture </w:t>
      </w:r>
      <w:r w:rsidRPr="001B5705">
        <w:rPr>
          <w:rFonts w:ascii="Times New Roman" w:eastAsia="quote-cjk-patch" w:hAnsi="Times New Roman" w:cs="Times New Roman"/>
          <w:color w:val="0F1115"/>
          <w:sz w:val="24"/>
          <w:szCs w:val="24"/>
          <w:lang w:val="en-US"/>
        </w:rPr>
        <w:lastRenderedPageBreak/>
        <w:t>in a foreign language that the transition occurs from formal acquisition of vocabulary and grammar to personally meaningful expression.</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Analysis of Quiz Results</w:t>
      </w:r>
      <w:r w:rsidR="004671F3" w:rsidRPr="004671F3">
        <w:rPr>
          <w:rFonts w:ascii="Times New Roman" w:eastAsia="quote-cjk-patch" w:hAnsi="Times New Roman" w:cs="Times New Roman"/>
          <w:b/>
          <w:color w:val="0F1115"/>
          <w:sz w:val="24"/>
          <w:szCs w:val="24"/>
          <w:lang w:val="en-US"/>
        </w:rPr>
        <w:t xml:space="preserve">. </w:t>
      </w:r>
      <w:r w:rsidRPr="001B5705">
        <w:rPr>
          <w:rFonts w:ascii="Times New Roman" w:eastAsia="quote-cjk-patch" w:hAnsi="Times New Roman" w:cs="Times New Roman"/>
          <w:color w:val="0F1115"/>
          <w:sz w:val="24"/>
          <w:szCs w:val="24"/>
          <w:lang w:val="en-US"/>
        </w:rPr>
        <w:t>The results presented in Table 1 revealed differentiation in the level of mastery of various categories of cultural content. The high level in the “Culture and Traditions” category (77%) can be explained by the fact that this material is most frequently presented in standard teaching packages (holidays, food, customs) and is also actively disseminated in the media. The low level in the “Famous People” category (32%) requires special attention: this may be due to the fact that English language textbooks predominantly present information about figures from English-speaking countries rather than regional celebrities.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This gap aligns with the conclusion of the systematic review by Wang et al. (2022) that globally distributed teaching materials often neglect local cultural elements, creating an imbalance in </w:t>
      </w:r>
      <w:proofErr w:type="spellStart"/>
      <w:r w:rsidRPr="001B5705">
        <w:rPr>
          <w:rFonts w:ascii="Times New Roman" w:eastAsia="quote-cjk-patch" w:hAnsi="Times New Roman" w:cs="Times New Roman"/>
          <w:color w:val="0F1115"/>
          <w:sz w:val="24"/>
          <w:szCs w:val="24"/>
          <w:lang w:val="en-US"/>
        </w:rPr>
        <w:t>favour</w:t>
      </w:r>
      <w:proofErr w:type="spellEnd"/>
      <w:r w:rsidRPr="001B5705">
        <w:rPr>
          <w:rFonts w:ascii="Times New Roman" w:eastAsia="quote-cjk-patch" w:hAnsi="Times New Roman" w:cs="Times New Roman"/>
          <w:color w:val="0F1115"/>
          <w:sz w:val="24"/>
          <w:szCs w:val="24"/>
          <w:lang w:val="en-US"/>
        </w:rPr>
        <w:t xml:space="preserve"> of the target language countries. Non-systematic inclusion of local history material in the educational process is the cause of an information gap that does not provide the necessary effect of culture-oriented teaching.</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The obtained results confirm and complement the findings of international research. As in the study by </w:t>
      </w:r>
      <w:proofErr w:type="spellStart"/>
      <w:r w:rsidRPr="001B5705">
        <w:rPr>
          <w:rFonts w:ascii="Times New Roman" w:eastAsia="quote-cjk-patch" w:hAnsi="Times New Roman" w:cs="Times New Roman"/>
          <w:color w:val="0F1115"/>
          <w:sz w:val="24"/>
          <w:szCs w:val="24"/>
          <w:lang w:val="en-US"/>
        </w:rPr>
        <w:t>Patanduk</w:t>
      </w:r>
      <w:proofErr w:type="spellEnd"/>
      <w:r w:rsidRPr="001B5705">
        <w:rPr>
          <w:rFonts w:ascii="Times New Roman" w:eastAsia="quote-cjk-patch" w:hAnsi="Times New Roman" w:cs="Times New Roman"/>
          <w:color w:val="0F1115"/>
          <w:sz w:val="24"/>
          <w:szCs w:val="24"/>
          <w:lang w:val="en-US"/>
        </w:rPr>
        <w:t xml:space="preserve"> et al. (2025), we observe that students demonstrate higher engagement and success in those categories where local content is closely related to their everyday experience (traditions, language). The study by </w:t>
      </w:r>
      <w:proofErr w:type="spellStart"/>
      <w:r w:rsidRPr="001B5705">
        <w:rPr>
          <w:rFonts w:ascii="Times New Roman" w:eastAsia="quote-cjk-patch" w:hAnsi="Times New Roman" w:cs="Times New Roman"/>
          <w:color w:val="0F1115"/>
          <w:sz w:val="24"/>
          <w:szCs w:val="24"/>
          <w:lang w:val="en-US"/>
        </w:rPr>
        <w:t>Haerazi</w:t>
      </w:r>
      <w:proofErr w:type="spellEnd"/>
      <w:r w:rsidRPr="001B5705">
        <w:rPr>
          <w:rFonts w:ascii="Times New Roman" w:eastAsia="quote-cjk-patch" w:hAnsi="Times New Roman" w:cs="Times New Roman"/>
          <w:color w:val="0F1115"/>
          <w:sz w:val="24"/>
          <w:szCs w:val="24"/>
          <w:lang w:val="en-US"/>
        </w:rPr>
        <w:t xml:space="preserve"> et al. (2023) correlates with our findings that integrating local history material into English language teaching enables learners to navigate intercultural communication with greater proficiency and cultural sensitivity. This approach contributes to the ongoing advancement of language education and its transformative impact on learners’ communicative capabilities and cultural understanding.</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One of the key conclusions of </w:t>
      </w:r>
      <w:proofErr w:type="spellStart"/>
      <w:r w:rsidRPr="001B5705">
        <w:rPr>
          <w:rFonts w:ascii="Times New Roman" w:eastAsia="quote-cjk-patch" w:hAnsi="Times New Roman" w:cs="Times New Roman"/>
          <w:color w:val="0F1115"/>
          <w:sz w:val="24"/>
          <w:szCs w:val="24"/>
          <w:lang w:val="en-US"/>
        </w:rPr>
        <w:t>Reformana</w:t>
      </w:r>
      <w:proofErr w:type="spellEnd"/>
      <w:r w:rsidRPr="001B5705">
        <w:rPr>
          <w:rFonts w:ascii="Times New Roman" w:eastAsia="quote-cjk-patch" w:hAnsi="Times New Roman" w:cs="Times New Roman"/>
          <w:color w:val="0F1115"/>
          <w:sz w:val="24"/>
          <w:szCs w:val="24"/>
          <w:lang w:val="en-US"/>
        </w:rPr>
        <w:t xml:space="preserve"> et al. (2024) finds empirical confirmation in our context. The use of local cultural topics allows learners to connect with their own heritage, which not only enhances their motivation to participate in speaking activities but also boosts their confidence in expressing ideas in English. This familiarity with the content encourages a natural </w:t>
      </w:r>
      <w:r w:rsidRPr="001B5705">
        <w:rPr>
          <w:rFonts w:ascii="Times New Roman" w:eastAsia="quote-cjk-patch" w:hAnsi="Times New Roman" w:cs="Times New Roman"/>
          <w:color w:val="0F1115"/>
          <w:sz w:val="24"/>
          <w:szCs w:val="24"/>
          <w:lang w:val="en-US"/>
        </w:rPr>
        <w:lastRenderedPageBreak/>
        <w:t>flow of conversation, reducing the cognitive load often associated with learning foreign language structures and vocabulary.</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Resolving Methodological Contradictions</w:t>
      </w:r>
      <w:r w:rsidR="004671F3" w:rsidRPr="004671F3">
        <w:rPr>
          <w:rFonts w:ascii="Times New Roman" w:eastAsia="quote-cjk-patch" w:hAnsi="Times New Roman" w:cs="Times New Roman"/>
          <w:b/>
          <w:color w:val="0F1115"/>
          <w:sz w:val="24"/>
          <w:szCs w:val="24"/>
          <w:lang w:val="en-US"/>
        </w:rPr>
        <w:t xml:space="preserve">. </w:t>
      </w:r>
      <w:r w:rsidRPr="001B5705">
        <w:rPr>
          <w:rFonts w:ascii="Times New Roman" w:eastAsia="quote-cjk-patch" w:hAnsi="Times New Roman" w:cs="Times New Roman"/>
          <w:color w:val="0F1115"/>
          <w:sz w:val="24"/>
          <w:szCs w:val="24"/>
          <w:lang w:val="en-US"/>
        </w:rPr>
        <w:t>The results of the study allow us to propose specific ways of resolving the three contradictions stated in the methodology.</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First contradiction (regional identity vs. multicultural orientation).</w:t>
      </w:r>
      <w:r w:rsidRPr="001B5705">
        <w:rPr>
          <w:rFonts w:ascii="Times New Roman" w:eastAsia="quote-cjk-patch" w:hAnsi="Times New Roman" w:cs="Times New Roman"/>
          <w:color w:val="0F1115"/>
          <w:sz w:val="24"/>
          <w:szCs w:val="24"/>
          <w:lang w:val="en-US"/>
        </w:rPr>
        <w:t xml:space="preserve"> This is resolved through the principle of “translatability” of cultural facts, implemented in the quiz: each category contained questions about both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and English-speaking countries. However, the low results in the “Folklore” and “Geography” categories (55% and 53%) indicate that this is insufficient. A more systematic approach is needed</w:t>
      </w:r>
      <w:r w:rsidR="00F67C16" w:rsidRPr="00F67C16">
        <w:rPr>
          <w:rFonts w:ascii="Times New Roman" w:eastAsia="quote-cjk-patch" w:hAnsi="Times New Roman" w:cs="Times New Roman"/>
          <w:color w:val="0F1115"/>
          <w:sz w:val="24"/>
          <w:szCs w:val="24"/>
          <w:lang w:val="en-US"/>
        </w:rPr>
        <w:t xml:space="preserve"> – </w:t>
      </w:r>
      <w:r w:rsidRPr="001B5705">
        <w:rPr>
          <w:rFonts w:ascii="Times New Roman" w:eastAsia="quote-cjk-patch" w:hAnsi="Times New Roman" w:cs="Times New Roman"/>
          <w:color w:val="0F1115"/>
          <w:sz w:val="24"/>
          <w:szCs w:val="24"/>
          <w:lang w:val="en-US"/>
        </w:rPr>
        <w:t>selecting not any comparable phenomena but those that have high frequency in both cultural contexts (for example, comparing the Kazan Kremlin and the Tower of London as symbols of statehood rather than merely “sights”).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Second contradiction (</w:t>
      </w:r>
      <w:proofErr w:type="spellStart"/>
      <w:r w:rsidRPr="001B5705">
        <w:rPr>
          <w:rFonts w:ascii="Times New Roman" w:eastAsia="quote-cjk-patch" w:hAnsi="Times New Roman" w:cs="Times New Roman"/>
          <w:b/>
          <w:color w:val="0F1115"/>
          <w:sz w:val="24"/>
          <w:szCs w:val="24"/>
          <w:lang w:val="en-US"/>
        </w:rPr>
        <w:t>standardised</w:t>
      </w:r>
      <w:proofErr w:type="spellEnd"/>
      <w:r w:rsidRPr="001B5705">
        <w:rPr>
          <w:rFonts w:ascii="Times New Roman" w:eastAsia="quote-cjk-patch" w:hAnsi="Times New Roman" w:cs="Times New Roman"/>
          <w:b/>
          <w:color w:val="0F1115"/>
          <w:sz w:val="24"/>
          <w:szCs w:val="24"/>
          <w:lang w:val="en-US"/>
        </w:rPr>
        <w:t xml:space="preserve"> textbooks vs. regional specificity).</w:t>
      </w:r>
      <w:r w:rsidRPr="001B5705">
        <w:rPr>
          <w:rFonts w:ascii="Times New Roman" w:eastAsia="quote-cjk-patch" w:hAnsi="Times New Roman" w:cs="Times New Roman"/>
          <w:color w:val="0F1115"/>
          <w:sz w:val="24"/>
          <w:szCs w:val="24"/>
          <w:lang w:val="en-US"/>
        </w:rPr>
        <w:t> This is resolved through the proposed mixed model: an introductory module (two to three hours) “Talking about our small homeland in English” → distributed tasks (one to two per each textbook topic) → a final project at the end of the year. The results of the conducted lessons show that distributed tasks should not be mere “insertions” into textbook topics but specially designed mini-modules accompanied by QR codes linking to authentic regional resources (as was done with the coded texts). Students positively evaluated this format, confirming the effectiveness of the approach.</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Third contradiction (age-related abilities vs. material complexity).</w:t>
      </w:r>
      <w:r w:rsidRPr="001B5705">
        <w:rPr>
          <w:rFonts w:ascii="Times New Roman" w:eastAsia="quote-cjk-patch" w:hAnsi="Times New Roman" w:cs="Times New Roman"/>
          <w:color w:val="0F1115"/>
          <w:sz w:val="24"/>
          <w:szCs w:val="24"/>
          <w:lang w:val="en-US"/>
        </w:rPr>
        <w:t> This is resolved through a combined approach to texts. The data show that semi-authentic texts (teacher-generated) are effective for introducing cultural concepts, while short authentic fragments are effective for developing linguistic guesswork. At the same time, the average decoding time for coded texts decreased from 90 to 45 seconds, indicating rapid formation of probabilistic forecasting strategies.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b/>
          <w:color w:val="0F1115"/>
          <w:sz w:val="24"/>
          <w:szCs w:val="24"/>
          <w:lang w:val="en-US"/>
        </w:rPr>
        <w:t>Age Characteristics and the Activity-Based Model</w:t>
      </w:r>
      <w:r w:rsidR="004671F3" w:rsidRPr="004671F3">
        <w:rPr>
          <w:rFonts w:ascii="Times New Roman" w:eastAsia="quote-cjk-patch" w:hAnsi="Times New Roman" w:cs="Times New Roman"/>
          <w:b/>
          <w:color w:val="0F1115"/>
          <w:sz w:val="24"/>
          <w:szCs w:val="24"/>
          <w:lang w:val="en-US"/>
        </w:rPr>
        <w:t xml:space="preserve">. </w:t>
      </w:r>
      <w:r w:rsidRPr="001B5705">
        <w:rPr>
          <w:rFonts w:ascii="Times New Roman" w:eastAsia="quote-cjk-patch" w:hAnsi="Times New Roman" w:cs="Times New Roman"/>
          <w:color w:val="0F1115"/>
          <w:sz w:val="24"/>
          <w:szCs w:val="24"/>
          <w:lang w:val="en-US"/>
        </w:rPr>
        <w:t>Contemporary research confirms the findings of Vygotsky (19</w:t>
      </w:r>
      <w:r w:rsidR="00F67C16" w:rsidRPr="00F67C16">
        <w:rPr>
          <w:rFonts w:ascii="Times New Roman" w:eastAsia="quote-cjk-patch" w:hAnsi="Times New Roman" w:cs="Times New Roman"/>
          <w:color w:val="0F1115"/>
          <w:sz w:val="24"/>
          <w:szCs w:val="24"/>
          <w:lang w:val="en-US"/>
        </w:rPr>
        <w:t>78</w:t>
      </w:r>
      <w:r w:rsidRPr="001B5705">
        <w:rPr>
          <w:rFonts w:ascii="Times New Roman" w:eastAsia="quote-cjk-patch" w:hAnsi="Times New Roman" w:cs="Times New Roman"/>
          <w:color w:val="0F1115"/>
          <w:sz w:val="24"/>
          <w:szCs w:val="24"/>
          <w:lang w:val="en-US"/>
        </w:rPr>
        <w:t xml:space="preserve">) and </w:t>
      </w:r>
      <w:proofErr w:type="spellStart"/>
      <w:r w:rsidRPr="001B5705">
        <w:rPr>
          <w:rFonts w:ascii="Times New Roman" w:eastAsia="quote-cjk-patch" w:hAnsi="Times New Roman" w:cs="Times New Roman"/>
          <w:color w:val="0F1115"/>
          <w:sz w:val="24"/>
          <w:szCs w:val="24"/>
          <w:lang w:val="en-US"/>
        </w:rPr>
        <w:t>Elkonin</w:t>
      </w:r>
      <w:proofErr w:type="spellEnd"/>
      <w:r w:rsidRPr="001B5705">
        <w:rPr>
          <w:rFonts w:ascii="Times New Roman" w:eastAsia="quote-cjk-patch" w:hAnsi="Times New Roman" w:cs="Times New Roman"/>
          <w:color w:val="0F1115"/>
          <w:sz w:val="24"/>
          <w:szCs w:val="24"/>
          <w:lang w:val="en-US"/>
        </w:rPr>
        <w:t xml:space="preserve"> (19</w:t>
      </w:r>
      <w:r w:rsidR="00F67C16" w:rsidRPr="00F67C16">
        <w:rPr>
          <w:rFonts w:ascii="Times New Roman" w:eastAsia="quote-cjk-patch" w:hAnsi="Times New Roman" w:cs="Times New Roman"/>
          <w:color w:val="0F1115"/>
          <w:sz w:val="24"/>
          <w:szCs w:val="24"/>
          <w:lang w:val="en-US"/>
        </w:rPr>
        <w:t>89</w:t>
      </w:r>
      <w:r w:rsidRPr="001B5705">
        <w:rPr>
          <w:rFonts w:ascii="Times New Roman" w:eastAsia="quote-cjk-patch" w:hAnsi="Times New Roman" w:cs="Times New Roman"/>
          <w:color w:val="0F1115"/>
          <w:sz w:val="24"/>
          <w:szCs w:val="24"/>
          <w:lang w:val="en-US"/>
        </w:rPr>
        <w:t xml:space="preserve">) on the significance of adolescence for the </w:t>
      </w:r>
      <w:r w:rsidRPr="001B5705">
        <w:rPr>
          <w:rFonts w:ascii="Times New Roman" w:eastAsia="quote-cjk-patch" w:hAnsi="Times New Roman" w:cs="Times New Roman"/>
          <w:color w:val="0F1115"/>
          <w:sz w:val="24"/>
          <w:szCs w:val="24"/>
          <w:lang w:val="en-US"/>
        </w:rPr>
        <w:lastRenderedPageBreak/>
        <w:t>formation of reflection and identity (</w:t>
      </w:r>
      <w:proofErr w:type="spellStart"/>
      <w:r w:rsidRPr="001B5705">
        <w:rPr>
          <w:rFonts w:ascii="Times New Roman" w:eastAsia="quote-cjk-patch" w:hAnsi="Times New Roman" w:cs="Times New Roman"/>
          <w:color w:val="0F1115"/>
          <w:sz w:val="24"/>
          <w:szCs w:val="24"/>
          <w:lang w:val="en-US"/>
        </w:rPr>
        <w:t>Shapovalenko</w:t>
      </w:r>
      <w:proofErr w:type="spellEnd"/>
      <w:r w:rsidRPr="001B5705">
        <w:rPr>
          <w:rFonts w:ascii="Times New Roman" w:eastAsia="quote-cjk-patch" w:hAnsi="Times New Roman" w:cs="Times New Roman"/>
          <w:color w:val="0F1115"/>
          <w:sz w:val="24"/>
          <w:szCs w:val="24"/>
          <w:lang w:val="en-US"/>
        </w:rPr>
        <w:t xml:space="preserve"> et al., 2026). A Grade 8 student is already capable of abstract thinking and comparisons but remains sensitive to the evaluation of their personal position. This creates both </w:t>
      </w:r>
      <w:proofErr w:type="spellStart"/>
      <w:r w:rsidRPr="001B5705">
        <w:rPr>
          <w:rFonts w:ascii="Times New Roman" w:eastAsia="quote-cjk-patch" w:hAnsi="Times New Roman" w:cs="Times New Roman"/>
          <w:color w:val="0F1115"/>
          <w:sz w:val="24"/>
          <w:szCs w:val="24"/>
          <w:lang w:val="en-US"/>
        </w:rPr>
        <w:t>favourable</w:t>
      </w:r>
      <w:proofErr w:type="spellEnd"/>
      <w:r w:rsidRPr="001B5705">
        <w:rPr>
          <w:rFonts w:ascii="Times New Roman" w:eastAsia="quote-cjk-patch" w:hAnsi="Times New Roman" w:cs="Times New Roman"/>
          <w:color w:val="0F1115"/>
          <w:sz w:val="24"/>
          <w:szCs w:val="24"/>
          <w:lang w:val="en-US"/>
        </w:rPr>
        <w:t xml:space="preserve"> conditions for including local history material (since the topic of “my small homeland” is personally significant) and risks: poorly chosen material or imposing a particular view of history or culture may be rejected as “officialdom” or propaganda.</w:t>
      </w:r>
      <w:r w:rsidR="00297627" w:rsidRPr="00297627">
        <w:rPr>
          <w:rFonts w:ascii="Times New Roman" w:eastAsia="quote-cjk-patch" w:hAnsi="Times New Roman" w:cs="Times New Roman"/>
          <w:color w:val="0F1115"/>
          <w:sz w:val="24"/>
          <w:szCs w:val="24"/>
          <w:lang w:val="en-US"/>
        </w:rPr>
        <w:t xml:space="preserve"> </w:t>
      </w:r>
      <w:bookmarkStart w:id="0" w:name="_GoBack"/>
      <w:bookmarkEnd w:id="0"/>
      <w:r w:rsidRPr="001B5705">
        <w:rPr>
          <w:rFonts w:ascii="Times New Roman" w:eastAsia="quote-cjk-patch" w:hAnsi="Times New Roman" w:cs="Times New Roman"/>
          <w:color w:val="0F1115"/>
          <w:sz w:val="24"/>
          <w:szCs w:val="24"/>
          <w:lang w:val="en-US"/>
        </w:rPr>
        <w:t>Consequently, learning content should be structured not as a transmission of predetermined “correct” cultural facts (an information model) but as a space for expression and discussion (an activity-based model). The obtained results confirm this thesis: students actively engaged in discussing those cultural topics where expressing their own position was allowed, and conversely demonstrated passivity when an attempt was made to impose a single correct view.</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proofErr w:type="spellStart"/>
      <w:r w:rsidRPr="001B5705">
        <w:rPr>
          <w:rFonts w:ascii="Times New Roman" w:eastAsia="quote-cjk-patch" w:hAnsi="Times New Roman" w:cs="Times New Roman"/>
          <w:b/>
          <w:color w:val="0F1115"/>
          <w:sz w:val="24"/>
          <w:szCs w:val="24"/>
          <w:lang w:val="en-US"/>
        </w:rPr>
        <w:t>Ethnocultural</w:t>
      </w:r>
      <w:proofErr w:type="spellEnd"/>
      <w:r w:rsidRPr="001B5705">
        <w:rPr>
          <w:rFonts w:ascii="Times New Roman" w:eastAsia="quote-cjk-patch" w:hAnsi="Times New Roman" w:cs="Times New Roman"/>
          <w:b/>
          <w:color w:val="0F1115"/>
          <w:sz w:val="24"/>
          <w:szCs w:val="24"/>
          <w:lang w:val="en-US"/>
        </w:rPr>
        <w:t xml:space="preserve"> Relevance</w:t>
      </w:r>
      <w:r w:rsidR="004671F3" w:rsidRPr="004671F3">
        <w:rPr>
          <w:rFonts w:ascii="Times New Roman" w:eastAsia="quote-cjk-patch" w:hAnsi="Times New Roman" w:cs="Times New Roman"/>
          <w:b/>
          <w:color w:val="0F1115"/>
          <w:sz w:val="24"/>
          <w:szCs w:val="24"/>
          <w:lang w:val="en-US"/>
        </w:rPr>
        <w:t xml:space="preserve">. </w:t>
      </w:r>
      <w:r w:rsidRPr="001B5705">
        <w:rPr>
          <w:rFonts w:ascii="Times New Roman" w:eastAsia="quote-cjk-patch" w:hAnsi="Times New Roman" w:cs="Times New Roman"/>
          <w:color w:val="0F1115"/>
          <w:sz w:val="24"/>
          <w:szCs w:val="24"/>
          <w:lang w:val="en-US"/>
        </w:rPr>
        <w:t xml:space="preserve">The problem of </w:t>
      </w:r>
      <w:proofErr w:type="spellStart"/>
      <w:r w:rsidRPr="001B5705">
        <w:rPr>
          <w:rFonts w:ascii="Times New Roman" w:eastAsia="quote-cjk-patch" w:hAnsi="Times New Roman" w:cs="Times New Roman"/>
          <w:color w:val="0F1115"/>
          <w:sz w:val="24"/>
          <w:szCs w:val="24"/>
          <w:lang w:val="en-US"/>
        </w:rPr>
        <w:t>ethnocultural</w:t>
      </w:r>
      <w:proofErr w:type="spellEnd"/>
      <w:r w:rsidRPr="001B5705">
        <w:rPr>
          <w:rFonts w:ascii="Times New Roman" w:eastAsia="quote-cjk-patch" w:hAnsi="Times New Roman" w:cs="Times New Roman"/>
          <w:color w:val="0F1115"/>
          <w:sz w:val="24"/>
          <w:szCs w:val="24"/>
          <w:lang w:val="en-US"/>
        </w:rPr>
        <w:t xml:space="preserve"> relevance of learning content requires special attention: in classes with a multi-ethnic composition, local history material from one group of students may be alien to another. The solution is to include material related to the regional space common to all, rather than to the ethnic traditions of one group. When addressing </w:t>
      </w:r>
      <w:proofErr w:type="spellStart"/>
      <w:r w:rsidRPr="001B5705">
        <w:rPr>
          <w:rFonts w:ascii="Times New Roman" w:eastAsia="quote-cjk-patch" w:hAnsi="Times New Roman" w:cs="Times New Roman"/>
          <w:color w:val="0F1115"/>
          <w:sz w:val="24"/>
          <w:szCs w:val="24"/>
          <w:lang w:val="en-US"/>
        </w:rPr>
        <w:t>ethnocultural</w:t>
      </w:r>
      <w:proofErr w:type="spellEnd"/>
      <w:r w:rsidRPr="001B5705">
        <w:rPr>
          <w:rFonts w:ascii="Times New Roman" w:eastAsia="quote-cjk-patch" w:hAnsi="Times New Roman" w:cs="Times New Roman"/>
          <w:color w:val="0F1115"/>
          <w:sz w:val="24"/>
          <w:szCs w:val="24"/>
          <w:lang w:val="en-US"/>
        </w:rPr>
        <w:t xml:space="preserve"> topics, a format of intergroup comparison should be used, where each group presents its own material. In the Republic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where two state languages (Russian and Tatar) function, this principle takes on particular significance: students learn English by comparing it with their native (Tatar) and Russian languages, which contributes to the development of a </w:t>
      </w:r>
      <w:proofErr w:type="spellStart"/>
      <w:r w:rsidRPr="001B5705">
        <w:rPr>
          <w:rFonts w:ascii="Times New Roman" w:eastAsia="quote-cjk-patch" w:hAnsi="Times New Roman" w:cs="Times New Roman"/>
          <w:color w:val="0F1115"/>
          <w:sz w:val="24"/>
          <w:szCs w:val="24"/>
          <w:lang w:val="en-US"/>
        </w:rPr>
        <w:t>plurilingual</w:t>
      </w:r>
      <w:proofErr w:type="spellEnd"/>
      <w:r w:rsidRPr="001B5705">
        <w:rPr>
          <w:rFonts w:ascii="Times New Roman" w:eastAsia="quote-cjk-patch" w:hAnsi="Times New Roman" w:cs="Times New Roman"/>
          <w:color w:val="0F1115"/>
          <w:sz w:val="24"/>
          <w:szCs w:val="24"/>
          <w:lang w:val="en-US"/>
        </w:rPr>
        <w:t xml:space="preserve"> personality.</w:t>
      </w:r>
    </w:p>
    <w:p w:rsidR="001B5705" w:rsidRPr="001B5705" w:rsidRDefault="001B5705" w:rsidP="004671F3">
      <w:pPr>
        <w:shd w:val="clear" w:color="auto" w:fill="FFFFFF"/>
        <w:spacing w:after="120" w:line="480" w:lineRule="auto"/>
        <w:ind w:firstLine="720"/>
        <w:jc w:val="center"/>
        <w:rPr>
          <w:rFonts w:ascii="Times New Roman" w:eastAsia="quote-cjk-patch" w:hAnsi="Times New Roman" w:cs="Times New Roman"/>
          <w:b/>
          <w:color w:val="0F1115"/>
          <w:sz w:val="24"/>
          <w:szCs w:val="24"/>
          <w:lang w:val="en-US"/>
        </w:rPr>
      </w:pPr>
      <w:r w:rsidRPr="001B5705">
        <w:rPr>
          <w:rFonts w:ascii="Times New Roman" w:eastAsia="quote-cjk-patch" w:hAnsi="Times New Roman" w:cs="Times New Roman"/>
          <w:b/>
          <w:color w:val="0F1115"/>
          <w:sz w:val="24"/>
          <w:szCs w:val="24"/>
          <w:lang w:val="en-US"/>
        </w:rPr>
        <w:t>6. Conclusion</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Including familiar </w:t>
      </w:r>
      <w:proofErr w:type="spellStart"/>
      <w:r w:rsidRPr="001B5705">
        <w:rPr>
          <w:rFonts w:ascii="Times New Roman" w:eastAsia="quote-cjk-patch" w:hAnsi="Times New Roman" w:cs="Times New Roman"/>
          <w:color w:val="0F1115"/>
          <w:sz w:val="24"/>
          <w:szCs w:val="24"/>
          <w:lang w:val="en-US"/>
        </w:rPr>
        <w:t>linguocultural</w:t>
      </w:r>
      <w:proofErr w:type="spellEnd"/>
      <w:r w:rsidRPr="001B5705">
        <w:rPr>
          <w:rFonts w:ascii="Times New Roman" w:eastAsia="quote-cjk-patch" w:hAnsi="Times New Roman" w:cs="Times New Roman"/>
          <w:color w:val="0F1115"/>
          <w:sz w:val="24"/>
          <w:szCs w:val="24"/>
          <w:lang w:val="en-US"/>
        </w:rPr>
        <w:t xml:space="preserve"> content in the school subject of “Foreign Language” encourages students to reflect on similarities and differences between cultures, contributing to a deeper understanding of their own cultural characteristics and those of “other” cultures. The integration of local history material into Grade 8 English language teaching, using the example of the Republic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demonstrates increased motivation, the formation of a </w:t>
      </w:r>
      <w:proofErr w:type="spellStart"/>
      <w:r w:rsidRPr="001B5705">
        <w:rPr>
          <w:rFonts w:ascii="Times New Roman" w:eastAsia="quote-cjk-patch" w:hAnsi="Times New Roman" w:cs="Times New Roman"/>
          <w:color w:val="0F1115"/>
          <w:sz w:val="24"/>
          <w:szCs w:val="24"/>
          <w:lang w:val="en-US"/>
        </w:rPr>
        <w:t>plurilingual</w:t>
      </w:r>
      <w:proofErr w:type="spellEnd"/>
      <w:r w:rsidRPr="001B5705">
        <w:rPr>
          <w:rFonts w:ascii="Times New Roman" w:eastAsia="quote-cjk-patch" w:hAnsi="Times New Roman" w:cs="Times New Roman"/>
          <w:color w:val="0F1115"/>
          <w:sz w:val="24"/>
          <w:szCs w:val="24"/>
          <w:lang w:val="en-US"/>
        </w:rPr>
        <w:t xml:space="preserve"> identity, and the strengthening of national identity. Students reported forming a stronger emotional </w:t>
      </w:r>
      <w:r w:rsidRPr="001B5705">
        <w:rPr>
          <w:rFonts w:ascii="Times New Roman" w:eastAsia="quote-cjk-patch" w:hAnsi="Times New Roman" w:cs="Times New Roman"/>
          <w:color w:val="0F1115"/>
          <w:sz w:val="24"/>
          <w:szCs w:val="24"/>
          <w:lang w:val="en-US"/>
        </w:rPr>
        <w:lastRenderedPageBreak/>
        <w:t>connection with the material, perceiving English not as an external imposition but as a medium that reflects their own lives.</w:t>
      </w:r>
    </w:p>
    <w:p w:rsidR="001B5705" w:rsidRPr="001B5705" w:rsidRDefault="001B5705" w:rsidP="001B5705">
      <w:pPr>
        <w:shd w:val="clear" w:color="auto" w:fill="FFFFFF"/>
        <w:spacing w:after="120" w:line="480" w:lineRule="auto"/>
        <w:ind w:firstLine="720"/>
        <w:jc w:val="both"/>
        <w:rPr>
          <w:rFonts w:ascii="Times New Roman" w:eastAsia="quote-cjk-patch" w:hAnsi="Times New Roman" w:cs="Times New Roman"/>
          <w:color w:val="0F1115"/>
          <w:sz w:val="24"/>
          <w:szCs w:val="24"/>
          <w:lang w:val="en-US"/>
        </w:rPr>
      </w:pPr>
      <w:r w:rsidRPr="001B5705">
        <w:rPr>
          <w:rFonts w:ascii="Times New Roman" w:eastAsia="quote-cjk-patch" w:hAnsi="Times New Roman" w:cs="Times New Roman"/>
          <w:color w:val="0F1115"/>
          <w:sz w:val="24"/>
          <w:szCs w:val="24"/>
          <w:lang w:val="en-US"/>
        </w:rPr>
        <w:t xml:space="preserve">Further work within the project involves the creation of a teaching guide for English teachers containing up-to-date local history material for Grades 7 and 8 of general education schools in the Republic of </w:t>
      </w:r>
      <w:proofErr w:type="spellStart"/>
      <w:r w:rsidRPr="001B5705">
        <w:rPr>
          <w:rFonts w:ascii="Times New Roman" w:eastAsia="quote-cjk-patch" w:hAnsi="Times New Roman" w:cs="Times New Roman"/>
          <w:color w:val="0F1115"/>
          <w:sz w:val="24"/>
          <w:szCs w:val="24"/>
          <w:lang w:val="en-US"/>
        </w:rPr>
        <w:t>Tatarstan</w:t>
      </w:r>
      <w:proofErr w:type="spellEnd"/>
      <w:r w:rsidRPr="001B5705">
        <w:rPr>
          <w:rFonts w:ascii="Times New Roman" w:eastAsia="quote-cjk-patch" w:hAnsi="Times New Roman" w:cs="Times New Roman"/>
          <w:color w:val="0F1115"/>
          <w:sz w:val="24"/>
          <w:szCs w:val="24"/>
          <w:lang w:val="en-US"/>
        </w:rPr>
        <w:t xml:space="preserve"> and an empirical verification of the effectiveness of the proposed mixed model. The next phase of the study will include a quasi-experiment with a larger sample (N = 120), a control group, and a pre-test/post-test design, which will yield statistically significant data on the effectiveness of the developed modules and tasks.</w:t>
      </w:r>
    </w:p>
    <w:p w:rsidR="006531B6" w:rsidRPr="001B5705" w:rsidRDefault="006531B6" w:rsidP="001B5705">
      <w:pPr>
        <w:shd w:val="clear" w:color="auto" w:fill="FFFFFF"/>
        <w:spacing w:after="120" w:line="480" w:lineRule="auto"/>
        <w:jc w:val="both"/>
        <w:rPr>
          <w:rFonts w:ascii="Times New Roman" w:eastAsia="Calibri" w:hAnsi="Times New Roman" w:cs="Times New Roman"/>
          <w:sz w:val="24"/>
          <w:szCs w:val="24"/>
          <w:lang w:val="en-US"/>
        </w:rPr>
      </w:pPr>
      <w:r w:rsidRPr="001B5705">
        <w:rPr>
          <w:rFonts w:ascii="Times New Roman" w:hAnsi="Times New Roman" w:cs="Times New Roman"/>
          <w:b/>
          <w:color w:val="0F1115"/>
          <w:sz w:val="24"/>
          <w:szCs w:val="24"/>
          <w:lang w:val="en-US"/>
        </w:rPr>
        <w:t>Acknowledgments</w:t>
      </w:r>
    </w:p>
    <w:p w:rsidR="006531B6" w:rsidRPr="001B5705" w:rsidRDefault="006531B6" w:rsidP="001B5705">
      <w:pPr>
        <w:shd w:val="clear" w:color="auto" w:fill="FFFFFF"/>
        <w:spacing w:after="120" w:line="480" w:lineRule="auto"/>
        <w:jc w:val="both"/>
        <w:rPr>
          <w:rFonts w:ascii="Times New Roman" w:eastAsia="Calibri" w:hAnsi="Times New Roman" w:cs="Times New Roman"/>
          <w:sz w:val="24"/>
          <w:szCs w:val="24"/>
          <w:lang w:val="en-US"/>
        </w:rPr>
      </w:pPr>
      <w:r w:rsidRPr="001B5705">
        <w:rPr>
          <w:rFonts w:ascii="Times New Roman" w:hAnsi="Times New Roman" w:cs="Times New Roman"/>
          <w:color w:val="0F1115"/>
          <w:sz w:val="24"/>
          <w:szCs w:val="24"/>
          <w:lang w:val="en-US"/>
        </w:rPr>
        <w:t xml:space="preserve">The authors would like to thank the administration and teachers of Secondary School No. 41, </w:t>
      </w:r>
      <w:proofErr w:type="spellStart"/>
      <w:r w:rsidRPr="001B5705">
        <w:rPr>
          <w:rFonts w:ascii="Times New Roman" w:hAnsi="Times New Roman" w:cs="Times New Roman"/>
          <w:color w:val="0F1115"/>
          <w:sz w:val="24"/>
          <w:szCs w:val="24"/>
          <w:lang w:val="en-US"/>
        </w:rPr>
        <w:t>Naberezhnye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Chelny</w:t>
      </w:r>
      <w:proofErr w:type="spellEnd"/>
      <w:r w:rsidRPr="001B5705">
        <w:rPr>
          <w:rFonts w:ascii="Times New Roman" w:hAnsi="Times New Roman" w:cs="Times New Roman"/>
          <w:color w:val="0F1115"/>
          <w:sz w:val="24"/>
          <w:szCs w:val="24"/>
          <w:lang w:val="en-US"/>
        </w:rPr>
        <w:t>, for their support in conducting this study. Special gratitude is extended to the research project group “</w:t>
      </w:r>
      <w:proofErr w:type="spellStart"/>
      <w:r w:rsidRPr="001B5705">
        <w:rPr>
          <w:rFonts w:ascii="Times New Roman" w:hAnsi="Times New Roman" w:cs="Times New Roman"/>
          <w:color w:val="0F1115"/>
          <w:sz w:val="24"/>
          <w:szCs w:val="24"/>
          <w:lang w:val="en-US"/>
        </w:rPr>
        <w:t>Tatarstan</w:t>
      </w:r>
      <w:proofErr w:type="spellEnd"/>
      <w:r w:rsidRPr="001B5705">
        <w:rPr>
          <w:rFonts w:ascii="Times New Roman" w:hAnsi="Times New Roman" w:cs="Times New Roman"/>
          <w:color w:val="0F1115"/>
          <w:sz w:val="24"/>
          <w:szCs w:val="24"/>
          <w:lang w:val="en-US"/>
        </w:rPr>
        <w:t xml:space="preserve">: Language and Culture, History and Modernity” at </w:t>
      </w:r>
      <w:proofErr w:type="spellStart"/>
      <w:r w:rsidRPr="001B5705">
        <w:rPr>
          <w:rFonts w:ascii="Times New Roman" w:hAnsi="Times New Roman" w:cs="Times New Roman"/>
          <w:color w:val="0F1115"/>
          <w:sz w:val="24"/>
          <w:szCs w:val="24"/>
          <w:lang w:val="en-US"/>
        </w:rPr>
        <w:t>Naberezhnye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Chelny</w:t>
      </w:r>
      <w:proofErr w:type="spellEnd"/>
      <w:r w:rsidRPr="001B5705">
        <w:rPr>
          <w:rFonts w:ascii="Times New Roman" w:hAnsi="Times New Roman" w:cs="Times New Roman"/>
          <w:color w:val="0F1115"/>
          <w:sz w:val="24"/>
          <w:szCs w:val="24"/>
          <w:lang w:val="en-US"/>
        </w:rPr>
        <w:t xml:space="preserve"> State Pedagogical University for developing the teaching modules. The authors also express their appreciation to the students and their parents for their voluntary participation and trust.</w:t>
      </w:r>
    </w:p>
    <w:p w:rsidR="004671F3" w:rsidRDefault="004671F3">
      <w:pPr>
        <w:rPr>
          <w:rFonts w:ascii="Times New Roman" w:hAnsi="Times New Roman" w:cs="Times New Roman"/>
          <w:b/>
          <w:color w:val="0F1115"/>
          <w:sz w:val="24"/>
          <w:szCs w:val="24"/>
          <w:lang w:val="en-US"/>
        </w:rPr>
      </w:pPr>
      <w:r>
        <w:rPr>
          <w:rFonts w:ascii="Times New Roman" w:hAnsi="Times New Roman" w:cs="Times New Roman"/>
          <w:b/>
          <w:color w:val="0F1115"/>
          <w:sz w:val="24"/>
          <w:szCs w:val="24"/>
          <w:lang w:val="en-US"/>
        </w:rPr>
        <w:br w:type="page"/>
      </w:r>
    </w:p>
    <w:p w:rsidR="006531B6" w:rsidRPr="001B5705" w:rsidRDefault="006531B6" w:rsidP="001B5705">
      <w:pPr>
        <w:shd w:val="clear" w:color="auto" w:fill="FFFFFF"/>
        <w:spacing w:after="120" w:line="480" w:lineRule="auto"/>
        <w:jc w:val="both"/>
        <w:rPr>
          <w:rFonts w:ascii="Times New Roman" w:eastAsia="Calibri" w:hAnsi="Times New Roman" w:cs="Times New Roman"/>
          <w:sz w:val="24"/>
          <w:szCs w:val="24"/>
          <w:lang w:val="en-US"/>
        </w:rPr>
      </w:pPr>
      <w:r w:rsidRPr="001B5705">
        <w:rPr>
          <w:rFonts w:ascii="Times New Roman" w:hAnsi="Times New Roman" w:cs="Times New Roman"/>
          <w:b/>
          <w:color w:val="0F1115"/>
          <w:sz w:val="24"/>
          <w:szCs w:val="24"/>
          <w:lang w:val="en-US"/>
        </w:rPr>
        <w:lastRenderedPageBreak/>
        <w:t>References</w:t>
      </w:r>
    </w:p>
    <w:p w:rsidR="006531B6" w:rsidRPr="001B5705" w:rsidRDefault="006531B6" w:rsidP="004671F3">
      <w:pPr>
        <w:shd w:val="clear" w:color="auto" w:fill="FFFFFF"/>
        <w:ind w:left="709" w:hanging="709"/>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Azhary</w:t>
      </w:r>
      <w:proofErr w:type="spellEnd"/>
      <w:r w:rsidRPr="001B5705">
        <w:rPr>
          <w:rFonts w:ascii="Times New Roman" w:hAnsi="Times New Roman" w:cs="Times New Roman"/>
          <w:color w:val="0F1115"/>
          <w:sz w:val="24"/>
          <w:szCs w:val="24"/>
          <w:lang w:val="en-US"/>
        </w:rPr>
        <w:t>, L. (2024). Integrating local cultures in English teaching materials. Journal of Language                               and Cultural Education, 12(3), 2040–2050.</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Byram</w:t>
      </w:r>
      <w:proofErr w:type="spellEnd"/>
      <w:r w:rsidRPr="001B5705">
        <w:rPr>
          <w:rFonts w:ascii="Times New Roman" w:hAnsi="Times New Roman" w:cs="Times New Roman"/>
          <w:color w:val="0F1115"/>
          <w:sz w:val="24"/>
          <w:szCs w:val="24"/>
          <w:lang w:val="en-US"/>
        </w:rPr>
        <w:t>, M. (1997). Teaching and assessing intercultural communicative competence. Multilingual Matters.</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Byram</w:t>
      </w:r>
      <w:proofErr w:type="spellEnd"/>
      <w:r w:rsidRPr="001B5705">
        <w:rPr>
          <w:rFonts w:ascii="Times New Roman" w:hAnsi="Times New Roman" w:cs="Times New Roman"/>
          <w:color w:val="0F1115"/>
          <w:sz w:val="24"/>
          <w:szCs w:val="24"/>
          <w:lang w:val="en-US"/>
        </w:rPr>
        <w:t>, M. (2002). Foreign language education as political and moral education: The European idea. In L. H. (Ed</w:t>
      </w:r>
      <w:r w:rsidR="007F7F5C">
        <w:rPr>
          <w:rFonts w:ascii="Times New Roman" w:hAnsi="Times New Roman" w:cs="Times New Roman"/>
          <w:color w:val="0F1115"/>
          <w:sz w:val="24"/>
          <w:szCs w:val="24"/>
          <w:lang w:val="en-US"/>
        </w:rPr>
        <w:t>.), Learning for democracy,</w:t>
      </w:r>
      <w:r w:rsidR="007F7F5C" w:rsidRPr="0064275C">
        <w:rPr>
          <w:rFonts w:ascii="Times New Roman" w:hAnsi="Times New Roman" w:cs="Times New Roman"/>
          <w:color w:val="0F1115"/>
          <w:sz w:val="24"/>
          <w:szCs w:val="24"/>
          <w:lang w:val="en-US"/>
        </w:rPr>
        <w:t xml:space="preserve"> 1</w:t>
      </w:r>
      <w:r w:rsidRPr="001B5705">
        <w:rPr>
          <w:rFonts w:ascii="Times New Roman" w:hAnsi="Times New Roman" w:cs="Times New Roman"/>
          <w:color w:val="0F1115"/>
          <w:sz w:val="24"/>
          <w:szCs w:val="24"/>
          <w:lang w:val="en-US"/>
        </w:rPr>
        <w:t>05–116. UCL Press.</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Canale</w:t>
      </w:r>
      <w:proofErr w:type="spellEnd"/>
      <w:r w:rsidRPr="001B5705">
        <w:rPr>
          <w:rFonts w:ascii="Times New Roman" w:hAnsi="Times New Roman" w:cs="Times New Roman"/>
          <w:color w:val="0F1115"/>
          <w:sz w:val="24"/>
          <w:szCs w:val="24"/>
          <w:lang w:val="en-US"/>
        </w:rPr>
        <w:t>, M., &amp; Swain, M. (1980). Theoretical bases of communicative approaches to second language teaching and testing. Applied Linguistics, 1(1), 1–47.</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Elkonin</w:t>
      </w:r>
      <w:proofErr w:type="spellEnd"/>
      <w:r w:rsidRPr="001B5705">
        <w:rPr>
          <w:rFonts w:ascii="Times New Roman" w:hAnsi="Times New Roman" w:cs="Times New Roman"/>
          <w:color w:val="0F1115"/>
          <w:sz w:val="24"/>
          <w:szCs w:val="24"/>
          <w:lang w:val="en-US"/>
        </w:rPr>
        <w:t xml:space="preserve">, D. B. (1989). </w:t>
      </w:r>
      <w:proofErr w:type="spellStart"/>
      <w:r w:rsidRPr="001B5705">
        <w:rPr>
          <w:rFonts w:ascii="Times New Roman" w:hAnsi="Times New Roman" w:cs="Times New Roman"/>
          <w:color w:val="0F1115"/>
          <w:sz w:val="24"/>
          <w:szCs w:val="24"/>
          <w:lang w:val="en-US"/>
        </w:rPr>
        <w:t>Izbrannye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psikhologicheskie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trudy</w:t>
      </w:r>
      <w:proofErr w:type="spellEnd"/>
      <w:r w:rsidRPr="001B5705">
        <w:rPr>
          <w:rFonts w:ascii="Times New Roman" w:hAnsi="Times New Roman" w:cs="Times New Roman"/>
          <w:color w:val="0F1115"/>
          <w:sz w:val="24"/>
          <w:szCs w:val="24"/>
          <w:lang w:val="en-US"/>
        </w:rPr>
        <w:t xml:space="preserve"> [Selected psychological works]. </w:t>
      </w:r>
      <w:proofErr w:type="spellStart"/>
      <w:r w:rsidRPr="001B5705">
        <w:rPr>
          <w:rFonts w:ascii="Times New Roman" w:hAnsi="Times New Roman" w:cs="Times New Roman"/>
          <w:color w:val="0F1115"/>
          <w:sz w:val="24"/>
          <w:szCs w:val="24"/>
          <w:lang w:val="en-US"/>
        </w:rPr>
        <w:t>Pedagogika</w:t>
      </w:r>
      <w:proofErr w:type="spellEnd"/>
      <w:r w:rsidRPr="001B5705">
        <w:rPr>
          <w:rFonts w:ascii="Times New Roman" w:hAnsi="Times New Roman" w:cs="Times New Roman"/>
          <w:color w:val="0F1115"/>
          <w:sz w:val="24"/>
          <w:szCs w:val="24"/>
          <w:lang w:val="en-US"/>
        </w:rPr>
        <w:t>.</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Haerazi</w:t>
      </w:r>
      <w:proofErr w:type="spellEnd"/>
      <w:r w:rsidRPr="001B5705">
        <w:rPr>
          <w:rFonts w:ascii="Times New Roman" w:hAnsi="Times New Roman" w:cs="Times New Roman"/>
          <w:color w:val="0F1115"/>
          <w:sz w:val="24"/>
          <w:szCs w:val="24"/>
          <w:lang w:val="en-US"/>
        </w:rPr>
        <w:t xml:space="preserve">, H., </w:t>
      </w:r>
      <w:proofErr w:type="spellStart"/>
      <w:r w:rsidRPr="001B5705">
        <w:rPr>
          <w:rFonts w:ascii="Times New Roman" w:hAnsi="Times New Roman" w:cs="Times New Roman"/>
          <w:color w:val="0F1115"/>
          <w:sz w:val="24"/>
          <w:szCs w:val="24"/>
          <w:lang w:val="en-US"/>
        </w:rPr>
        <w:t>Irawan</w:t>
      </w:r>
      <w:proofErr w:type="spellEnd"/>
      <w:r w:rsidRPr="001B5705">
        <w:rPr>
          <w:rFonts w:ascii="Times New Roman" w:hAnsi="Times New Roman" w:cs="Times New Roman"/>
          <w:color w:val="0F1115"/>
          <w:sz w:val="24"/>
          <w:szCs w:val="24"/>
          <w:lang w:val="en-US"/>
        </w:rPr>
        <w:t xml:space="preserve">, L. A., &amp; </w:t>
      </w:r>
      <w:proofErr w:type="spellStart"/>
      <w:r w:rsidRPr="001B5705">
        <w:rPr>
          <w:rFonts w:ascii="Times New Roman" w:hAnsi="Times New Roman" w:cs="Times New Roman"/>
          <w:color w:val="0F1115"/>
          <w:sz w:val="24"/>
          <w:szCs w:val="24"/>
          <w:lang w:val="en-US"/>
        </w:rPr>
        <w:t>Sotlikova</w:t>
      </w:r>
      <w:proofErr w:type="spellEnd"/>
      <w:r w:rsidRPr="001B5705">
        <w:rPr>
          <w:rFonts w:ascii="Times New Roman" w:hAnsi="Times New Roman" w:cs="Times New Roman"/>
          <w:color w:val="0F1115"/>
          <w:sz w:val="24"/>
          <w:szCs w:val="24"/>
          <w:lang w:val="en-US"/>
        </w:rPr>
        <w:t xml:space="preserve">, R. (2023). </w:t>
      </w:r>
      <w:proofErr w:type="spellStart"/>
      <w:r w:rsidRPr="001B5705">
        <w:rPr>
          <w:rFonts w:ascii="Times New Roman" w:hAnsi="Times New Roman" w:cs="Times New Roman"/>
          <w:color w:val="0F1115"/>
          <w:sz w:val="24"/>
          <w:szCs w:val="24"/>
          <w:lang w:val="en-US"/>
        </w:rPr>
        <w:t>Interculture</w:t>
      </w:r>
      <w:proofErr w:type="spellEnd"/>
      <w:r w:rsidRPr="001B5705">
        <w:rPr>
          <w:rFonts w:ascii="Times New Roman" w:hAnsi="Times New Roman" w:cs="Times New Roman"/>
          <w:color w:val="0F1115"/>
          <w:sz w:val="24"/>
          <w:szCs w:val="24"/>
          <w:lang w:val="en-US"/>
        </w:rPr>
        <w:t>-based language learning model to improve prospective English teachers’ speaking skills viewed from linguistic awareness. JEELS (Journal of English Education and Linguistics Studies), 10(2), 471–497. https://doi.org/10.30762/jeels.v10i2.1763</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Hymes</w:t>
      </w:r>
      <w:proofErr w:type="spellEnd"/>
      <w:r w:rsidRPr="001B5705">
        <w:rPr>
          <w:rFonts w:ascii="Times New Roman" w:hAnsi="Times New Roman" w:cs="Times New Roman"/>
          <w:color w:val="0F1115"/>
          <w:sz w:val="24"/>
          <w:szCs w:val="24"/>
          <w:lang w:val="en-US"/>
        </w:rPr>
        <w:t>, D. (1972). On communicative competence. In J. B. Pride &amp; J. Holmes (Eds.), Socioling</w:t>
      </w:r>
      <w:r w:rsidR="007F7F5C">
        <w:rPr>
          <w:rFonts w:ascii="Times New Roman" w:hAnsi="Times New Roman" w:cs="Times New Roman"/>
          <w:color w:val="0F1115"/>
          <w:sz w:val="24"/>
          <w:szCs w:val="24"/>
          <w:lang w:val="en-US"/>
        </w:rPr>
        <w:t xml:space="preserve">uistics: Selected readings, </w:t>
      </w:r>
      <w:r w:rsidRPr="001B5705">
        <w:rPr>
          <w:rFonts w:ascii="Times New Roman" w:hAnsi="Times New Roman" w:cs="Times New Roman"/>
          <w:color w:val="0F1115"/>
          <w:sz w:val="24"/>
          <w:szCs w:val="24"/>
          <w:lang w:val="en-US"/>
        </w:rPr>
        <w:t>269–293. Penguin.</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Kramsch</w:t>
      </w:r>
      <w:proofErr w:type="spellEnd"/>
      <w:r w:rsidRPr="001B5705">
        <w:rPr>
          <w:rFonts w:ascii="Times New Roman" w:hAnsi="Times New Roman" w:cs="Times New Roman"/>
          <w:color w:val="0F1115"/>
          <w:sz w:val="24"/>
          <w:szCs w:val="24"/>
          <w:lang w:val="en-US"/>
        </w:rPr>
        <w:t>, C. (1993). Context and culture in language teaching. Oxford University Press.</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Kramsch</w:t>
      </w:r>
      <w:proofErr w:type="spellEnd"/>
      <w:r w:rsidRPr="001B5705">
        <w:rPr>
          <w:rFonts w:ascii="Times New Roman" w:hAnsi="Times New Roman" w:cs="Times New Roman"/>
          <w:color w:val="0F1115"/>
          <w:sz w:val="24"/>
          <w:szCs w:val="24"/>
          <w:lang w:val="en-US"/>
        </w:rPr>
        <w:t>, C. (1998). Language and culture. Oxford University Press.</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Maslova</w:t>
      </w:r>
      <w:proofErr w:type="spellEnd"/>
      <w:r w:rsidRPr="001B5705">
        <w:rPr>
          <w:rFonts w:ascii="Times New Roman" w:hAnsi="Times New Roman" w:cs="Times New Roman"/>
          <w:color w:val="0F1115"/>
          <w:sz w:val="24"/>
          <w:szCs w:val="24"/>
          <w:lang w:val="en-US"/>
        </w:rPr>
        <w:t xml:space="preserve">, V. A. (2001). </w:t>
      </w:r>
      <w:proofErr w:type="spellStart"/>
      <w:r w:rsidRPr="001B5705">
        <w:rPr>
          <w:rFonts w:ascii="Times New Roman" w:hAnsi="Times New Roman" w:cs="Times New Roman"/>
          <w:color w:val="0F1115"/>
          <w:sz w:val="24"/>
          <w:szCs w:val="24"/>
          <w:lang w:val="en-US"/>
        </w:rPr>
        <w:t>Lingvokul’turologiya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Linguoculturology</w:t>
      </w:r>
      <w:proofErr w:type="spellEnd"/>
      <w:r w:rsidRPr="001B5705">
        <w:rPr>
          <w:rFonts w:ascii="Times New Roman" w:hAnsi="Times New Roman" w:cs="Times New Roman"/>
          <w:color w:val="0F1115"/>
          <w:sz w:val="24"/>
          <w:szCs w:val="24"/>
          <w:lang w:val="en-US"/>
        </w:rPr>
        <w:t>]. Academia.</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Mushtavinskaya</w:t>
      </w:r>
      <w:proofErr w:type="spellEnd"/>
      <w:r w:rsidRPr="001B5705">
        <w:rPr>
          <w:rFonts w:ascii="Times New Roman" w:hAnsi="Times New Roman" w:cs="Times New Roman"/>
          <w:color w:val="0F1115"/>
          <w:sz w:val="24"/>
          <w:szCs w:val="24"/>
          <w:lang w:val="en-US"/>
        </w:rPr>
        <w:t xml:space="preserve">, I. V. (2018). </w:t>
      </w:r>
      <w:proofErr w:type="spellStart"/>
      <w:r w:rsidRPr="001B5705">
        <w:rPr>
          <w:rFonts w:ascii="Times New Roman" w:hAnsi="Times New Roman" w:cs="Times New Roman"/>
          <w:color w:val="0F1115"/>
          <w:sz w:val="24"/>
          <w:szCs w:val="24"/>
          <w:lang w:val="en-US"/>
        </w:rPr>
        <w:t>Tekhnologiya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razvitiya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kriticheskogo</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myshleniya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na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uroke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w:t>
      </w:r>
      <w:proofErr w:type="spellEnd"/>
      <w:r w:rsidRPr="001B5705">
        <w:rPr>
          <w:rFonts w:ascii="Times New Roman" w:hAnsi="Times New Roman" w:cs="Times New Roman"/>
          <w:color w:val="0F1115"/>
          <w:sz w:val="24"/>
          <w:szCs w:val="24"/>
          <w:lang w:val="en-US"/>
        </w:rPr>
        <w:t xml:space="preserve"> v </w:t>
      </w:r>
      <w:proofErr w:type="spellStart"/>
      <w:r w:rsidRPr="001B5705">
        <w:rPr>
          <w:rFonts w:ascii="Times New Roman" w:hAnsi="Times New Roman" w:cs="Times New Roman"/>
          <w:color w:val="0F1115"/>
          <w:sz w:val="24"/>
          <w:szCs w:val="24"/>
          <w:lang w:val="en-US"/>
        </w:rPr>
        <w:t>sisteme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podgotovki</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uchitelya</w:t>
      </w:r>
      <w:proofErr w:type="spellEnd"/>
      <w:r w:rsidRPr="001B5705">
        <w:rPr>
          <w:rFonts w:ascii="Times New Roman" w:hAnsi="Times New Roman" w:cs="Times New Roman"/>
          <w:color w:val="0F1115"/>
          <w:sz w:val="24"/>
          <w:szCs w:val="24"/>
          <w:lang w:val="en-US"/>
        </w:rPr>
        <w:t xml:space="preserve"> [Technology of critical thinking development in the classroom and in teacher training]. KARO.</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Myasnikova</w:t>
      </w:r>
      <w:proofErr w:type="spellEnd"/>
      <w:r w:rsidRPr="001B5705">
        <w:rPr>
          <w:rFonts w:ascii="Times New Roman" w:hAnsi="Times New Roman" w:cs="Times New Roman"/>
          <w:color w:val="0F1115"/>
          <w:sz w:val="24"/>
          <w:szCs w:val="24"/>
          <w:lang w:val="en-US"/>
        </w:rPr>
        <w:t xml:space="preserve">, O. V. (2013). </w:t>
      </w:r>
      <w:proofErr w:type="spellStart"/>
      <w:r w:rsidRPr="001B5705">
        <w:rPr>
          <w:rFonts w:ascii="Times New Roman" w:hAnsi="Times New Roman" w:cs="Times New Roman"/>
          <w:color w:val="0F1115"/>
          <w:sz w:val="24"/>
          <w:szCs w:val="24"/>
          <w:lang w:val="en-US"/>
        </w:rPr>
        <w:t>Formirovanie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mezhkul’turnoy</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kompetentsii</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pri</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obuchenii</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inostrannomu</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yazyku</w:t>
      </w:r>
      <w:proofErr w:type="spellEnd"/>
      <w:r w:rsidRPr="001B5705">
        <w:rPr>
          <w:rFonts w:ascii="Times New Roman" w:hAnsi="Times New Roman" w:cs="Times New Roman"/>
          <w:color w:val="0F1115"/>
          <w:sz w:val="24"/>
          <w:szCs w:val="24"/>
          <w:lang w:val="en-US"/>
        </w:rPr>
        <w:t xml:space="preserve"> v </w:t>
      </w:r>
      <w:proofErr w:type="spellStart"/>
      <w:r w:rsidRPr="001B5705">
        <w:rPr>
          <w:rFonts w:ascii="Times New Roman" w:hAnsi="Times New Roman" w:cs="Times New Roman"/>
          <w:color w:val="0F1115"/>
          <w:sz w:val="24"/>
          <w:szCs w:val="24"/>
          <w:lang w:val="en-US"/>
        </w:rPr>
        <w:t>vuze</w:t>
      </w:r>
      <w:proofErr w:type="spellEnd"/>
      <w:r w:rsidRPr="001B5705">
        <w:rPr>
          <w:rFonts w:ascii="Times New Roman" w:hAnsi="Times New Roman" w:cs="Times New Roman"/>
          <w:color w:val="0F1115"/>
          <w:sz w:val="24"/>
          <w:szCs w:val="24"/>
          <w:lang w:val="en-US"/>
        </w:rPr>
        <w:t xml:space="preserve"> [Formation of intercultural competence in teaching a foreign language at university]. </w:t>
      </w:r>
      <w:proofErr w:type="spellStart"/>
      <w:r w:rsidRPr="001B5705">
        <w:rPr>
          <w:rFonts w:ascii="Times New Roman" w:hAnsi="Times New Roman" w:cs="Times New Roman"/>
          <w:color w:val="0F1115"/>
          <w:sz w:val="24"/>
          <w:szCs w:val="24"/>
          <w:lang w:val="en-US"/>
        </w:rPr>
        <w:t>Vestnik</w:t>
      </w:r>
      <w:proofErr w:type="spellEnd"/>
      <w:r w:rsidRPr="001B5705">
        <w:rPr>
          <w:rFonts w:ascii="Times New Roman" w:hAnsi="Times New Roman" w:cs="Times New Roman"/>
          <w:color w:val="0F1115"/>
          <w:sz w:val="24"/>
          <w:szCs w:val="24"/>
          <w:lang w:val="en-US"/>
        </w:rPr>
        <w:t xml:space="preserve"> OGU, 2(163), 45–49.</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r w:rsidRPr="001B5705">
        <w:rPr>
          <w:rFonts w:ascii="Times New Roman" w:hAnsi="Times New Roman" w:cs="Times New Roman"/>
          <w:color w:val="0F1115"/>
          <w:sz w:val="24"/>
          <w:szCs w:val="24"/>
          <w:lang w:val="en-US"/>
        </w:rPr>
        <w:t>Norton, B. (2013). Identity and language learning: Extending the conversation (2nd ed.). Multilingual Matters.</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Patanduk</w:t>
      </w:r>
      <w:proofErr w:type="spellEnd"/>
      <w:r w:rsidRPr="001B5705">
        <w:rPr>
          <w:rFonts w:ascii="Times New Roman" w:hAnsi="Times New Roman" w:cs="Times New Roman"/>
          <w:color w:val="0F1115"/>
          <w:sz w:val="24"/>
          <w:szCs w:val="24"/>
          <w:lang w:val="en-US"/>
        </w:rPr>
        <w:t xml:space="preserve">, S., </w:t>
      </w:r>
      <w:proofErr w:type="spellStart"/>
      <w:r w:rsidRPr="001B5705">
        <w:rPr>
          <w:rFonts w:ascii="Times New Roman" w:hAnsi="Times New Roman" w:cs="Times New Roman"/>
          <w:color w:val="0F1115"/>
          <w:sz w:val="24"/>
          <w:szCs w:val="24"/>
          <w:lang w:val="en-US"/>
        </w:rPr>
        <w:t>Dollah</w:t>
      </w:r>
      <w:proofErr w:type="spellEnd"/>
      <w:r w:rsidRPr="001B5705">
        <w:rPr>
          <w:rFonts w:ascii="Times New Roman" w:hAnsi="Times New Roman" w:cs="Times New Roman"/>
          <w:color w:val="0F1115"/>
          <w:sz w:val="24"/>
          <w:szCs w:val="24"/>
          <w:lang w:val="en-US"/>
        </w:rPr>
        <w:t xml:space="preserve">, S., </w:t>
      </w:r>
      <w:proofErr w:type="spellStart"/>
      <w:r w:rsidRPr="001B5705">
        <w:rPr>
          <w:rFonts w:ascii="Times New Roman" w:hAnsi="Times New Roman" w:cs="Times New Roman"/>
          <w:color w:val="0F1115"/>
          <w:sz w:val="24"/>
          <w:szCs w:val="24"/>
          <w:lang w:val="en-US"/>
        </w:rPr>
        <w:t>Sunra</w:t>
      </w:r>
      <w:proofErr w:type="spellEnd"/>
      <w:r w:rsidRPr="001B5705">
        <w:rPr>
          <w:rFonts w:ascii="Times New Roman" w:hAnsi="Times New Roman" w:cs="Times New Roman"/>
          <w:color w:val="0F1115"/>
          <w:sz w:val="24"/>
          <w:szCs w:val="24"/>
          <w:lang w:val="en-US"/>
        </w:rPr>
        <w:t xml:space="preserve">, L., Rachel, R., </w:t>
      </w:r>
      <w:proofErr w:type="spellStart"/>
      <w:r w:rsidRPr="001B5705">
        <w:rPr>
          <w:rFonts w:ascii="Times New Roman" w:hAnsi="Times New Roman" w:cs="Times New Roman"/>
          <w:color w:val="0F1115"/>
          <w:sz w:val="24"/>
          <w:szCs w:val="24"/>
          <w:lang w:val="en-US"/>
        </w:rPr>
        <w:t>Sirande</w:t>
      </w:r>
      <w:proofErr w:type="spellEnd"/>
      <w:r w:rsidRPr="001B5705">
        <w:rPr>
          <w:rFonts w:ascii="Times New Roman" w:hAnsi="Times New Roman" w:cs="Times New Roman"/>
          <w:color w:val="0F1115"/>
          <w:sz w:val="24"/>
          <w:szCs w:val="24"/>
          <w:lang w:val="en-US"/>
        </w:rPr>
        <w:t xml:space="preserve">, N., &amp; </w:t>
      </w:r>
      <w:proofErr w:type="spellStart"/>
      <w:r w:rsidRPr="001B5705">
        <w:rPr>
          <w:rFonts w:ascii="Times New Roman" w:hAnsi="Times New Roman" w:cs="Times New Roman"/>
          <w:color w:val="0F1115"/>
          <w:sz w:val="24"/>
          <w:szCs w:val="24"/>
          <w:lang w:val="en-US"/>
        </w:rPr>
        <w:t>Duapadang</w:t>
      </w:r>
      <w:proofErr w:type="spellEnd"/>
      <w:r w:rsidRPr="001B5705">
        <w:rPr>
          <w:rFonts w:ascii="Times New Roman" w:hAnsi="Times New Roman" w:cs="Times New Roman"/>
          <w:color w:val="0F1115"/>
          <w:sz w:val="24"/>
          <w:szCs w:val="24"/>
          <w:lang w:val="en-US"/>
        </w:rPr>
        <w:t xml:space="preserve">, A. (2025). Incorporating local cultural values in English teaching materials: A lecturers’ perception. </w:t>
      </w:r>
      <w:proofErr w:type="spellStart"/>
      <w:r w:rsidRPr="001B5705">
        <w:rPr>
          <w:rFonts w:ascii="Times New Roman" w:hAnsi="Times New Roman" w:cs="Times New Roman"/>
          <w:color w:val="0F1115"/>
          <w:sz w:val="24"/>
          <w:szCs w:val="24"/>
          <w:lang w:val="en-US"/>
        </w:rPr>
        <w:t>Jurnal</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Studi</w:t>
      </w:r>
      <w:proofErr w:type="spellEnd"/>
      <w:r w:rsidRPr="001B5705">
        <w:rPr>
          <w:rFonts w:ascii="Times New Roman" w:hAnsi="Times New Roman" w:cs="Times New Roman"/>
          <w:color w:val="0F1115"/>
          <w:sz w:val="24"/>
          <w:szCs w:val="24"/>
          <w:lang w:val="en-US"/>
        </w:rPr>
        <w:t xml:space="preserve"> Guru </w:t>
      </w:r>
      <w:proofErr w:type="spellStart"/>
      <w:r w:rsidRPr="001B5705">
        <w:rPr>
          <w:rFonts w:ascii="Times New Roman" w:hAnsi="Times New Roman" w:cs="Times New Roman"/>
          <w:color w:val="0F1115"/>
          <w:sz w:val="24"/>
          <w:szCs w:val="24"/>
          <w:lang w:val="en-US"/>
        </w:rPr>
        <w:t>dan</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Pembelajaran</w:t>
      </w:r>
      <w:proofErr w:type="spellEnd"/>
      <w:r w:rsidRPr="001B5705">
        <w:rPr>
          <w:rFonts w:ascii="Times New Roman" w:hAnsi="Times New Roman" w:cs="Times New Roman"/>
          <w:color w:val="0F1115"/>
          <w:sz w:val="24"/>
          <w:szCs w:val="24"/>
          <w:lang w:val="en-US"/>
        </w:rPr>
        <w:t>, 8(2), 1112–1121. https://doi.org/10.30605/jsgp.8.2.2025.6159</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Reformana</w:t>
      </w:r>
      <w:proofErr w:type="spellEnd"/>
      <w:r w:rsidRPr="001B5705">
        <w:rPr>
          <w:rFonts w:ascii="Times New Roman" w:hAnsi="Times New Roman" w:cs="Times New Roman"/>
          <w:color w:val="0F1115"/>
          <w:sz w:val="24"/>
          <w:szCs w:val="24"/>
          <w:lang w:val="en-US"/>
        </w:rPr>
        <w:t xml:space="preserve">, G., </w:t>
      </w:r>
      <w:proofErr w:type="spellStart"/>
      <w:r w:rsidRPr="001B5705">
        <w:rPr>
          <w:rFonts w:ascii="Times New Roman" w:hAnsi="Times New Roman" w:cs="Times New Roman"/>
          <w:color w:val="0F1115"/>
          <w:sz w:val="24"/>
          <w:szCs w:val="24"/>
          <w:lang w:val="en-US"/>
        </w:rPr>
        <w:t>Haerazi</w:t>
      </w:r>
      <w:proofErr w:type="spellEnd"/>
      <w:r w:rsidRPr="001B5705">
        <w:rPr>
          <w:rFonts w:ascii="Times New Roman" w:hAnsi="Times New Roman" w:cs="Times New Roman"/>
          <w:color w:val="0F1115"/>
          <w:sz w:val="24"/>
          <w:szCs w:val="24"/>
          <w:lang w:val="en-US"/>
        </w:rPr>
        <w:t xml:space="preserve">, H., &amp; </w:t>
      </w:r>
      <w:proofErr w:type="spellStart"/>
      <w:r w:rsidRPr="001B5705">
        <w:rPr>
          <w:rFonts w:ascii="Times New Roman" w:hAnsi="Times New Roman" w:cs="Times New Roman"/>
          <w:color w:val="0F1115"/>
          <w:sz w:val="24"/>
          <w:szCs w:val="24"/>
          <w:lang w:val="en-US"/>
        </w:rPr>
        <w:t>Irawan</w:t>
      </w:r>
      <w:proofErr w:type="spellEnd"/>
      <w:r w:rsidRPr="001B5705">
        <w:rPr>
          <w:rFonts w:ascii="Times New Roman" w:hAnsi="Times New Roman" w:cs="Times New Roman"/>
          <w:color w:val="0F1115"/>
          <w:sz w:val="24"/>
          <w:szCs w:val="24"/>
          <w:lang w:val="en-US"/>
        </w:rPr>
        <w:t xml:space="preserve">, L. A. (2024). </w:t>
      </w:r>
      <w:proofErr w:type="spellStart"/>
      <w:r w:rsidRPr="001B5705">
        <w:rPr>
          <w:rFonts w:ascii="Times New Roman" w:hAnsi="Times New Roman" w:cs="Times New Roman"/>
          <w:color w:val="0F1115"/>
          <w:sz w:val="24"/>
          <w:szCs w:val="24"/>
          <w:lang w:val="en-US"/>
        </w:rPr>
        <w:t>Sasaq</w:t>
      </w:r>
      <w:proofErr w:type="spellEnd"/>
      <w:r w:rsidRPr="001B5705">
        <w:rPr>
          <w:rFonts w:ascii="Times New Roman" w:hAnsi="Times New Roman" w:cs="Times New Roman"/>
          <w:color w:val="0F1115"/>
          <w:sz w:val="24"/>
          <w:szCs w:val="24"/>
          <w:lang w:val="en-US"/>
        </w:rPr>
        <w:t xml:space="preserve"> local wisdom-based ELT materials in improving intercultural competences and speaking skills as Pancasila learners’ profiles. Journal of English Education and Teaching, 8(4), 764–782. https://doi.org/10.33369/jeet.8.4.764-782</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Risager</w:t>
      </w:r>
      <w:proofErr w:type="spellEnd"/>
      <w:r w:rsidRPr="001B5705">
        <w:rPr>
          <w:rFonts w:ascii="Times New Roman" w:hAnsi="Times New Roman" w:cs="Times New Roman"/>
          <w:color w:val="0F1115"/>
          <w:sz w:val="24"/>
          <w:szCs w:val="24"/>
          <w:lang w:val="en-US"/>
        </w:rPr>
        <w:t>, K. (2007). Language and culture pedagogy: From a national to a transnational paradigm. Multilingual Matters.</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Shapovalenko</w:t>
      </w:r>
      <w:proofErr w:type="spellEnd"/>
      <w:r w:rsidRPr="001B5705">
        <w:rPr>
          <w:rFonts w:ascii="Times New Roman" w:hAnsi="Times New Roman" w:cs="Times New Roman"/>
          <w:color w:val="0F1115"/>
          <w:sz w:val="24"/>
          <w:szCs w:val="24"/>
          <w:lang w:val="en-US"/>
        </w:rPr>
        <w:t xml:space="preserve">, I. V., </w:t>
      </w:r>
      <w:proofErr w:type="spellStart"/>
      <w:r w:rsidRPr="001B5705">
        <w:rPr>
          <w:rFonts w:ascii="Times New Roman" w:hAnsi="Times New Roman" w:cs="Times New Roman"/>
          <w:color w:val="0F1115"/>
          <w:sz w:val="24"/>
          <w:szCs w:val="24"/>
          <w:lang w:val="en-US"/>
        </w:rPr>
        <w:t>Kochetova</w:t>
      </w:r>
      <w:proofErr w:type="spellEnd"/>
      <w:r w:rsidRPr="001B5705">
        <w:rPr>
          <w:rFonts w:ascii="Times New Roman" w:hAnsi="Times New Roman" w:cs="Times New Roman"/>
          <w:color w:val="0F1115"/>
          <w:sz w:val="24"/>
          <w:szCs w:val="24"/>
          <w:lang w:val="en-US"/>
        </w:rPr>
        <w:t xml:space="preserve">, Yu. A., </w:t>
      </w:r>
      <w:proofErr w:type="spellStart"/>
      <w:r w:rsidRPr="001B5705">
        <w:rPr>
          <w:rFonts w:ascii="Times New Roman" w:hAnsi="Times New Roman" w:cs="Times New Roman"/>
          <w:color w:val="0F1115"/>
          <w:sz w:val="24"/>
          <w:szCs w:val="24"/>
          <w:lang w:val="en-US"/>
        </w:rPr>
        <w:t>Sem’ya</w:t>
      </w:r>
      <w:proofErr w:type="spellEnd"/>
      <w:r w:rsidRPr="001B5705">
        <w:rPr>
          <w:rFonts w:ascii="Times New Roman" w:hAnsi="Times New Roman" w:cs="Times New Roman"/>
          <w:color w:val="0F1115"/>
          <w:sz w:val="24"/>
          <w:szCs w:val="24"/>
          <w:lang w:val="en-US"/>
        </w:rPr>
        <w:t xml:space="preserve">, G. V., </w:t>
      </w:r>
      <w:proofErr w:type="spellStart"/>
      <w:r w:rsidRPr="001B5705">
        <w:rPr>
          <w:rFonts w:ascii="Times New Roman" w:hAnsi="Times New Roman" w:cs="Times New Roman"/>
          <w:color w:val="0F1115"/>
          <w:sz w:val="24"/>
          <w:szCs w:val="24"/>
          <w:lang w:val="en-US"/>
        </w:rPr>
        <w:t>Merkul</w:t>
      </w:r>
      <w:proofErr w:type="spellEnd"/>
      <w:r w:rsidRPr="001B5705">
        <w:rPr>
          <w:rFonts w:ascii="Times New Roman" w:hAnsi="Times New Roman" w:cs="Times New Roman"/>
          <w:color w:val="0F1115"/>
          <w:sz w:val="24"/>
          <w:szCs w:val="24"/>
          <w:lang w:val="en-US"/>
        </w:rPr>
        <w:t xml:space="preserve">’, I. A., &amp; </w:t>
      </w:r>
      <w:proofErr w:type="spellStart"/>
      <w:r w:rsidRPr="001B5705">
        <w:rPr>
          <w:rFonts w:ascii="Times New Roman" w:hAnsi="Times New Roman" w:cs="Times New Roman"/>
          <w:color w:val="0F1115"/>
          <w:sz w:val="24"/>
          <w:szCs w:val="24"/>
          <w:lang w:val="en-US"/>
        </w:rPr>
        <w:t>Radchikov</w:t>
      </w:r>
      <w:proofErr w:type="spellEnd"/>
      <w:r w:rsidRPr="001B5705">
        <w:rPr>
          <w:rFonts w:ascii="Times New Roman" w:hAnsi="Times New Roman" w:cs="Times New Roman"/>
          <w:color w:val="0F1115"/>
          <w:sz w:val="24"/>
          <w:szCs w:val="24"/>
          <w:lang w:val="en-US"/>
        </w:rPr>
        <w:t xml:space="preserve">, A. S. (2026). </w:t>
      </w:r>
      <w:proofErr w:type="spellStart"/>
      <w:r w:rsidRPr="001B5705">
        <w:rPr>
          <w:rFonts w:ascii="Times New Roman" w:hAnsi="Times New Roman" w:cs="Times New Roman"/>
          <w:color w:val="0F1115"/>
          <w:sz w:val="24"/>
          <w:szCs w:val="24"/>
          <w:lang w:val="en-US"/>
        </w:rPr>
        <w:t>Lichnostnaya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identichnost</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sovremennykh</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podrostkov</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rezul’taty</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obshcherossiyskogo</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issledovaniya</w:t>
      </w:r>
      <w:proofErr w:type="spellEnd"/>
      <w:r w:rsidRPr="001B5705">
        <w:rPr>
          <w:rFonts w:ascii="Times New Roman" w:hAnsi="Times New Roman" w:cs="Times New Roman"/>
          <w:color w:val="0F1115"/>
          <w:sz w:val="24"/>
          <w:szCs w:val="24"/>
          <w:lang w:val="en-US"/>
        </w:rPr>
        <w:t xml:space="preserve"> [Personal identity of modern adolescents: Results of an all-Russian study]. </w:t>
      </w:r>
      <w:proofErr w:type="spellStart"/>
      <w:r w:rsidRPr="001B5705">
        <w:rPr>
          <w:rFonts w:ascii="Times New Roman" w:hAnsi="Times New Roman" w:cs="Times New Roman"/>
          <w:color w:val="0F1115"/>
          <w:sz w:val="24"/>
          <w:szCs w:val="24"/>
          <w:lang w:val="en-US"/>
        </w:rPr>
        <w:t>Psikhologicheskaya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nauka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obrazovanie</w:t>
      </w:r>
      <w:proofErr w:type="spellEnd"/>
      <w:r w:rsidRPr="001B5705">
        <w:rPr>
          <w:rFonts w:ascii="Times New Roman" w:hAnsi="Times New Roman" w:cs="Times New Roman"/>
          <w:color w:val="0F1115"/>
          <w:sz w:val="24"/>
          <w:szCs w:val="24"/>
          <w:lang w:val="en-US"/>
        </w:rPr>
        <w:t>, 31(1), 141–157. https://doi.org/10.17759/pse.2026000005</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lastRenderedPageBreak/>
        <w:t>Silonyan</w:t>
      </w:r>
      <w:proofErr w:type="spellEnd"/>
      <w:r w:rsidRPr="001B5705">
        <w:rPr>
          <w:rFonts w:ascii="Times New Roman" w:hAnsi="Times New Roman" w:cs="Times New Roman"/>
          <w:color w:val="0F1115"/>
          <w:sz w:val="24"/>
          <w:szCs w:val="24"/>
          <w:lang w:val="en-US"/>
        </w:rPr>
        <w:t>, A. A. (2025). Development of cultural identity of schoolchildren in foreign language lessons in basic comprehensive school. World of Science. Pedagogy and Psychology, 13(1), 61PDMN125.</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Tarnaeva</w:t>
      </w:r>
      <w:proofErr w:type="spellEnd"/>
      <w:r w:rsidRPr="001B5705">
        <w:rPr>
          <w:rFonts w:ascii="Times New Roman" w:hAnsi="Times New Roman" w:cs="Times New Roman"/>
          <w:color w:val="0F1115"/>
          <w:sz w:val="24"/>
          <w:szCs w:val="24"/>
          <w:lang w:val="en-US"/>
        </w:rPr>
        <w:t xml:space="preserve">, L. P. (2015). </w:t>
      </w:r>
      <w:proofErr w:type="spellStart"/>
      <w:r w:rsidRPr="001B5705">
        <w:rPr>
          <w:rFonts w:ascii="Times New Roman" w:hAnsi="Times New Roman" w:cs="Times New Roman"/>
          <w:color w:val="0F1115"/>
          <w:sz w:val="24"/>
          <w:szCs w:val="24"/>
          <w:lang w:val="en-US"/>
        </w:rPr>
        <w:t>Obuchenie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inostrannym</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yazykam</w:t>
      </w:r>
      <w:proofErr w:type="spellEnd"/>
      <w:r w:rsidRPr="001B5705">
        <w:rPr>
          <w:rFonts w:ascii="Times New Roman" w:hAnsi="Times New Roman" w:cs="Times New Roman"/>
          <w:color w:val="0F1115"/>
          <w:sz w:val="24"/>
          <w:szCs w:val="24"/>
          <w:lang w:val="en-US"/>
        </w:rPr>
        <w:t xml:space="preserve"> v </w:t>
      </w:r>
      <w:proofErr w:type="spellStart"/>
      <w:r w:rsidRPr="001B5705">
        <w:rPr>
          <w:rFonts w:ascii="Times New Roman" w:hAnsi="Times New Roman" w:cs="Times New Roman"/>
          <w:color w:val="0F1115"/>
          <w:sz w:val="24"/>
          <w:szCs w:val="24"/>
          <w:lang w:val="en-US"/>
        </w:rPr>
        <w:t>kontekste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dialoga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kul’tur</w:t>
      </w:r>
      <w:proofErr w:type="spellEnd"/>
      <w:r w:rsidRPr="001B5705">
        <w:rPr>
          <w:rFonts w:ascii="Times New Roman" w:hAnsi="Times New Roman" w:cs="Times New Roman"/>
          <w:color w:val="0F1115"/>
          <w:sz w:val="24"/>
          <w:szCs w:val="24"/>
          <w:lang w:val="en-US"/>
        </w:rPr>
        <w:t xml:space="preserve"> [Teaching foreign languages in the context of dialogue of cultures]. </w:t>
      </w:r>
      <w:proofErr w:type="spellStart"/>
      <w:r w:rsidRPr="001B5705">
        <w:rPr>
          <w:rFonts w:ascii="Times New Roman" w:hAnsi="Times New Roman" w:cs="Times New Roman"/>
          <w:color w:val="0F1115"/>
          <w:sz w:val="24"/>
          <w:szCs w:val="24"/>
          <w:lang w:val="en-US"/>
        </w:rPr>
        <w:t>Izvestiya</w:t>
      </w:r>
      <w:proofErr w:type="spellEnd"/>
      <w:r w:rsidRPr="001B5705">
        <w:rPr>
          <w:rFonts w:ascii="Times New Roman" w:hAnsi="Times New Roman" w:cs="Times New Roman"/>
          <w:color w:val="0F1115"/>
          <w:sz w:val="24"/>
          <w:szCs w:val="24"/>
          <w:lang w:val="en-US"/>
        </w:rPr>
        <w:t xml:space="preserve"> RGPU </w:t>
      </w:r>
      <w:proofErr w:type="spellStart"/>
      <w:r w:rsidRPr="001B5705">
        <w:rPr>
          <w:rFonts w:ascii="Times New Roman" w:hAnsi="Times New Roman" w:cs="Times New Roman"/>
          <w:color w:val="0F1115"/>
          <w:sz w:val="24"/>
          <w:szCs w:val="24"/>
          <w:lang w:val="en-US"/>
        </w:rPr>
        <w:t>im</w:t>
      </w:r>
      <w:proofErr w:type="spellEnd"/>
      <w:r w:rsidRPr="001B5705">
        <w:rPr>
          <w:rFonts w:ascii="Times New Roman" w:hAnsi="Times New Roman" w:cs="Times New Roman"/>
          <w:color w:val="0F1115"/>
          <w:sz w:val="24"/>
          <w:szCs w:val="24"/>
          <w:lang w:val="en-US"/>
        </w:rPr>
        <w:t xml:space="preserve">. A.I. </w:t>
      </w:r>
      <w:proofErr w:type="spellStart"/>
      <w:r w:rsidRPr="001B5705">
        <w:rPr>
          <w:rFonts w:ascii="Times New Roman" w:hAnsi="Times New Roman" w:cs="Times New Roman"/>
          <w:color w:val="0F1115"/>
          <w:sz w:val="24"/>
          <w:szCs w:val="24"/>
          <w:lang w:val="en-US"/>
        </w:rPr>
        <w:t>Gertsena</w:t>
      </w:r>
      <w:proofErr w:type="spellEnd"/>
      <w:r w:rsidRPr="001B5705">
        <w:rPr>
          <w:rFonts w:ascii="Times New Roman" w:hAnsi="Times New Roman" w:cs="Times New Roman"/>
          <w:color w:val="0F1115"/>
          <w:sz w:val="24"/>
          <w:szCs w:val="24"/>
          <w:lang w:val="en-US"/>
        </w:rPr>
        <w:t>, 175, 112–117.</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Vorobyeva</w:t>
      </w:r>
      <w:proofErr w:type="spellEnd"/>
      <w:r w:rsidRPr="001B5705">
        <w:rPr>
          <w:rFonts w:ascii="Times New Roman" w:hAnsi="Times New Roman" w:cs="Times New Roman"/>
          <w:color w:val="0F1115"/>
          <w:sz w:val="24"/>
          <w:szCs w:val="24"/>
          <w:lang w:val="en-US"/>
        </w:rPr>
        <w:t xml:space="preserve">, I. V. (2003). </w:t>
      </w:r>
      <w:proofErr w:type="spellStart"/>
      <w:r w:rsidRPr="001B5705">
        <w:rPr>
          <w:rFonts w:ascii="Times New Roman" w:hAnsi="Times New Roman" w:cs="Times New Roman"/>
          <w:color w:val="0F1115"/>
          <w:sz w:val="24"/>
          <w:szCs w:val="24"/>
          <w:lang w:val="en-US"/>
        </w:rPr>
        <w:t>Lingvokul’turologicheskiy</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podkhod</w:t>
      </w:r>
      <w:proofErr w:type="spellEnd"/>
      <w:r w:rsidRPr="001B5705">
        <w:rPr>
          <w:rFonts w:ascii="Times New Roman" w:hAnsi="Times New Roman" w:cs="Times New Roman"/>
          <w:color w:val="0F1115"/>
          <w:sz w:val="24"/>
          <w:szCs w:val="24"/>
          <w:lang w:val="en-US"/>
        </w:rPr>
        <w:t xml:space="preserve"> k </w:t>
      </w:r>
      <w:proofErr w:type="spellStart"/>
      <w:r w:rsidRPr="001B5705">
        <w:rPr>
          <w:rFonts w:ascii="Times New Roman" w:hAnsi="Times New Roman" w:cs="Times New Roman"/>
          <w:color w:val="0F1115"/>
          <w:sz w:val="24"/>
          <w:szCs w:val="24"/>
          <w:lang w:val="en-US"/>
        </w:rPr>
        <w:t>obucheniyu</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inostrannym</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yazykam</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Linguoculturological</w:t>
      </w:r>
      <w:proofErr w:type="spellEnd"/>
      <w:r w:rsidRPr="001B5705">
        <w:rPr>
          <w:rFonts w:ascii="Times New Roman" w:hAnsi="Times New Roman" w:cs="Times New Roman"/>
          <w:color w:val="0F1115"/>
          <w:sz w:val="24"/>
          <w:szCs w:val="24"/>
          <w:lang w:val="en-US"/>
        </w:rPr>
        <w:t xml:space="preserve"> approach to teaching foreign languages]. RIO GAGU.</w:t>
      </w:r>
    </w:p>
    <w:p w:rsidR="006531B6" w:rsidRPr="007F7F5C" w:rsidRDefault="006531B6" w:rsidP="004671F3">
      <w:pPr>
        <w:shd w:val="clear" w:color="auto" w:fill="FFFFFF"/>
        <w:ind w:left="720" w:hanging="720"/>
        <w:jc w:val="both"/>
        <w:rPr>
          <w:rFonts w:ascii="Times New Roman" w:eastAsia="Calibri" w:hAnsi="Times New Roman" w:cs="Times New Roman"/>
          <w:sz w:val="24"/>
          <w:szCs w:val="24"/>
          <w:lang w:val="en-US"/>
        </w:rPr>
      </w:pPr>
      <w:r w:rsidRPr="001B5705">
        <w:rPr>
          <w:rFonts w:ascii="Times New Roman" w:hAnsi="Times New Roman" w:cs="Times New Roman"/>
          <w:color w:val="0F1115"/>
          <w:sz w:val="24"/>
          <w:szCs w:val="24"/>
          <w:lang w:val="en-US"/>
        </w:rPr>
        <w:t>Vygotsky, L. S. (1978). Mind in society: The development of higher psychological processes. Harvard University Press.</w:t>
      </w:r>
      <w:r w:rsidR="00347527" w:rsidRPr="00347527">
        <w:rPr>
          <w:rFonts w:ascii="Times New Roman" w:hAnsi="Times New Roman" w:cs="Times New Roman"/>
          <w:color w:val="0F1115"/>
          <w:sz w:val="24"/>
          <w:szCs w:val="24"/>
          <w:lang w:val="en-US"/>
        </w:rPr>
        <w:t xml:space="preserve"> </w:t>
      </w:r>
      <w:r w:rsidR="007F7F5C" w:rsidRPr="007F7F5C">
        <w:rPr>
          <w:rFonts w:ascii="Times New Roman" w:hAnsi="Times New Roman" w:cs="Times New Roman"/>
          <w:color w:val="0F1115"/>
          <w:sz w:val="24"/>
          <w:szCs w:val="24"/>
          <w:lang w:val="en-US"/>
        </w:rPr>
        <w:t>https://doi.org/10.2307/j.ctvjf9vz4</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r w:rsidRPr="001B5705">
        <w:rPr>
          <w:rFonts w:ascii="Times New Roman" w:hAnsi="Times New Roman" w:cs="Times New Roman"/>
          <w:color w:val="0F1115"/>
          <w:sz w:val="24"/>
          <w:szCs w:val="24"/>
          <w:lang w:val="en-US"/>
        </w:rPr>
        <w:t>Wang, Z., &amp; Wang, H. (2022). Culturally-oriented training of highly qualified specialists in Russian: Concept and practice. Philological Class, 27(2), 141–148. https://doi.org/10.51762/1FK-2022-27-02-14</w:t>
      </w:r>
    </w:p>
    <w:p w:rsidR="006531B6" w:rsidRPr="001B5705" w:rsidRDefault="006531B6" w:rsidP="004671F3">
      <w:pPr>
        <w:shd w:val="clear" w:color="auto" w:fill="FFFFFF"/>
        <w:ind w:left="720" w:hanging="720"/>
        <w:jc w:val="both"/>
        <w:rPr>
          <w:rFonts w:ascii="Times New Roman" w:eastAsia="Calibri" w:hAnsi="Times New Roman" w:cs="Times New Roman"/>
          <w:sz w:val="24"/>
          <w:szCs w:val="24"/>
          <w:lang w:val="en-US"/>
        </w:rPr>
      </w:pPr>
      <w:proofErr w:type="spellStart"/>
      <w:r w:rsidRPr="001B5705">
        <w:rPr>
          <w:rFonts w:ascii="Times New Roman" w:hAnsi="Times New Roman" w:cs="Times New Roman"/>
          <w:color w:val="0F1115"/>
          <w:sz w:val="24"/>
          <w:szCs w:val="24"/>
          <w:lang w:val="en-US"/>
        </w:rPr>
        <w:t>Yuliantari</w:t>
      </w:r>
      <w:proofErr w:type="spellEnd"/>
      <w:r w:rsidRPr="001B5705">
        <w:rPr>
          <w:rFonts w:ascii="Times New Roman" w:hAnsi="Times New Roman" w:cs="Times New Roman"/>
          <w:color w:val="0F1115"/>
          <w:sz w:val="24"/>
          <w:szCs w:val="24"/>
          <w:lang w:val="en-US"/>
        </w:rPr>
        <w:t xml:space="preserve">, S., &amp; Huda, T. (2023). Integration of culturally-responsive teaching in English learning. </w:t>
      </w:r>
      <w:proofErr w:type="spellStart"/>
      <w:r w:rsidRPr="001B5705">
        <w:rPr>
          <w:rFonts w:ascii="Times New Roman" w:hAnsi="Times New Roman" w:cs="Times New Roman"/>
          <w:color w:val="0F1115"/>
          <w:sz w:val="24"/>
          <w:szCs w:val="24"/>
          <w:lang w:val="en-US"/>
        </w:rPr>
        <w:t>Pubmedia</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Jurnal</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Pendidikan</w:t>
      </w:r>
      <w:proofErr w:type="spellEnd"/>
      <w:r w:rsidRPr="001B5705">
        <w:rPr>
          <w:rFonts w:ascii="Times New Roman" w:hAnsi="Times New Roman" w:cs="Times New Roman"/>
          <w:color w:val="0F1115"/>
          <w:sz w:val="24"/>
          <w:szCs w:val="24"/>
          <w:lang w:val="en-US"/>
        </w:rPr>
        <w:t xml:space="preserve"> Bahasa </w:t>
      </w:r>
      <w:proofErr w:type="spellStart"/>
      <w:r w:rsidRPr="001B5705">
        <w:rPr>
          <w:rFonts w:ascii="Times New Roman" w:hAnsi="Times New Roman" w:cs="Times New Roman"/>
          <w:color w:val="0F1115"/>
          <w:sz w:val="24"/>
          <w:szCs w:val="24"/>
          <w:lang w:val="en-US"/>
        </w:rPr>
        <w:t>Inggris</w:t>
      </w:r>
      <w:proofErr w:type="spellEnd"/>
      <w:r w:rsidRPr="001B5705">
        <w:rPr>
          <w:rFonts w:ascii="Times New Roman" w:hAnsi="Times New Roman" w:cs="Times New Roman"/>
          <w:color w:val="0F1115"/>
          <w:sz w:val="24"/>
          <w:szCs w:val="24"/>
          <w:lang w:val="en-US"/>
        </w:rPr>
        <w:t>, 1(1), 8. https://doi.org/10.47134/jpbi.v1i1.17</w:t>
      </w:r>
    </w:p>
    <w:p w:rsidR="004671F3" w:rsidRDefault="004671F3" w:rsidP="001B5705">
      <w:pPr>
        <w:spacing w:line="480" w:lineRule="auto"/>
        <w:jc w:val="both"/>
        <w:rPr>
          <w:rFonts w:ascii="Times New Roman" w:hAnsi="Times New Roman" w:cs="Times New Roman"/>
          <w:b/>
          <w:sz w:val="24"/>
          <w:szCs w:val="24"/>
          <w:lang w:val="en-US"/>
        </w:rPr>
      </w:pPr>
    </w:p>
    <w:p w:rsidR="006531B6" w:rsidRPr="001B5705" w:rsidRDefault="006531B6" w:rsidP="001B5705">
      <w:pPr>
        <w:spacing w:line="480" w:lineRule="auto"/>
        <w:jc w:val="both"/>
        <w:rPr>
          <w:rFonts w:ascii="Times New Roman" w:eastAsia="Calibri" w:hAnsi="Times New Roman" w:cs="Times New Roman"/>
          <w:sz w:val="24"/>
          <w:szCs w:val="24"/>
          <w:lang w:val="en-US"/>
        </w:rPr>
      </w:pPr>
      <w:proofErr w:type="spellStart"/>
      <w:r w:rsidRPr="001B5705">
        <w:rPr>
          <w:rFonts w:ascii="Times New Roman" w:hAnsi="Times New Roman" w:cs="Times New Roman"/>
          <w:b/>
          <w:sz w:val="24"/>
          <w:szCs w:val="24"/>
          <w:lang w:val="en-US"/>
        </w:rPr>
        <w:t>Bionote</w:t>
      </w:r>
      <w:proofErr w:type="spellEnd"/>
    </w:p>
    <w:p w:rsidR="006531B6" w:rsidRPr="001B5705" w:rsidRDefault="006531B6" w:rsidP="004671F3">
      <w:pPr>
        <w:shd w:val="clear" w:color="auto" w:fill="FFFFFF"/>
        <w:jc w:val="both"/>
        <w:rPr>
          <w:rFonts w:ascii="Times New Roman" w:hAnsi="Times New Roman" w:cs="Times New Roman"/>
          <w:sz w:val="24"/>
          <w:szCs w:val="24"/>
          <w:lang w:val="en-US"/>
        </w:rPr>
      </w:pPr>
      <w:proofErr w:type="spellStart"/>
      <w:r w:rsidRPr="001B5705">
        <w:rPr>
          <w:rFonts w:ascii="Times New Roman" w:hAnsi="Times New Roman" w:cs="Times New Roman"/>
          <w:color w:val="0F1115"/>
          <w:sz w:val="24"/>
          <w:szCs w:val="24"/>
          <w:lang w:val="en-US"/>
        </w:rPr>
        <w:t>Gulnur</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Polkina</w:t>
      </w:r>
      <w:proofErr w:type="spellEnd"/>
      <w:r w:rsidRPr="001B5705">
        <w:rPr>
          <w:rFonts w:ascii="Times New Roman" w:hAnsi="Times New Roman" w:cs="Times New Roman"/>
          <w:color w:val="0F1115"/>
          <w:sz w:val="24"/>
          <w:szCs w:val="24"/>
          <w:lang w:val="en-US"/>
        </w:rPr>
        <w:t xml:space="preserve"> is an Associate Professor at the Department of Romano-Germanic Languages and Methods of their </w:t>
      </w:r>
      <w:proofErr w:type="gramStart"/>
      <w:r w:rsidRPr="001B5705">
        <w:rPr>
          <w:rFonts w:ascii="Times New Roman" w:hAnsi="Times New Roman" w:cs="Times New Roman"/>
          <w:color w:val="0F1115"/>
          <w:sz w:val="24"/>
          <w:szCs w:val="24"/>
          <w:lang w:val="en-US"/>
        </w:rPr>
        <w:t>Teaching,  the</w:t>
      </w:r>
      <w:proofErr w:type="gramEnd"/>
      <w:r w:rsidRPr="001B5705">
        <w:rPr>
          <w:rFonts w:ascii="Times New Roman" w:hAnsi="Times New Roman" w:cs="Times New Roman"/>
          <w:color w:val="0F1115"/>
          <w:sz w:val="24"/>
          <w:szCs w:val="24"/>
          <w:lang w:val="en-US"/>
        </w:rPr>
        <w:t xml:space="preserve"> dean of the Faculty of History and Philology in  </w:t>
      </w:r>
      <w:proofErr w:type="spellStart"/>
      <w:r w:rsidRPr="001B5705">
        <w:rPr>
          <w:rFonts w:ascii="Times New Roman" w:hAnsi="Times New Roman" w:cs="Times New Roman"/>
          <w:color w:val="0F1115"/>
          <w:sz w:val="24"/>
          <w:szCs w:val="24"/>
          <w:lang w:val="en-US"/>
        </w:rPr>
        <w:t>Naberezhnye</w:t>
      </w:r>
      <w:proofErr w:type="spellEnd"/>
      <w:r w:rsidRPr="001B5705">
        <w:rPr>
          <w:rFonts w:ascii="Times New Roman" w:hAnsi="Times New Roman" w:cs="Times New Roman"/>
          <w:color w:val="0F1115"/>
          <w:sz w:val="24"/>
          <w:szCs w:val="24"/>
          <w:lang w:val="en-US"/>
        </w:rPr>
        <w:t xml:space="preserve"> </w:t>
      </w:r>
      <w:proofErr w:type="spellStart"/>
      <w:r w:rsidRPr="001B5705">
        <w:rPr>
          <w:rFonts w:ascii="Times New Roman" w:hAnsi="Times New Roman" w:cs="Times New Roman"/>
          <w:color w:val="0F1115"/>
          <w:sz w:val="24"/>
          <w:szCs w:val="24"/>
          <w:lang w:val="en-US"/>
        </w:rPr>
        <w:t>Chelny</w:t>
      </w:r>
      <w:proofErr w:type="spellEnd"/>
      <w:r w:rsidRPr="001B5705">
        <w:rPr>
          <w:rFonts w:ascii="Times New Roman" w:hAnsi="Times New Roman" w:cs="Times New Roman"/>
          <w:color w:val="0F1115"/>
          <w:sz w:val="24"/>
          <w:szCs w:val="24"/>
          <w:lang w:val="en-US"/>
        </w:rPr>
        <w:t xml:space="preserve"> State Pedagogical University, Russia. Her research interests include intercultural communication, identity formation in foreign language education, and integrating regional cultural content into ELT.</w:t>
      </w:r>
    </w:p>
    <w:p w:rsidR="006531B6" w:rsidRPr="001B5705" w:rsidRDefault="006531B6" w:rsidP="004671F3">
      <w:pPr>
        <w:shd w:val="clear" w:color="auto" w:fill="FFFFFF"/>
        <w:spacing w:before="240" w:after="240"/>
        <w:jc w:val="both"/>
        <w:rPr>
          <w:rFonts w:ascii="Times New Roman" w:hAnsi="Times New Roman" w:cs="Times New Roman"/>
          <w:sz w:val="24"/>
          <w:szCs w:val="24"/>
          <w:lang w:val="en-US"/>
        </w:rPr>
      </w:pPr>
      <w:proofErr w:type="spellStart"/>
      <w:r w:rsidRPr="001B5705">
        <w:rPr>
          <w:rFonts w:ascii="Times New Roman" w:hAnsi="Times New Roman" w:cs="Times New Roman"/>
          <w:sz w:val="24"/>
          <w:szCs w:val="24"/>
          <w:lang w:val="en-US"/>
        </w:rPr>
        <w:t>Evgeniya</w:t>
      </w:r>
      <w:proofErr w:type="spellEnd"/>
      <w:r w:rsidRPr="001B5705">
        <w:rPr>
          <w:rFonts w:ascii="Times New Roman" w:hAnsi="Times New Roman" w:cs="Times New Roman"/>
          <w:sz w:val="24"/>
          <w:szCs w:val="24"/>
          <w:lang w:val="en-US"/>
        </w:rPr>
        <w:t xml:space="preserve"> </w:t>
      </w:r>
      <w:proofErr w:type="spellStart"/>
      <w:r w:rsidRPr="001B5705">
        <w:rPr>
          <w:rFonts w:ascii="Times New Roman" w:hAnsi="Times New Roman" w:cs="Times New Roman"/>
          <w:sz w:val="24"/>
          <w:szCs w:val="24"/>
          <w:lang w:val="en-US"/>
        </w:rPr>
        <w:t>Tsyganova</w:t>
      </w:r>
      <w:proofErr w:type="spellEnd"/>
      <w:r w:rsidRPr="001B5705">
        <w:rPr>
          <w:rFonts w:ascii="Times New Roman" w:hAnsi="Times New Roman" w:cs="Times New Roman"/>
          <w:color w:val="0F1115"/>
          <w:sz w:val="24"/>
          <w:szCs w:val="24"/>
          <w:lang w:val="en-US"/>
        </w:rPr>
        <w:t xml:space="preserve"> is an Associate Professor, the Head of the Department of Romano-Germanic Languages and Methods of their Teaching.   Her work focuses on bilingual education, </w:t>
      </w:r>
      <w:proofErr w:type="spellStart"/>
      <w:r w:rsidRPr="001B5705">
        <w:rPr>
          <w:rFonts w:ascii="Times New Roman" w:hAnsi="Times New Roman" w:cs="Times New Roman"/>
          <w:color w:val="0F1115"/>
          <w:sz w:val="24"/>
          <w:szCs w:val="24"/>
          <w:lang w:val="en-US"/>
        </w:rPr>
        <w:t>linguoculturology</w:t>
      </w:r>
      <w:proofErr w:type="spellEnd"/>
      <w:r w:rsidRPr="001B5705">
        <w:rPr>
          <w:rFonts w:ascii="Times New Roman" w:hAnsi="Times New Roman" w:cs="Times New Roman"/>
          <w:color w:val="0F1115"/>
          <w:sz w:val="24"/>
          <w:szCs w:val="24"/>
          <w:lang w:val="en-US"/>
        </w:rPr>
        <w:t>, and polylingual competence development of students.</w:t>
      </w:r>
    </w:p>
    <w:p w:rsidR="006531B6" w:rsidRPr="001B5705" w:rsidRDefault="006531B6" w:rsidP="004671F3">
      <w:pPr>
        <w:shd w:val="clear" w:color="auto" w:fill="FFFFFF"/>
        <w:spacing w:before="240" w:after="240"/>
        <w:jc w:val="both"/>
        <w:rPr>
          <w:rFonts w:ascii="Times New Roman" w:hAnsi="Times New Roman" w:cs="Times New Roman"/>
          <w:sz w:val="24"/>
          <w:szCs w:val="24"/>
          <w:lang w:val="en-US"/>
        </w:rPr>
      </w:pPr>
      <w:r w:rsidRPr="001B5705">
        <w:rPr>
          <w:rFonts w:ascii="Times New Roman" w:hAnsi="Times New Roman" w:cs="Times New Roman"/>
          <w:sz w:val="24"/>
          <w:szCs w:val="24"/>
          <w:lang w:val="en-US"/>
        </w:rPr>
        <w:t xml:space="preserve">Svetlana </w:t>
      </w:r>
      <w:proofErr w:type="spellStart"/>
      <w:r w:rsidRPr="001B5705">
        <w:rPr>
          <w:rFonts w:ascii="Times New Roman" w:hAnsi="Times New Roman" w:cs="Times New Roman"/>
          <w:sz w:val="24"/>
          <w:szCs w:val="24"/>
          <w:lang w:val="en-US"/>
        </w:rPr>
        <w:t>Radionova</w:t>
      </w:r>
      <w:proofErr w:type="spellEnd"/>
      <w:r w:rsidRPr="001B5705">
        <w:rPr>
          <w:rFonts w:ascii="Times New Roman" w:hAnsi="Times New Roman" w:cs="Times New Roman"/>
          <w:color w:val="0F1115"/>
          <w:sz w:val="24"/>
          <w:szCs w:val="24"/>
          <w:lang w:val="en-US"/>
        </w:rPr>
        <w:t xml:space="preserve"> is an Associate Professor of the Department of Romano-Germanic Languages and Methods of their Teaching. She </w:t>
      </w:r>
      <w:proofErr w:type="spellStart"/>
      <w:r w:rsidRPr="001B5705">
        <w:rPr>
          <w:rFonts w:ascii="Times New Roman" w:hAnsi="Times New Roman" w:cs="Times New Roman"/>
          <w:color w:val="0F1115"/>
          <w:sz w:val="24"/>
          <w:szCs w:val="24"/>
          <w:lang w:val="en-US"/>
        </w:rPr>
        <w:t>specialises</w:t>
      </w:r>
      <w:proofErr w:type="spellEnd"/>
      <w:r w:rsidRPr="001B5705">
        <w:rPr>
          <w:rFonts w:ascii="Times New Roman" w:hAnsi="Times New Roman" w:cs="Times New Roman"/>
          <w:color w:val="0F1115"/>
          <w:sz w:val="24"/>
          <w:szCs w:val="24"/>
          <w:lang w:val="en-US"/>
        </w:rPr>
        <w:t xml:space="preserve"> in communicative language teaching, implementing interactive and student-centered teaching methods.</w:t>
      </w:r>
    </w:p>
    <w:p w:rsidR="006531B6" w:rsidRPr="001B5705" w:rsidRDefault="006531B6" w:rsidP="001B5705">
      <w:pPr>
        <w:spacing w:line="480" w:lineRule="auto"/>
        <w:jc w:val="both"/>
        <w:rPr>
          <w:rFonts w:ascii="Times New Roman" w:hAnsi="Times New Roman" w:cs="Times New Roman"/>
          <w:sz w:val="24"/>
          <w:szCs w:val="24"/>
          <w:lang w:val="en-US"/>
        </w:rPr>
      </w:pPr>
    </w:p>
    <w:sectPr w:rsidR="006531B6" w:rsidRPr="001B5705" w:rsidSect="007A3B62">
      <w:pgSz w:w="11907"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quote-cjk-patch">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74ABD"/>
    <w:multiLevelType w:val="hybridMultilevel"/>
    <w:tmpl w:val="166E00AC"/>
    <w:lvl w:ilvl="0" w:tplc="0CEACD5C">
      <w:start w:val="1"/>
      <w:numFmt w:val="decimal"/>
      <w:lvlText w:val="%1."/>
      <w:lvlJc w:val="left"/>
      <w:pPr>
        <w:ind w:left="720" w:hanging="360"/>
      </w:pPr>
    </w:lvl>
    <w:lvl w:ilvl="1" w:tplc="F1E46B0E">
      <w:start w:val="1"/>
      <w:numFmt w:val="decimal"/>
      <w:lvlText w:val="%2."/>
      <w:lvlJc w:val="left"/>
      <w:pPr>
        <w:ind w:left="1440" w:hanging="360"/>
      </w:pPr>
    </w:lvl>
    <w:lvl w:ilvl="2" w:tplc="74E87CD6">
      <w:start w:val="1"/>
      <w:numFmt w:val="decimal"/>
      <w:lvlText w:val="%3."/>
      <w:lvlJc w:val="right"/>
      <w:pPr>
        <w:ind w:left="2160" w:hanging="180"/>
      </w:pPr>
    </w:lvl>
    <w:lvl w:ilvl="3" w:tplc="A2BCAA14">
      <w:start w:val="1"/>
      <w:numFmt w:val="decimal"/>
      <w:lvlText w:val="%4."/>
      <w:lvlJc w:val="left"/>
      <w:pPr>
        <w:ind w:left="2880" w:hanging="360"/>
      </w:pPr>
    </w:lvl>
    <w:lvl w:ilvl="4" w:tplc="47842416">
      <w:start w:val="1"/>
      <w:numFmt w:val="decimal"/>
      <w:lvlText w:val="%5."/>
      <w:lvlJc w:val="left"/>
      <w:pPr>
        <w:ind w:left="3600" w:hanging="360"/>
      </w:pPr>
    </w:lvl>
    <w:lvl w:ilvl="5" w:tplc="AF560276">
      <w:start w:val="1"/>
      <w:numFmt w:val="decimal"/>
      <w:lvlText w:val="%6."/>
      <w:lvlJc w:val="right"/>
      <w:pPr>
        <w:ind w:left="4320" w:hanging="180"/>
      </w:pPr>
    </w:lvl>
    <w:lvl w:ilvl="6" w:tplc="C4267C30">
      <w:start w:val="1"/>
      <w:numFmt w:val="decimal"/>
      <w:lvlText w:val="%7."/>
      <w:lvlJc w:val="left"/>
      <w:pPr>
        <w:ind w:left="5040" w:hanging="360"/>
      </w:pPr>
    </w:lvl>
    <w:lvl w:ilvl="7" w:tplc="A81A7E5E">
      <w:start w:val="1"/>
      <w:numFmt w:val="decimal"/>
      <w:lvlText w:val="%8."/>
      <w:lvlJc w:val="left"/>
      <w:pPr>
        <w:ind w:left="5760" w:hanging="360"/>
      </w:pPr>
    </w:lvl>
    <w:lvl w:ilvl="8" w:tplc="5AFE5AA2">
      <w:start w:val="1"/>
      <w:numFmt w:val="decimal"/>
      <w:lvlText w:val="%9."/>
      <w:lvlJc w:val="right"/>
      <w:pPr>
        <w:ind w:left="6480" w:hanging="180"/>
      </w:pPr>
    </w:lvl>
  </w:abstractNum>
  <w:abstractNum w:abstractNumId="1" w15:restartNumberingAfterBreak="0">
    <w:nsid w:val="710C3A66"/>
    <w:multiLevelType w:val="hybridMultilevel"/>
    <w:tmpl w:val="119AAFC0"/>
    <w:lvl w:ilvl="0" w:tplc="ECB8ECAC">
      <w:start w:val="1"/>
      <w:numFmt w:val="decimal"/>
      <w:lvlText w:val="%1."/>
      <w:lvlJc w:val="left"/>
      <w:pPr>
        <w:ind w:left="720" w:hanging="360"/>
      </w:pPr>
    </w:lvl>
    <w:lvl w:ilvl="1" w:tplc="3AAC369A">
      <w:start w:val="1"/>
      <w:numFmt w:val="lowerLetter"/>
      <w:lvlText w:val="%2."/>
      <w:lvlJc w:val="left"/>
      <w:pPr>
        <w:ind w:left="1440" w:hanging="360"/>
      </w:pPr>
    </w:lvl>
    <w:lvl w:ilvl="2" w:tplc="416AE024">
      <w:start w:val="1"/>
      <w:numFmt w:val="lowerRoman"/>
      <w:lvlText w:val="%3."/>
      <w:lvlJc w:val="right"/>
      <w:pPr>
        <w:ind w:left="2160" w:hanging="180"/>
      </w:pPr>
    </w:lvl>
    <w:lvl w:ilvl="3" w:tplc="512683BC">
      <w:start w:val="1"/>
      <w:numFmt w:val="decimal"/>
      <w:lvlText w:val="%4."/>
      <w:lvlJc w:val="left"/>
      <w:pPr>
        <w:ind w:left="2880" w:hanging="360"/>
      </w:pPr>
    </w:lvl>
    <w:lvl w:ilvl="4" w:tplc="260ACFE2">
      <w:start w:val="1"/>
      <w:numFmt w:val="lowerLetter"/>
      <w:lvlText w:val="%5."/>
      <w:lvlJc w:val="left"/>
      <w:pPr>
        <w:ind w:left="3600" w:hanging="360"/>
      </w:pPr>
    </w:lvl>
    <w:lvl w:ilvl="5" w:tplc="A24E1000">
      <w:start w:val="1"/>
      <w:numFmt w:val="lowerRoman"/>
      <w:lvlText w:val="%6."/>
      <w:lvlJc w:val="right"/>
      <w:pPr>
        <w:ind w:left="4320" w:hanging="180"/>
      </w:pPr>
    </w:lvl>
    <w:lvl w:ilvl="6" w:tplc="223A8992">
      <w:start w:val="1"/>
      <w:numFmt w:val="decimal"/>
      <w:lvlText w:val="%7."/>
      <w:lvlJc w:val="left"/>
      <w:pPr>
        <w:ind w:left="5040" w:hanging="360"/>
      </w:pPr>
    </w:lvl>
    <w:lvl w:ilvl="7" w:tplc="5136DBC0">
      <w:start w:val="1"/>
      <w:numFmt w:val="lowerLetter"/>
      <w:lvlText w:val="%8."/>
      <w:lvlJc w:val="left"/>
      <w:pPr>
        <w:ind w:left="5760" w:hanging="360"/>
      </w:pPr>
    </w:lvl>
    <w:lvl w:ilvl="8" w:tplc="0DA6DBDA">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F8"/>
    <w:rsid w:val="000744F8"/>
    <w:rsid w:val="001B5705"/>
    <w:rsid w:val="00297627"/>
    <w:rsid w:val="0030317F"/>
    <w:rsid w:val="00347527"/>
    <w:rsid w:val="003E661C"/>
    <w:rsid w:val="004671F3"/>
    <w:rsid w:val="0064275C"/>
    <w:rsid w:val="006531B6"/>
    <w:rsid w:val="006C3E6A"/>
    <w:rsid w:val="007A3B62"/>
    <w:rsid w:val="007F7F5C"/>
    <w:rsid w:val="00A350CE"/>
    <w:rsid w:val="00B815D1"/>
    <w:rsid w:val="00C45433"/>
    <w:rsid w:val="00CB5903"/>
    <w:rsid w:val="00F67C16"/>
    <w:rsid w:val="00FD3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D9F7"/>
  <w15:chartTrackingRefBased/>
  <w15:docId w15:val="{9461E328-93DC-9D4C-AD02-F8EA4583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ru-RU" w:eastAsia="ru-RU" w:bidi="ar-SA"/>
        <w14:ligatures w14:val="standardContextual"/>
      </w:rPr>
    </w:rPrDefault>
    <w:pPrDefault>
      <w:pPr>
        <w:spacing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styleId="a4">
    <w:name w:val="Subtitle"/>
    <w:basedOn w:val="a"/>
    <w:next w:val="a"/>
    <w:qFormat/>
    <w:pPr>
      <w:spacing w:afterAutospacing="1"/>
    </w:pPr>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6">
    <w:name w:val="Title"/>
    <w:basedOn w:val="a"/>
    <w:next w:val="a"/>
    <w:qFormat/>
    <w:pPr>
      <w:spacing w:afterAutospacing="1"/>
    </w:pPr>
    <w:rPr>
      <w:sz w:val="52"/>
    </w:rPr>
  </w:style>
  <w:style w:type="paragraph" w:styleId="a7">
    <w:name w:val="Balloon Text"/>
    <w:basedOn w:val="a"/>
    <w:link w:val="a8"/>
    <w:semiHidden/>
    <w:unhideWhenUsed/>
    <w:rsid w:val="0064275C"/>
    <w:pPr>
      <w:spacing w:line="240" w:lineRule="auto"/>
    </w:pPr>
    <w:rPr>
      <w:rFonts w:ascii="Segoe UI" w:hAnsi="Segoe UI" w:cs="Segoe UI"/>
      <w:sz w:val="18"/>
      <w:szCs w:val="18"/>
    </w:rPr>
  </w:style>
  <w:style w:type="character" w:customStyle="1" w:styleId="a8">
    <w:name w:val="Текст выноски Знак"/>
    <w:basedOn w:val="a0"/>
    <w:link w:val="a7"/>
    <w:semiHidden/>
    <w:rsid w:val="006427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lnurpolkin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54EBD02A-11D2-4213-A0D1-A733038F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4598</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Цыганова Е.Б.</dc:creator>
  <cp:keywords/>
  <dc:description/>
  <cp:lastModifiedBy>Цыганова Е.Б.</cp:lastModifiedBy>
  <cp:revision>11</cp:revision>
  <cp:lastPrinted>2026-06-11T06:10:00Z</cp:lastPrinted>
  <dcterms:created xsi:type="dcterms:W3CDTF">2026-06-11T05:40:00Z</dcterms:created>
  <dcterms:modified xsi:type="dcterms:W3CDTF">2026-06-11T06:19:00Z</dcterms:modified>
</cp:coreProperties>
</file>