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B46A" w14:textId="77777777" w:rsidR="009332BF" w:rsidRPr="00E07C58" w:rsidRDefault="005F63EA" w:rsidP="00F961BB">
      <w:pPr>
        <w:pBdr>
          <w:top w:val="nil"/>
          <w:left w:val="nil"/>
          <w:bottom w:val="nil"/>
          <w:right w:val="nil"/>
          <w:between w:val="nil"/>
        </w:pBdr>
        <w:spacing w:before="120"/>
        <w:jc w:val="both"/>
        <w:rPr>
          <w:rFonts w:ascii="Times New Roman" w:eastAsia="Times New Roman" w:hAnsi="Times New Roman" w:cs="Times New Roman"/>
          <w:b/>
          <w:bCs/>
          <w:color w:val="000000"/>
          <w:sz w:val="26"/>
          <w:szCs w:val="26"/>
        </w:rPr>
      </w:pPr>
      <w:r w:rsidRPr="00E07C58">
        <w:rPr>
          <w:rFonts w:ascii="Times New Roman" w:eastAsia="Times New Roman" w:hAnsi="Times New Roman" w:cs="Times New Roman"/>
          <w:color w:val="000000"/>
          <w:sz w:val="26"/>
          <w:szCs w:val="26"/>
        </w:rPr>
        <w:t>Integrating Debate-Based Pedagogy to Support Vietnam’s Transition from EFL to ESL</w:t>
      </w:r>
    </w:p>
    <w:p w14:paraId="7101B46B" w14:textId="77777777" w:rsidR="009332BF" w:rsidRDefault="005F63EA" w:rsidP="00F961BB">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Nguyen Thuy Hong Van</w:t>
      </w:r>
      <w:r>
        <w:rPr>
          <w:rFonts w:ascii="Times New Roman" w:eastAsia="Times New Roman" w:hAnsi="Times New Roman" w:cs="Times New Roman"/>
          <w:i/>
          <w:iCs/>
          <w:color w:val="000000"/>
          <w:sz w:val="24"/>
          <w:szCs w:val="24"/>
          <w:vertAlign w:val="superscript"/>
        </w:rPr>
        <w:footnoteReference w:id="1"/>
      </w:r>
      <w:r>
        <w:rPr>
          <w:rFonts w:ascii="Times New Roman" w:eastAsia="Times New Roman" w:hAnsi="Times New Roman" w:cs="Times New Roman"/>
          <w:i/>
          <w:iCs/>
          <w:color w:val="000000"/>
          <w:sz w:val="24"/>
          <w:szCs w:val="24"/>
        </w:rPr>
        <w:t>, Guillermo Reyna</w:t>
      </w:r>
      <w:r>
        <w:rPr>
          <w:rFonts w:ascii="Times New Roman" w:eastAsia="Times New Roman" w:hAnsi="Times New Roman" w:cs="Times New Roman"/>
          <w:i/>
          <w:iCs/>
          <w:color w:val="000000"/>
          <w:sz w:val="24"/>
          <w:szCs w:val="24"/>
          <w:vertAlign w:val="superscript"/>
        </w:rPr>
        <w:footnoteReference w:id="2"/>
      </w:r>
    </w:p>
    <w:p w14:paraId="7101B46C" w14:textId="77777777" w:rsidR="009332BF" w:rsidRDefault="009332BF" w:rsidP="00F961BB">
      <w:pPr>
        <w:keepNext/>
        <w:pBdr>
          <w:top w:val="nil"/>
          <w:left w:val="nil"/>
          <w:bottom w:val="nil"/>
          <w:right w:val="nil"/>
          <w:between w:val="nil"/>
        </w:pBdr>
        <w:spacing w:before="240" w:after="60"/>
        <w:jc w:val="both"/>
        <w:rPr>
          <w:rFonts w:ascii="Times New Roman" w:eastAsia="Times New Roman" w:hAnsi="Times New Roman" w:cs="Times New Roman"/>
          <w:b/>
          <w:bCs/>
          <w:color w:val="000000"/>
          <w:sz w:val="24"/>
          <w:szCs w:val="24"/>
        </w:rPr>
      </w:pPr>
    </w:p>
    <w:p w14:paraId="7101B46D" w14:textId="77777777" w:rsidR="009332BF" w:rsidRDefault="005F63EA" w:rsidP="00F961BB">
      <w:pPr>
        <w:keepNext/>
        <w:pBdr>
          <w:top w:val="nil"/>
          <w:left w:val="nil"/>
          <w:bottom w:val="nil"/>
          <w:right w:val="nil"/>
          <w:between w:val="nil"/>
        </w:pBdr>
        <w:spacing w:before="240" w:after="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Abstract</w:t>
      </w:r>
    </w:p>
    <w:p w14:paraId="7101B46E" w14:textId="0F8B42C0" w:rsidR="009332BF" w:rsidRPr="00F961BB" w:rsidRDefault="005F63EA" w:rsidP="00F961BB">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Vietnam is undergoing a major change in how English is taught. People in charge of education are moving away from the old way of teaching English as a foreign language. Instead, they want to teach English as if it were a second language people use every day. This new way of teaching focuses on using English to communicate, rather than just learning grammar rules. But even with this change, many classrooms still focus too much on grammar and exam preparation. This means students don't get to practice using English in real-life situations or think critically about what they're learning. This study examines how using debates in the classroom can help address this problem. It can help students improve their English communication and think more deeply about what they're learning. This research examines how classroom debates can help students express their opinions, examine evidence, and respond to others' views in English. It also checks if debating in class can improve critical thinking and make the classroom a better place to learn English. The study draws on ideas from teaching argumentation and language skills to examine how class debates affect students' participation and engagement. By doing so, it aims to determine whether debating can help Vietnamese students improve their English-speaking and critical-thinking skills. The goal is to create a classroom where students feel comfortable using English and can develop their skills in a fun and interactive way. This research aims to show that using debates in teaching can help students feel more confident when communicating, think more critically, and use language more effectively. The study provides teachers and </w:t>
      </w:r>
      <w:r w:rsidRPr="00F961BB">
        <w:rPr>
          <w:rFonts w:ascii="Times New Roman" w:eastAsia="Times New Roman" w:hAnsi="Times New Roman" w:cs="Times New Roman"/>
          <w:sz w:val="20"/>
          <w:szCs w:val="20"/>
        </w:rPr>
        <w:t>curriculum designers with new ideas for teaching English in ways that align with Vietnam's evolving goals for English language education</w:t>
      </w:r>
      <w:r w:rsidRPr="00F961BB">
        <w:rPr>
          <w:rFonts w:ascii="Times New Roman" w:eastAsia="Times New Roman" w:hAnsi="Times New Roman" w:cs="Times New Roman"/>
          <w:sz w:val="24"/>
          <w:szCs w:val="24"/>
        </w:rPr>
        <w:t>.</w:t>
      </w:r>
      <w:r w:rsidR="007A0CB0" w:rsidRPr="00F961BB">
        <w:rPr>
          <w:rFonts w:ascii="Times New Roman" w:eastAsia="Times New Roman" w:hAnsi="Times New Roman" w:cs="Times New Roman"/>
          <w:sz w:val="24"/>
          <w:szCs w:val="24"/>
        </w:rPr>
        <w:t xml:space="preserve"> </w:t>
      </w:r>
      <w:r w:rsidR="007A0CB0" w:rsidRPr="00F961BB">
        <w:rPr>
          <w:rFonts w:ascii="Times New Roman" w:eastAsia="Times New Roman" w:hAnsi="Times New Roman" w:cs="Times New Roman"/>
          <w:sz w:val="20"/>
          <w:szCs w:val="20"/>
        </w:rPr>
        <w:t xml:space="preserve">The findings also show that successful debate implementation depends on structured scaffolding, flexible classroom formats, and teacher support. While teachers strongly valued debate, many used it only occasionally, indicating a belief-practice gap </w:t>
      </w:r>
      <w:r w:rsidR="00F961BB">
        <w:rPr>
          <w:rFonts w:ascii="Times New Roman" w:eastAsia="Times New Roman" w:hAnsi="Times New Roman" w:cs="Times New Roman"/>
          <w:sz w:val="20"/>
          <w:szCs w:val="20"/>
        </w:rPr>
        <w:t>stemming from limited time, large class sizes</w:t>
      </w:r>
      <w:r w:rsidR="007A0CB0" w:rsidRPr="00F961BB">
        <w:rPr>
          <w:rFonts w:ascii="Times New Roman" w:eastAsia="Times New Roman" w:hAnsi="Times New Roman" w:cs="Times New Roman"/>
          <w:sz w:val="20"/>
          <w:szCs w:val="20"/>
        </w:rPr>
        <w:t>, exam-oriented curricula, and insufficient practical training</w:t>
      </w:r>
      <w:r w:rsidR="007A0CB0" w:rsidRPr="00F961BB">
        <w:rPr>
          <w:rFonts w:ascii="Times New Roman" w:eastAsia="Times New Roman" w:hAnsi="Times New Roman" w:cs="Times New Roman"/>
          <w:sz w:val="20"/>
          <w:szCs w:val="20"/>
        </w:rPr>
        <w:t>.</w:t>
      </w:r>
    </w:p>
    <w:p w14:paraId="7101B46F" w14:textId="77777777" w:rsidR="009332BF" w:rsidRDefault="005F63EA" w:rsidP="00F961BB">
      <w:pPr>
        <w:spacing w:before="240"/>
        <w:jc w:val="both"/>
        <w:rPr>
          <w:rFonts w:ascii="Times New Roman" w:eastAsia="Times New Roman" w:hAnsi="Times New Roman" w:cs="Times New Roman"/>
          <w:sz w:val="24"/>
          <w:szCs w:val="24"/>
        </w:rPr>
      </w:pPr>
      <w:r w:rsidRPr="00F961BB">
        <w:rPr>
          <w:rFonts w:ascii="Times New Roman" w:eastAsia="Times New Roman" w:hAnsi="Times New Roman" w:cs="Times New Roman"/>
          <w:b/>
          <w:bCs/>
          <w:i/>
          <w:iCs/>
          <w:sz w:val="24"/>
          <w:szCs w:val="24"/>
        </w:rPr>
        <w:t>Keywords</w:t>
      </w:r>
      <w:r w:rsidRPr="00F961BB">
        <w:rPr>
          <w:rFonts w:ascii="Times New Roman" w:eastAsia="Times New Roman" w:hAnsi="Times New Roman" w:cs="Times New Roman"/>
          <w:b/>
          <w:bCs/>
          <w:sz w:val="24"/>
          <w:szCs w:val="24"/>
        </w:rPr>
        <w:t xml:space="preserve">: </w:t>
      </w:r>
      <w:r w:rsidRPr="00F961BB">
        <w:rPr>
          <w:rFonts w:ascii="Times New Roman" w:eastAsia="Times New Roman" w:hAnsi="Times New Roman" w:cs="Times New Roman"/>
          <w:sz w:val="24"/>
          <w:szCs w:val="24"/>
        </w:rPr>
        <w:t>debate, critical thinking, argumentative, EFL, ESL, communication, teacher training.</w:t>
      </w:r>
    </w:p>
    <w:p w14:paraId="7101B470" w14:textId="77777777" w:rsidR="009332BF" w:rsidRDefault="009332BF" w:rsidP="00F961BB">
      <w:pPr>
        <w:spacing w:after="160"/>
        <w:jc w:val="both"/>
        <w:rPr>
          <w:rFonts w:ascii="Times New Roman" w:eastAsia="Times New Roman" w:hAnsi="Times New Roman" w:cs="Times New Roman"/>
          <w:b/>
          <w:bCs/>
          <w:sz w:val="24"/>
          <w:szCs w:val="24"/>
        </w:rPr>
      </w:pPr>
    </w:p>
    <w:p w14:paraId="7101B471" w14:textId="77777777" w:rsidR="009332BF" w:rsidRDefault="005F63EA"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Introduction</w:t>
      </w:r>
    </w:p>
    <w:p w14:paraId="7101B472"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Vietnam is currently experiencing a significant shift in English language education. Traditionally, English has been taught largely as a foreign language, with classroom practices often emphasising grammar, vocabulary memorisation, examination preparation, and teacher-led instruction. However, recent policy directions show a stronger national aspiration to move English education beyond conventional foreign-language instruction. Decision No. 2080/QĐ-</w:t>
      </w:r>
      <w:proofErr w:type="spellStart"/>
      <w:r>
        <w:rPr>
          <w:rFonts w:ascii="Times New Roman" w:eastAsia="Times New Roman" w:hAnsi="Times New Roman" w:cs="Times New Roman"/>
          <w:sz w:val="24"/>
          <w:szCs w:val="24"/>
        </w:rPr>
        <w:t>TTg</w:t>
      </w:r>
      <w:proofErr w:type="spellEnd"/>
      <w:r>
        <w:rPr>
          <w:rFonts w:ascii="Times New Roman" w:eastAsia="Times New Roman" w:hAnsi="Times New Roman" w:cs="Times New Roman"/>
          <w:sz w:val="24"/>
          <w:szCs w:val="24"/>
        </w:rPr>
        <w:t xml:space="preserve"> continued Vietnam’s national foreign language education reform for the period 2017–2025, while Decision No. 2371/QĐ-</w:t>
      </w:r>
      <w:proofErr w:type="spellStart"/>
      <w:r>
        <w:rPr>
          <w:rFonts w:ascii="Times New Roman" w:eastAsia="Times New Roman" w:hAnsi="Times New Roman" w:cs="Times New Roman"/>
          <w:sz w:val="24"/>
          <w:szCs w:val="24"/>
        </w:rPr>
        <w:t>TTg</w:t>
      </w:r>
      <w:proofErr w:type="spellEnd"/>
      <w:r>
        <w:rPr>
          <w:rFonts w:ascii="Times New Roman" w:eastAsia="Times New Roman" w:hAnsi="Times New Roman" w:cs="Times New Roman"/>
          <w:sz w:val="24"/>
          <w:szCs w:val="24"/>
        </w:rPr>
        <w:t xml:space="preserve"> approved the project of “making English the second language in schools” for the period 2025–2035, with a vision to 2045 (Prime Minister of Vietnam, 2017, 2025). This policy direction reflects the growing expectation that English should be used more widely and effectively </w:t>
      </w:r>
      <w:r>
        <w:rPr>
          <w:rFonts w:ascii="Times New Roman" w:eastAsia="Times New Roman" w:hAnsi="Times New Roman" w:cs="Times New Roman"/>
          <w:sz w:val="24"/>
          <w:szCs w:val="24"/>
        </w:rPr>
        <w:lastRenderedPageBreak/>
        <w:t>in teaching, communication, management, and school activities, creating an English-speaking ecosystem across educational levels.</w:t>
      </w:r>
    </w:p>
    <w:p w14:paraId="7101B473"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transition from English as a Foreign Language (EFL) toward English as a Second Language (ESL) should not be understood simply as an increase in the number of English lessons. More importantly, it involves a change in English's role in education. English is expected to move from being mainly a school subject studied for tests to becoming a language that learners use for communication, learning, reasoning, and participation. This orientation is consistent with communicative approaches to language education, which emphasise the ability to use language appropriately and effectively in social contexts, rather than merely mastering grammatical forms (Hymes, 1972; Canale &amp; Swain, 1980). Hymes’ concept of communicative competence challenged the view that language competence is only grammatical knowledge, while Canale and Swain’s model expanded communicative competence to include grammatical, sociolinguistic, discourse, and strategic competence.</w:t>
      </w:r>
    </w:p>
    <w:p w14:paraId="7101B474"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context, Vietnam’s EFL-to-ESL transition requires pedagogical approaches that create more meaningful opportunities for students to use English as a functional tool. Approaches such as Content and Language Integrated Learning (CLIL) and English as a Medium of Instruction (EMI) have often been discussed as possible pathways because they position English not only as the object of study but also as a medium for learning content. CLIL, for example, is commonly understood as a dual-focused educational approach in which an additional language is used to teach and learn both content and language (Coyle, Hood, &amp; Marsh, 2010). Similarly, EMI reflects the use of English to teach academic subjects in contexts where English is not necessarily the first language of students. These approaches therefore represent a broader educational movement in which English functions as a medium for learning, thinking, and communication.</w:t>
      </w:r>
    </w:p>
    <w:p w14:paraId="7101B475" w14:textId="20503C0C"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while CLIL and EMI provide valuable institutional and curricular models, they may not always be easy to implement widely in regular English classrooms. Successful implementation often requires teacher preparation, appropriate materials, institutional support, and sufficient learner readiness</w:t>
      </w:r>
      <w:r w:rsidR="00A232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Thi</w:t>
      </w:r>
      <w:proofErr w:type="spellEnd"/>
      <w:r>
        <w:rPr>
          <w:rFonts w:ascii="Times New Roman" w:eastAsia="Times New Roman" w:hAnsi="Times New Roman" w:cs="Times New Roman"/>
          <w:sz w:val="24"/>
          <w:szCs w:val="24"/>
        </w:rPr>
        <w:t xml:space="preserve"> Thu Hien, 2022). Therefore, there is a need to explore classroom-level pedagogical strategies that can support the same underlying goal: helping learners use English meaningfully, not only study it formally. This paper argues that debate-based pedagogy offers one such practical and accessible pathway. Like CLIL and EMI, debate shifts the role of English from </w:t>
      </w:r>
      <w:r>
        <w:rPr>
          <w:rFonts w:ascii="Times New Roman" w:eastAsia="Times New Roman" w:hAnsi="Times New Roman" w:cs="Times New Roman"/>
          <w:sz w:val="24"/>
          <w:szCs w:val="24"/>
        </w:rPr>
        <w:lastRenderedPageBreak/>
        <w:t>a subject of study to a medium of use. However, rather than using English primarily to learn subject content, debate enables students to use it as a tool for expressing viewpoints, constructing arguments, evaluating evidence, responding to opposing ideas, asking questions, and engaging in critical discussion.</w:t>
      </w:r>
    </w:p>
    <w:p w14:paraId="7101B476"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Debate-based pedagogy is particularly relevant to English language classrooms because it combines communicative language use with cognitively demanding learning. Previous studies have shown that debate can support speaking development, critical thinking, argumentation, and student engagement in EFL/ESL contexts (Aclan &amp; Aziz, 2015; Iman, 2017; El Majidi et al., 2024). Debate activities require learners to speak with a clear communicative purpose, organise ideas logically, listen to others, respond spontaneously, and use persuasive language. As El Majidi et al. argue, debate lends itself to student-centred pedagogy because students do much of the talking and thinking during the learning process. In this sense, debate is not merely a speaking activity or a competitive event; it is a structured pedagogical practice that can help students use English for meaningful interaction and higher-order thinking.</w:t>
      </w:r>
    </w:p>
    <w:p w14:paraId="7101B47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especially important in Vietnamese English classrooms, where many students may have studied English for years but still have limited opportunities to express opinions, defend viewpoints, respond to disagreement, or participate confidently in academic discussions. If Vietnam aims to make English function more like a second language in schools, learners need classroom environments where English is used not only for exercises, but also for authentic communication, reasoning, and participation. Debate can contribute to this goal by creating English-rich classroom conditions in which students use English to think, interact, and communicate with a clear purpose.</w:t>
      </w:r>
    </w:p>
    <w:p w14:paraId="7101B478"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this study examines how debate-based pedagogy can support Vietnam’s transition from EFL to ESL by enhancing students’ communicative competence and critical thinking in Vietnamese English language classrooms. Specifically, it explores how debate activities help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express opinions, construct arguments, use evidence, respond to opposing views, and participate more actively in classroom interaction. The central argument of this paper is that debate-based pedagogy can contribute to Vietnam’s EFL-to-ESL transition by transforming English from a grammar-focused school subject into a communicative and cognitive tool. While </w:t>
      </w:r>
      <w:r>
        <w:rPr>
          <w:rFonts w:ascii="Times New Roman" w:eastAsia="Times New Roman" w:hAnsi="Times New Roman" w:cs="Times New Roman"/>
          <w:sz w:val="24"/>
          <w:szCs w:val="24"/>
        </w:rPr>
        <w:lastRenderedPageBreak/>
        <w:t>CLIL and EMI use English as a medium for learning subject content, debate-based pedagogy uses English as a medium for argumentation, inquiry, and critical communication.</w:t>
      </w:r>
    </w:p>
    <w:p w14:paraId="7101B479" w14:textId="5873A48D" w:rsidR="009332BF" w:rsidRDefault="00A15D96" w:rsidP="00F961BB">
      <w:pPr>
        <w:pStyle w:val="Heading1"/>
        <w:keepNext w:val="0"/>
        <w:keepLines w:val="0"/>
        <w:spacing w:before="120"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 Literature Review</w:t>
      </w:r>
    </w:p>
    <w:p w14:paraId="7101B47A" w14:textId="31388299" w:rsidR="009332BF" w:rsidRDefault="00A15D96"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0" w:name="_heading=h.uj8payw8ybe5" w:colFirst="0" w:colLast="0"/>
      <w:bookmarkEnd w:id="0"/>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.1 Communicative competence in TESOL</w:t>
      </w:r>
    </w:p>
    <w:p w14:paraId="7101B47B"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 of communicative competence is central to TESOL because it shifts the goal of language learning from knowing about language to using it appropriately and effectively in meaningful contexts. Hymes (1972) introduced communicative competence as a response to approaches that treated language competence primarily as grammatical knowledge. For Hymes, language users need to know not only whether an utterance is grammatically possible, but also whether it is appropriate and effective in a particular social situation. This view provides an important foundation for communicative language teaching because it emphasises language use, social meaning, and contextual appropriateness.</w:t>
      </w:r>
    </w:p>
    <w:p w14:paraId="7101B47C"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Canale and Swain (1980) further developed the concept by proposing a model of communicative competence that includes grammatical, sociolinguistic, and strategic competence. Canale (1983) later elaborated the model by identifying discourse competence as another important component. This broader understanding is useful for the present study because debate requires learners to do much more than produce grammatically accurate sentences. In debate, students must organise ideas coherently, respond to others, use appropriate language for agreement and disagreement, and manage communication when they lack vocabulary or need time to think.</w:t>
      </w:r>
    </w:p>
    <w:p w14:paraId="7101B47D"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later pedagogically oriented model by </w:t>
      </w:r>
      <w:proofErr w:type="spellStart"/>
      <w:r>
        <w:rPr>
          <w:rFonts w:ascii="Times New Roman" w:eastAsia="Times New Roman" w:hAnsi="Times New Roman" w:cs="Times New Roman"/>
          <w:sz w:val="24"/>
          <w:szCs w:val="24"/>
        </w:rPr>
        <w:t>Celce</w:t>
      </w:r>
      <w:proofErr w:type="spellEnd"/>
      <w:r>
        <w:rPr>
          <w:rFonts w:ascii="Times New Roman" w:eastAsia="Times New Roman" w:hAnsi="Times New Roman" w:cs="Times New Roman"/>
          <w:sz w:val="24"/>
          <w:szCs w:val="24"/>
        </w:rPr>
        <w:t>-Murcia et al. (1995) also emphasises that communicative competence involves interconnected dimensions, including discourse, linguistic, actional, sociocultural, and strategic competence. These dimensions are highly relevant to classroom-based debate. Debate requires learners to use linguistic resources accurately, organise extended spoken discourse, and perform communicative actions such as persuading and challenging, communicate appropriately with others, and use strategies to maintain interaction when communication becomes difficult.</w:t>
      </w:r>
    </w:p>
    <w:p w14:paraId="7101B47E"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English language classrooms, communicative competence therefore involves several interrelated dimensions (</w:t>
      </w:r>
      <w:proofErr w:type="spellStart"/>
      <w:r>
        <w:rPr>
          <w:rFonts w:ascii="Times New Roman" w:eastAsia="Times New Roman" w:hAnsi="Times New Roman" w:cs="Times New Roman"/>
          <w:sz w:val="24"/>
          <w:szCs w:val="24"/>
        </w:rPr>
        <w:t>Celce</w:t>
      </w:r>
      <w:proofErr w:type="spellEnd"/>
      <w:r>
        <w:rPr>
          <w:rFonts w:ascii="Times New Roman" w:eastAsia="Times New Roman" w:hAnsi="Times New Roman" w:cs="Times New Roman"/>
          <w:sz w:val="24"/>
          <w:szCs w:val="24"/>
        </w:rPr>
        <w:t xml:space="preserve">-Murcia et al., 1995). Grammatical competence helps </w:t>
      </w:r>
      <w:proofErr w:type="gramStart"/>
      <w:r>
        <w:rPr>
          <w:rFonts w:ascii="Times New Roman" w:eastAsia="Times New Roman" w:hAnsi="Times New Roman" w:cs="Times New Roman"/>
          <w:sz w:val="24"/>
          <w:szCs w:val="24"/>
        </w:rPr>
        <w:t>learners</w:t>
      </w:r>
      <w:proofErr w:type="gramEnd"/>
      <w:r>
        <w:rPr>
          <w:rFonts w:ascii="Times New Roman" w:eastAsia="Times New Roman" w:hAnsi="Times New Roman" w:cs="Times New Roman"/>
          <w:sz w:val="24"/>
          <w:szCs w:val="24"/>
        </w:rPr>
        <w:t xml:space="preserve"> express ideas accurately. Discourse competence enables them to connect ideas logically through </w:t>
      </w:r>
      <w:r>
        <w:rPr>
          <w:rFonts w:ascii="Times New Roman" w:eastAsia="Times New Roman" w:hAnsi="Times New Roman" w:cs="Times New Roman"/>
          <w:sz w:val="24"/>
          <w:szCs w:val="24"/>
        </w:rPr>
        <w:lastRenderedPageBreak/>
        <w:t>sequencing, explanation, contrast, and conclusion. Sociolinguistic competence helps students choose appropriate language for respectful disagreement, clarification, and persuasion. Interactional competence allows learners to listen, respond, ask questions, and negotiate meaning with others. Strategic competence helps learners continue communication when they face difficulties, such as hesitation, lack of vocabulary, or misunderstanding.</w:t>
      </w:r>
    </w:p>
    <w:p w14:paraId="7101B47F"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broader understanding of communicative competence is particularly important in the Vietnamese context, where many learners may study English for years but still have limited opportunities to use it for extended interaction, argumentation, or academic discussion. If Vietnam aims to move toward an ESL-oriented learning environment, students need classroom activities that help them use English not only accurately, but also purposefully, interactively, and strategically. Debate-based pedagogy is relevant because it creates communicative situations in which learners must use English to express positions, justify claims, respond to counterarguments, and interact with peers.</w:t>
      </w:r>
    </w:p>
    <w:p w14:paraId="7101B480" w14:textId="1EBFA349" w:rsidR="009332BF" w:rsidRDefault="00A15D96"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1" w:name="_heading=h.s1swi39yei74" w:colFirst="0" w:colLast="0"/>
      <w:bookmarkEnd w:id="1"/>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.2 English as a tool for learning, thinking, and communication</w:t>
      </w:r>
    </w:p>
    <w:p w14:paraId="7101B481"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shift from EFL to ESL-oriented education is closely connected to the changing function of English in the classroom. In a traditional EFL model, English is often treated as a subject to be studied, tested, and corrected. In a more ESL-oriented approach, English becomes a tool for communication, learning, thinking, and participation. This distinction is important because the aim is not simply to increase the number of English lessons, but to provide meaningful opportunities for learners to use English in their educational lives.</w:t>
      </w:r>
    </w:p>
    <w:p w14:paraId="7101B482"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Approaches such as Content and Language Integrated Learning (CLIL) and English as a Medium of Instruction (EMI) reflect this broader direction. CLIL is commonly defined as a dual-focused educational approach in which an additional language is used to teach and learn both content and language (Coyle, Hood, &amp; Marsh, 2010). In CLIL, learners use the target language not only to learn vocabulary and grammar, but also to understand, discuss, and process subject content. Coyle et al. (2010) emphasise that CLIL involves learning content with and through an additional language, which positions language as a medium for cognitive and academic development.</w:t>
      </w:r>
    </w:p>
    <w:p w14:paraId="7101B483"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 is another example of this shift. Dearden (2014) defines English Medium Instruction as the use of English to teach academic subjects in countries or jurisdictions where the first language of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population is not English. EMI therefore reflects the increasing role of English </w:t>
      </w:r>
      <w:r>
        <w:rPr>
          <w:rFonts w:ascii="Times New Roman" w:eastAsia="Times New Roman" w:hAnsi="Times New Roman" w:cs="Times New Roman"/>
          <w:sz w:val="24"/>
          <w:szCs w:val="24"/>
        </w:rPr>
        <w:lastRenderedPageBreak/>
        <w:t>in education, internationalisation, and access to academic knowledge. However, EMI also requires institutional support, teacher readiness, learner preparedness, and appropriate materials, which may make it difficult to implement fully in all educational contexts.</w:t>
      </w:r>
    </w:p>
    <w:p w14:paraId="7101B484"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debate-based pedagogy is not the same as CLIL or EMI, it shares an important principle with them: English is used as a medium rather than only as an object of study. While CLIL and EMI use English as a medium for learning subject content (Coyle et al., 2010; Dearden, 2014), debate uses English as a medium for argumentation, inquiry, and reasoning (Kuhn &amp; Udell, 2003) and for critical communication (El Majidi et al., 2024). This connection is important for the present study because debate offers a classroom-level pathway for creating meaningful English use even in contexts where full CLIL or EMI implementation may not yet be possible.</w:t>
      </w:r>
    </w:p>
    <w:p w14:paraId="7101B485"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a second language acquisition perspective, meaningful language use is also important because learners develop language through interaction and output. Long’s (1996) interaction hypothesis emphasises the role of interaction, negotiation of meaning, and feedback in second language development. Swain’s (2005) output hypothesis highlights the importance of language production, arguing that learners need opportunities to produce language because output can push them to process language more deeply. In debate activities, students are pushed to produce extended spoken output, clarify meaning, respond to others, and adjust their language to communicate effectively. These processes make debate a relevant pedagogy for developing an English-rich classroom environment.</w:t>
      </w:r>
    </w:p>
    <w:p w14:paraId="7101B486" w14:textId="420A0E07" w:rsidR="009332BF" w:rsidRDefault="00A15D96"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2" w:name="_heading=h.3vewdvu0vmyx" w:colFirst="0" w:colLast="0"/>
      <w:bookmarkEnd w:id="2"/>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.3 Debate-based pedagogy in English language classrooms</w:t>
      </w:r>
    </w:p>
    <w:p w14:paraId="7101B48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Debate-based pedagogy can be understood as the structured use of debate activities to support learning. In English-language classrooms, debate is not limited to formal competitions; it can include mini-debates, pair debates, group debates, argument-building tasks, rebuttal practice, opinion-line activities, and structured classroom discussions. What distinguishes debate from ordinary speaking practice is that students must take a position, justify it with reasons and evidence, listen to opposing views, and respond critically.</w:t>
      </w:r>
    </w:p>
    <w:p w14:paraId="083569C0" w14:textId="415A185D" w:rsidR="008C1FBC" w:rsidRPr="00F961BB" w:rsidRDefault="00F961BB" w:rsidP="00F961BB">
      <w:pPr>
        <w:spacing w:before="120" w:line="360" w:lineRule="auto"/>
        <w:jc w:val="both"/>
        <w:rPr>
          <w:rFonts w:ascii="Times New Roman" w:eastAsia="Times New Roman" w:hAnsi="Times New Roman" w:cs="Times New Roman"/>
          <w:sz w:val="24"/>
          <w:szCs w:val="24"/>
        </w:rPr>
      </w:pPr>
      <w:r w:rsidRPr="00F961BB">
        <w:rPr>
          <w:rFonts w:ascii="Times New Roman" w:eastAsia="Times New Roman" w:hAnsi="Times New Roman" w:cs="Times New Roman"/>
          <w:sz w:val="24"/>
          <w:szCs w:val="24"/>
        </w:rPr>
        <w:t xml:space="preserve">In this study, 'mini-debate' refers to short, scaffolded classroom tasks that preserve the core logic of debate—position, reason, evidence, response, and reflection—without requiring the full structure of formal competitive debate. This approach is consistent with the movement toward integrating debate-based pedagogy as an inclusive, effective tool for classroom-based critical </w:t>
      </w:r>
      <w:r w:rsidRPr="00F961BB">
        <w:rPr>
          <w:rFonts w:ascii="Times New Roman" w:eastAsia="Times New Roman" w:hAnsi="Times New Roman" w:cs="Times New Roman"/>
          <w:sz w:val="24"/>
          <w:szCs w:val="24"/>
        </w:rPr>
        <w:lastRenderedPageBreak/>
        <w:t>thinking development (Akerman &amp; Neale, 2011)</w:t>
      </w:r>
      <w:r w:rsidRPr="00F961BB">
        <w:rPr>
          <w:rFonts w:ascii="Times New Roman" w:eastAsia="Times New Roman" w:hAnsi="Times New Roman" w:cs="Times New Roman"/>
          <w:sz w:val="24"/>
          <w:szCs w:val="24"/>
        </w:rPr>
        <w:t xml:space="preserve">. </w:t>
      </w:r>
      <w:r w:rsidR="008C1FBC" w:rsidRPr="00F961BB">
        <w:rPr>
          <w:rFonts w:ascii="Times New Roman" w:eastAsia="Times New Roman" w:hAnsi="Times New Roman" w:cs="Times New Roman"/>
          <w:sz w:val="24"/>
          <w:szCs w:val="24"/>
        </w:rPr>
        <w:t xml:space="preserve">These formats are especially relevant in EFL classrooms because they allow teachers to integrate argumentation into ordinary lessons without needing extended preparation time or competition-style procedures. </w:t>
      </w:r>
    </w:p>
    <w:p w14:paraId="43DDA8F9" w14:textId="77777777" w:rsidR="00CA649A"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has increasingly examined debate as a pedagogical tool in EFL and ESL classrooms. Aclan and Aziz (2015) explored parliamentary debate as a pedagogical tool for developing English communication skills in EFL/ESL classrooms. Their study is relevant because it demonstrates that debate can be structured to encompass pre-debate preparation, the debate itself, and post-debate reflection. This staged process is important for language classrooms because it allows teachers to scaffold students’ language, content knowledge, and interactional skills before asking them to debate.</w:t>
      </w:r>
      <w:r w:rsidR="00CA649A">
        <w:rPr>
          <w:rFonts w:ascii="Times New Roman" w:eastAsia="Times New Roman" w:hAnsi="Times New Roman" w:cs="Times New Roman"/>
          <w:sz w:val="24"/>
          <w:szCs w:val="24"/>
        </w:rPr>
        <w:t xml:space="preserve"> </w:t>
      </w:r>
    </w:p>
    <w:p w14:paraId="7101B489"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Aclan et al. (2016) also examined debate as a pedagogical tool to develop soft skills in EFL/ESL classrooms. Their work describes how debate can support skills such as communication, teamwork, critical thinking, and confidence. For the present study, this is significant because debate is not treated only as a competitive activity, but as a classroom pedagogy that can support both language development and broader learner development.</w:t>
      </w:r>
    </w:p>
    <w:p w14:paraId="7101B48A"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Debate is especially suitable for communicative language teaching because it gives students a clear reason to speak. Unlike some classroom speaking tasks that may focus mainly on controlled practice or fluency drills, debate requires learners to use language for a genuine communicative purpose: to persuade, question, challenge, explain, and respond. El Majidi et al. (2024) found that debate can serve as a pedagogical tool for developing speaking skills in second language education because it scaffolds speaking processes and requires learners to use both prepared and more spontaneous speech.</w:t>
      </w:r>
    </w:p>
    <w:p w14:paraId="7101B48B"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sense, debate is both communicative and cognitively demanding. Students must organise their ideas, select appropriate expressions, provide reasons, support claims, and manage interaction with others. This makes debate a student-centred activity because learners do much of the thinking, speaking, listening, and responding. The teacher’s role shifts from knowledge transmitter to facilitator, language supporter, and discussion manager. This is particularly relevant to Vietnam’s EFL-to-ESL transition because the classroom needs to become a place where students actively use English, rather than only receive explanations about English.</w:t>
      </w:r>
    </w:p>
    <w:p w14:paraId="7101B48C" w14:textId="767F357B" w:rsidR="009332BF" w:rsidRDefault="002B2967"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3" w:name="_heading=h.s8l1kfaktmv8" w:colFirst="0" w:colLast="0"/>
      <w:bookmarkEnd w:id="3"/>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.4 Debate and critical thinking</w:t>
      </w:r>
    </w:p>
    <w:p w14:paraId="7101B48D"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Critical thinking is closely related to debate because debate requires learners to examine ideas rather than simply express opinions. In a debate, students must make claims, support them with reasons and evidence, evaluate opposing arguments, identify weaknesses, and construct rebuttals. These processes correspond to higher-order thinking skills such as analysis, evaluation, justification, and perspective-taking.</w:t>
      </w:r>
    </w:p>
    <w:p w14:paraId="7101B48E"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argumentation supports the link between debate and critical thinking. Kuhn and Udell (2003) examined the development of argument skills and found that argumentation can be developed through instructional intervention. Their work is relevant because debate provides repeated opportunities for students to practise constructing arguments, presenting counterarguments, and engaging in evidence-based reasoning. Rather than seeing critical thinking as an abstract skill, debate makes it visible through students’ spoken reasoning, questioning, use of evidence, and rebuttal.</w:t>
      </w:r>
    </w:p>
    <w:p w14:paraId="7101B48F"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Iman’s (2017) study is particularly relevant to EFL contexts. Using a quasi-experimental design, Iman investigated debate instruction in an EFL classroom and found that debate significantly improved students’ critical thinking and speaking skills. This supports the argument that debate can contribute to both language development and cognitive development. For the present study, this is important because communicative competence and critical thinking are not treated as separate outcomes. Instead, debate is viewed as a pedagogy through which students use English to think critically and communicate more effectively.</w:t>
      </w:r>
    </w:p>
    <w:p w14:paraId="7101B490"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English-language classrooms, this connection between debate and critical thinking has an additional benefit: students practise critical thinking in the target language. They do not only learn vocabulary related to argumentation; they use English to perform cognitive actions such as explaining, comparing, justifying, questioning, challenging, and concluding. This supports the broader aim of using English as a tool for thinking and communication.</w:t>
      </w:r>
    </w:p>
    <w:p w14:paraId="7101B491" w14:textId="1F8D822D" w:rsidR="009332BF" w:rsidRDefault="002B2967"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4" w:name="_heading=h.qohmhlw20abo" w:colFirst="0" w:colLast="0"/>
      <w:bookmarkEnd w:id="4"/>
      <w:r>
        <w:rPr>
          <w:rFonts w:ascii="Times New Roman" w:eastAsia="Times New Roman" w:hAnsi="Times New Roman" w:cs="Times New Roman"/>
          <w:b/>
          <w:bCs/>
          <w:color w:val="000000"/>
          <w:sz w:val="24"/>
          <w:szCs w:val="24"/>
        </w:rPr>
        <w:t>2</w:t>
      </w:r>
      <w:r w:rsidR="005F63EA">
        <w:rPr>
          <w:rFonts w:ascii="Times New Roman" w:eastAsia="Times New Roman" w:hAnsi="Times New Roman" w:cs="Times New Roman"/>
          <w:b/>
          <w:bCs/>
          <w:color w:val="000000"/>
          <w:sz w:val="24"/>
          <w:szCs w:val="24"/>
        </w:rPr>
        <w:t>.5 Research gap</w:t>
      </w:r>
    </w:p>
    <w:p w14:paraId="7101B492"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literature suggests that communicative competence involves much more than grammatical accuracy, and that meaningful language use is essential for developing learners’ ability to communicate in real contexts. CLIL and EMI show how English can function as a medium for learning, while debate-based pedagogy offers a practical classroom-level strategy for using English as a medium for argumentation, inquiry, and critical communication. Existing studies also </w:t>
      </w:r>
      <w:r>
        <w:rPr>
          <w:rFonts w:ascii="Times New Roman" w:eastAsia="Times New Roman" w:hAnsi="Times New Roman" w:cs="Times New Roman"/>
          <w:sz w:val="24"/>
          <w:szCs w:val="24"/>
        </w:rPr>
        <w:lastRenderedPageBreak/>
        <w:t>indicate that debate can support speaking development, interaction, argumentation, and critical thinking in EFL/ESL contexts.</w:t>
      </w:r>
    </w:p>
    <w:p w14:paraId="7101B493"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more research is needed into how debate-based pedagogy can support Vietnam’s transition from EFL-oriented instruction to an ESL-oriented learning environment. </w:t>
      </w:r>
      <w:proofErr w:type="gramStart"/>
      <w:r>
        <w:rPr>
          <w:rFonts w:ascii="Times New Roman" w:eastAsia="Times New Roman" w:hAnsi="Times New Roman" w:cs="Times New Roman"/>
          <w:sz w:val="24"/>
          <w:szCs w:val="24"/>
        </w:rPr>
        <w:t>In particular, limited</w:t>
      </w:r>
      <w:proofErr w:type="gramEnd"/>
      <w:r>
        <w:rPr>
          <w:rFonts w:ascii="Times New Roman" w:eastAsia="Times New Roman" w:hAnsi="Times New Roman" w:cs="Times New Roman"/>
          <w:sz w:val="24"/>
          <w:szCs w:val="24"/>
        </w:rPr>
        <w:t xml:space="preserve"> attention has been given to how debate may simultaneously enhance communicative competence, critical thinking, and English-rich classroom interaction among Vietnamese learners. This study addresses that gap by examining debate not merely as a speaking activity or competition format, but as a communicative and cognitively demanding pedagogy that can help students use English meaningfully for reasoning, interaction, and participation.</w:t>
      </w:r>
    </w:p>
    <w:p w14:paraId="7101B494" w14:textId="21E48CC0" w:rsidR="009332BF" w:rsidRDefault="002B2967"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5F63EA">
        <w:rPr>
          <w:rFonts w:ascii="Times New Roman" w:eastAsia="Times New Roman" w:hAnsi="Times New Roman" w:cs="Times New Roman"/>
          <w:b/>
          <w:bCs/>
          <w:sz w:val="24"/>
          <w:szCs w:val="24"/>
        </w:rPr>
        <w:t>. Methodology</w:t>
      </w:r>
    </w:p>
    <w:p w14:paraId="7101B495" w14:textId="717C4F1B" w:rsidR="009332BF" w:rsidRDefault="002B2967"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5" w:name="_heading=h.woheimzh7ie3" w:colFirst="0" w:colLast="0"/>
      <w:bookmarkEnd w:id="5"/>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.1 Research Design</w:t>
      </w:r>
    </w:p>
    <w:p w14:paraId="7101B496"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adopts a classroom-based action research design supported by mixed methods. Action research is appropriate for this study because it investigates a pedagogical intervention implemented in a real classroom context, with the aim of improving teaching practice and understanding of learner development. Action research commonly involves cycles of planning, action, observation, and reflection, allowing teachers and researchers to examine how classroom practices can be improved through systematic inquiry (Kemmis et al., 2014).</w:t>
      </w:r>
    </w:p>
    <w:p w14:paraId="7101B49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mixed-methods approach is also appropriate because the study examines both measurable and interpretive aspects of learning. Quantitative data, such as questionnaire responses and rubric scores, can provide evidence of students’ perceived development in communicative competence, critical thinking, and classroom participation. Qualitative data, such as teacher observations, student reflections, and interview responses, can offer deeper insights into how debate-based pedagogy influences students’ use of English, reasoning processes, and engagement. Mixed-methods research is useful when a study seeks to combine numerical trends with qualitative explanations of participants’ experiences (Creswell &amp; Plano Clark, 2018).</w:t>
      </w:r>
    </w:p>
    <w:p w14:paraId="7101B498"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is therefore designed as a small-scale classroom intervention to examine how debate-based pedagogy can support Vietnam’s transition from EFL-oriented instruction to an ESL-oriented learning environment. Rather than treating debate as a competitive extracurricular activity, the intervention positions debate as a communicative classroom pedagogy through which </w:t>
      </w:r>
      <w:r>
        <w:rPr>
          <w:rFonts w:ascii="Times New Roman" w:eastAsia="Times New Roman" w:hAnsi="Times New Roman" w:cs="Times New Roman"/>
          <w:sz w:val="24"/>
          <w:szCs w:val="24"/>
        </w:rPr>
        <w:lastRenderedPageBreak/>
        <w:t>students use English to express opinions, construct arguments, evaluate evidence, respond to opposing views, and participate in meaningful interaction.</w:t>
      </w:r>
    </w:p>
    <w:p w14:paraId="7101B499" w14:textId="6BD60015" w:rsidR="009332BF" w:rsidRDefault="003F3FA7"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6" w:name="_heading=h.uos4hc9hms7s" w:colFirst="0" w:colLast="0"/>
      <w:bookmarkEnd w:id="6"/>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.2 Participants</w:t>
      </w:r>
    </w:p>
    <w:p w14:paraId="7101B49A"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participants are Vietnamese English-language learners aged approximately 8 to 15, studying in English-language classes where debate-based activities are integrated into instruction. The learners may come from primary and lower-secondary levels, with varying levels of English proficiency. Because the age range is broad, the intervention and research instruments are adapted to students’ developmental stage and language ability.</w:t>
      </w:r>
    </w:p>
    <w:p w14:paraId="7101B49B"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also includes data from teachers, including debate teachers and English language teachers. Teacher data are important because the study not only investigates students’ learning outcomes but also examines the pedagogical feasibility of debate-based instruction in Vietnamese English classrooms. Teachers’ perceptions can provide valuable insights into students’ communicative development, critical thinking, classroom participation, and the support required for effective debate integration.</w:t>
      </w:r>
    </w:p>
    <w:p w14:paraId="7101B49C" w14:textId="77777777" w:rsidR="009332BF" w:rsidRDefault="005F63EA"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7" w:name="_heading=h.x3to0wbdfxgw" w:colFirst="0" w:colLast="0"/>
      <w:bookmarkEnd w:id="7"/>
      <w:r>
        <w:rPr>
          <w:rFonts w:ascii="Times New Roman" w:eastAsia="Times New Roman" w:hAnsi="Times New Roman" w:cs="Times New Roman"/>
          <w:b/>
          <w:bCs/>
          <w:color w:val="000000"/>
          <w:sz w:val="24"/>
          <w:szCs w:val="24"/>
        </w:rPr>
        <w:t>4.3 Data Collection</w:t>
      </w:r>
    </w:p>
    <w:p w14:paraId="7101B49D"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data collection tools are used to strengthen the study's credibility. The use of multiple data sources allows the researcher to examine the intervention from different perspectives, including students' self-perceptions, teacher observations, classroom performance, and reflective responses.</w:t>
      </w:r>
    </w:p>
    <w:p w14:paraId="7101B49E" w14:textId="77777777" w:rsidR="009332BF" w:rsidRDefault="005F63EA" w:rsidP="00F961BB">
      <w:pPr>
        <w:pStyle w:val="Heading3"/>
        <w:keepNext w:val="0"/>
        <w:keepLines w:val="0"/>
        <w:spacing w:before="120" w:after="0" w:line="360" w:lineRule="auto"/>
        <w:jc w:val="both"/>
        <w:rPr>
          <w:rFonts w:ascii="Times New Roman" w:eastAsia="Times New Roman" w:hAnsi="Times New Roman" w:cs="Times New Roman"/>
          <w:b/>
          <w:bCs/>
          <w:color w:val="000000"/>
          <w:sz w:val="24"/>
          <w:szCs w:val="24"/>
        </w:rPr>
      </w:pPr>
      <w:bookmarkStart w:id="8" w:name="_heading=h.5v0ia2wvzck4" w:colFirst="0" w:colLast="0"/>
      <w:bookmarkEnd w:id="8"/>
      <w:r>
        <w:rPr>
          <w:rFonts w:ascii="Times New Roman" w:eastAsia="Times New Roman" w:hAnsi="Times New Roman" w:cs="Times New Roman"/>
          <w:b/>
          <w:bCs/>
          <w:color w:val="000000"/>
          <w:sz w:val="24"/>
          <w:szCs w:val="24"/>
        </w:rPr>
        <w:t>4.3.1 Student questionnaires</w:t>
      </w:r>
    </w:p>
    <w:p w14:paraId="3902BFE9" w14:textId="77777777" w:rsidR="00E51C68" w:rsidRPr="00F961BB" w:rsidRDefault="005F63EA" w:rsidP="00F961B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questionnaires are used to collect learners’ perceptions of how debate-based activities influence their English communication, thinking skills, confidence, and classroom participation. Because the participants may include students aged 8-15, two versions of the questionnaire are used. For students aged 8-11, the questionnaire uses simple statements and a three-point response scale. For students aged 12-15, the questionnaire uses a five-point Likert scale and includes more detailed items related to speaking, argumentation, interaction, confidence, and challenges. </w:t>
      </w:r>
      <w:r w:rsidR="00E51C68" w:rsidRPr="00F961BB">
        <w:rPr>
          <w:rFonts w:ascii="Times New Roman" w:eastAsia="Times New Roman" w:hAnsi="Times New Roman" w:cs="Times New Roman"/>
          <w:sz w:val="24"/>
          <w:szCs w:val="24"/>
        </w:rPr>
        <w:t xml:space="preserve">Although the Skittles group and Juniors group differ in age, language proficiency, and cognitive development, the questionnaires are designed around the same core constructs: communicative competence, critical thinking, English-rich classroom interaction, confidence, and perceived </w:t>
      </w:r>
      <w:r w:rsidR="00E51C68" w:rsidRPr="00F961BB">
        <w:rPr>
          <w:rFonts w:ascii="Times New Roman" w:eastAsia="Times New Roman" w:hAnsi="Times New Roman" w:cs="Times New Roman"/>
          <w:sz w:val="24"/>
          <w:szCs w:val="24"/>
        </w:rPr>
        <w:lastRenderedPageBreak/>
        <w:t>challenges. The wording, response scale, and task complexity are adapted to each age group, but the underlying constructs remain consistent. For younger learners, items are simplified and supported by clearer language and a three-point scale. For older learners, the five-point Likert scale allows more detailed responses. This design allows age-appropriate data collection while maintaining cross-group conceptual alignment.</w:t>
      </w:r>
    </w:p>
    <w:p w14:paraId="3931B88D" w14:textId="3CDD39B5" w:rsidR="00E26777"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age-appropriate questionnaire design is important in second-language research because questionnaire items need to be understandable and appropriate to respondents’ language proficiency and cognitive level (Dörnyei &amp; Taguchi, 2010). The questionnaire focuses on three main constructs: communicative competence, critical thinking, and English-rich classroom interaction.</w:t>
      </w:r>
    </w:p>
    <w:p w14:paraId="7101B4A0" w14:textId="10902370" w:rsidR="009332BF" w:rsidRDefault="00876B6E" w:rsidP="00F961BB">
      <w:pPr>
        <w:pStyle w:val="Heading3"/>
        <w:keepNext w:val="0"/>
        <w:keepLines w:val="0"/>
        <w:spacing w:before="120" w:after="0" w:line="360" w:lineRule="auto"/>
        <w:jc w:val="both"/>
        <w:rPr>
          <w:rFonts w:ascii="Times New Roman" w:eastAsia="Times New Roman" w:hAnsi="Times New Roman" w:cs="Times New Roman"/>
          <w:b/>
          <w:bCs/>
          <w:color w:val="000000"/>
          <w:sz w:val="24"/>
          <w:szCs w:val="24"/>
        </w:rPr>
      </w:pPr>
      <w:bookmarkStart w:id="9" w:name="_heading=h.jthh2v90esht" w:colFirst="0" w:colLast="0"/>
      <w:bookmarkEnd w:id="9"/>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.3.2 Teacher questionnaires</w:t>
      </w:r>
    </w:p>
    <w:p w14:paraId="7101B4A1"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questionnaires are used to collect data from debate teachers and English language teachers. The teacher questionnaire examines teachers’ familiarity with debate, prior use of debate in English classes, understanding of debate as pedagogy, perceptions of communicative competence, views on English as a tool for learning and thinking, and perceived implementation challenges. Teacher data are important because teachers can provide professional observations of students’ language use, classroom participation, and the development of critical thinking. The teacher questionnaire also helps identify training needs and practical implications for English language teaching in Vietnam.</w:t>
      </w:r>
    </w:p>
    <w:p w14:paraId="7101B4A2" w14:textId="21C44EA6" w:rsidR="009332BF" w:rsidRDefault="009D49E6" w:rsidP="00F961BB">
      <w:pPr>
        <w:pStyle w:val="Heading3"/>
        <w:keepNext w:val="0"/>
        <w:keepLines w:val="0"/>
        <w:spacing w:before="120" w:after="0" w:line="360" w:lineRule="auto"/>
        <w:jc w:val="both"/>
        <w:rPr>
          <w:rFonts w:ascii="Times New Roman" w:eastAsia="Times New Roman" w:hAnsi="Times New Roman" w:cs="Times New Roman"/>
          <w:b/>
          <w:bCs/>
          <w:color w:val="000000"/>
          <w:sz w:val="24"/>
          <w:szCs w:val="24"/>
        </w:rPr>
      </w:pPr>
      <w:bookmarkStart w:id="10" w:name="_heading=h.fji5gkgr26r3" w:colFirst="0" w:colLast="0"/>
      <w:bookmarkEnd w:id="10"/>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.3.3 Classroom observation notes</w:t>
      </w:r>
    </w:p>
    <w:p w14:paraId="7101B4A3"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observation notes are used to document students’ participation and language use during debate-based activities. The researcher or teacher-observer records evidence of student talk time, peer-to-peer interaction, use of English during group work, willingness to speak, use of reasons and examples, listening and response, respectful disagreement, spontaneous English use, and participation of quieter students. Observation data are particularly useful for examining whether debate creates a more English-rich classroom environment.</w:t>
      </w:r>
    </w:p>
    <w:p w14:paraId="7101B4A4" w14:textId="2F1826CB" w:rsidR="009332BF" w:rsidRDefault="009D49E6" w:rsidP="00F961BB">
      <w:pPr>
        <w:pStyle w:val="Heading3"/>
        <w:keepNext w:val="0"/>
        <w:keepLines w:val="0"/>
        <w:spacing w:before="120"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.3.4 Teacher interviews or focus groups</w:t>
      </w:r>
    </w:p>
    <w:p w14:paraId="7101B4A5"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teacher interviews or focus groups may be conducted to gain deeper qualitative insights. Interview questions can explore how teachers understand the EFL-to-ESL transition, how debate </w:t>
      </w:r>
      <w:r>
        <w:rPr>
          <w:rFonts w:ascii="Times New Roman" w:eastAsia="Times New Roman" w:hAnsi="Times New Roman" w:cs="Times New Roman"/>
          <w:sz w:val="24"/>
          <w:szCs w:val="24"/>
        </w:rPr>
        <w:lastRenderedPageBreak/>
        <w:t>differs from ordinary speaking activities, whether debate supports communicative competence, how debate supports critical thinking, what challenges students face, what scaffolding strategies are useful, and what training teachers need. Teacher interviews help explain and enrich the questionnaire and observation data.</w:t>
      </w:r>
    </w:p>
    <w:p w14:paraId="7101B4A6" w14:textId="0D87D0E5" w:rsidR="009332BF" w:rsidRDefault="009D49E6" w:rsidP="00F961BB">
      <w:pPr>
        <w:pStyle w:val="Heading2"/>
        <w:keepNext w:val="0"/>
        <w:keepLines w:val="0"/>
        <w:spacing w:before="120" w:after="0" w:line="360" w:lineRule="auto"/>
        <w:jc w:val="both"/>
        <w:rPr>
          <w:rFonts w:ascii="Times New Roman" w:eastAsia="Times New Roman" w:hAnsi="Times New Roman" w:cs="Times New Roman"/>
          <w:b/>
          <w:bCs/>
          <w:color w:val="000000"/>
          <w:sz w:val="24"/>
          <w:szCs w:val="24"/>
        </w:rPr>
      </w:pPr>
      <w:bookmarkStart w:id="11" w:name="_heading=h.jsh8z8bo78l" w:colFirst="0" w:colLast="0"/>
      <w:bookmarkEnd w:id="11"/>
      <w:r>
        <w:rPr>
          <w:rFonts w:ascii="Times New Roman" w:eastAsia="Times New Roman" w:hAnsi="Times New Roman" w:cs="Times New Roman"/>
          <w:b/>
          <w:bCs/>
          <w:color w:val="000000"/>
          <w:sz w:val="24"/>
          <w:szCs w:val="24"/>
        </w:rPr>
        <w:t>3</w:t>
      </w:r>
      <w:r w:rsidR="005F63EA">
        <w:rPr>
          <w:rFonts w:ascii="Times New Roman" w:eastAsia="Times New Roman" w:hAnsi="Times New Roman" w:cs="Times New Roman"/>
          <w:b/>
          <w:bCs/>
          <w:color w:val="000000"/>
          <w:sz w:val="24"/>
          <w:szCs w:val="24"/>
        </w:rPr>
        <w:t>.4 Ethical Considerations</w:t>
      </w:r>
    </w:p>
    <w:p w14:paraId="7101B4A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the study involves young learners, ethical considerations are especially important. Participation should be voluntary, and students should be informed that their responses will be used only for research purposes. Where necessary, parental or institutional consent should be obtained. Students’ names should not be used in the paper, and all data should be anonymised.</w:t>
      </w:r>
    </w:p>
    <w:p w14:paraId="7101B4A8"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also be reassured that the questionnaire is not a test and that there are no right or wrong answers. This is important because young learners may otherwise feel pressure to give positive responses. The teacher-researcher should make clear that honest answers will help improve future English lessons.</w:t>
      </w:r>
    </w:p>
    <w:p w14:paraId="7101B4A9" w14:textId="0BF67F6C" w:rsidR="009332BF" w:rsidRDefault="009D49E6"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F63EA">
        <w:rPr>
          <w:rFonts w:ascii="Times New Roman" w:eastAsia="Times New Roman" w:hAnsi="Times New Roman" w:cs="Times New Roman"/>
          <w:b/>
          <w:bCs/>
          <w:sz w:val="24"/>
          <w:szCs w:val="24"/>
        </w:rPr>
        <w:t>. Data Analysis</w:t>
      </w:r>
    </w:p>
    <w:p w14:paraId="7101B4AA" w14:textId="61D1EE04" w:rsidR="009332BF" w:rsidRDefault="009D49E6"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F63EA">
        <w:rPr>
          <w:rFonts w:ascii="Times New Roman" w:eastAsia="Times New Roman" w:hAnsi="Times New Roman" w:cs="Times New Roman"/>
          <w:b/>
          <w:bCs/>
          <w:sz w:val="24"/>
          <w:szCs w:val="24"/>
        </w:rPr>
        <w:t>.1 Quantitative Analysis</w:t>
      </w:r>
    </w:p>
    <w:p w14:paraId="7101B4AB" w14:textId="4EE96220" w:rsidR="009332BF" w:rsidRDefault="009D49E6"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F63EA">
        <w:rPr>
          <w:rFonts w:ascii="Times New Roman" w:eastAsia="Times New Roman" w:hAnsi="Times New Roman" w:cs="Times New Roman"/>
          <w:b/>
          <w:bCs/>
          <w:sz w:val="24"/>
          <w:szCs w:val="24"/>
        </w:rPr>
        <w:t>.1.1 Student survey analysis</w:t>
      </w:r>
    </w:p>
    <w:p w14:paraId="7101B4AC"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Skittles group, the strongest results appeared in communication and early thinking skills. The overall positive response rate was 66.3% for communication-related items and 63.7% for thinking-related items. The strongest individual item was “When I gave an idea, I tried to explain my reason in English,” with 90% of students selecting “Yes.” Another strong item was “I tried to give an example to make my idea clearer,” with 82.5% selecting “Yes.” These results suggest that even younger learners were beginning to use English not only to speak, but also to explain, justify, and support their ideas.</w:t>
      </w:r>
    </w:p>
    <w:p w14:paraId="7101B4AD"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Skittles group showed weaker results in affective and motivational areas. Only 40.0% of students selected “Yes” for feeling brave when speaking English during debate activities. Similarly, 42.5% said debate made English class more enjoyable, and 46.3% said they would like to do debate activities again in the future. This suggests that debate can support young learners’ communication and reasoning, but it may also feel emotionally demanding if not sufficiently scaffolded.</w:t>
      </w:r>
    </w:p>
    <w:p w14:paraId="7101B4AE"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the Juniors group, the strongest construct was critical thinking, with a mean score of 3.94 out of 5 and 69.6% of responses were positive. Communicative competence was also strong, with a mean of 3.87 and 67.1% of responses being positive. English-rich classroom interaction had a moderate mean of 3.68, while confidence, motivation, and learner agency had a lower mean of 3.48. The challenge section had a mean of 3.68, showing that students also recognised significant difficulties in debate-based learning.</w:t>
      </w:r>
    </w:p>
    <w:p w14:paraId="7101B4AF"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critical thinking, one thing really stands out - debate is a powerful tool. The top-rated activity for younger students was a statement that said, "Debate helped me understand that strong opinions need reasons. “A lot of students agreed with this, with an average rating of 4.14 and over 81% of responses being positive. What's more, students also liked using examples to support their arguments, developing counterarguments, responding to opposing views, and examining topics from different angles. This shows that using debates in the classroom can really help students move away from just expressing their opinions and towards communicating their thoughts in a more thoughtful and reasoned way. By doing this, students can develop stronger critical thinking skills and learn to express themselves more effectively.</w:t>
      </w:r>
    </w:p>
    <w:p w14:paraId="7101B4B0" w14:textId="10D952F4" w:rsidR="009332BF" w:rsidRDefault="000C630E"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F63EA">
        <w:rPr>
          <w:rFonts w:ascii="Times New Roman" w:eastAsia="Times New Roman" w:hAnsi="Times New Roman" w:cs="Times New Roman"/>
          <w:b/>
          <w:bCs/>
          <w:sz w:val="24"/>
          <w:szCs w:val="24"/>
        </w:rPr>
        <w:t>.1.2 Teacher survey analysis</w:t>
      </w:r>
    </w:p>
    <w:p w14:paraId="7101B4B1"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looked at what teachers thought about using debates in the classroom, we found that they really liked the idea. They thought it was a great way to help students develop their critical thinking skills - almost 96% of teachers agreed with this, and they rated it an average of 4.63 out of 5. They also thought that English was an important tool for learning, thinking, and communicating, with over 90% of teachers agreeing and an average rating of 4.57. </w:t>
      </w:r>
    </w:p>
    <w:p w14:paraId="7101B4B2"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were also very supportive of using debates to teach, with an average rating of 4.54 and over 92% agreeing it was a good idea. Additionally, they thought that debates could help students become better communicators, with an average rating of 4.51 and almost 86.7% of teachers agreeing. Overall, teachers seemed to think that debates were a great way to help students learn and develop important skills.</w:t>
      </w:r>
    </w:p>
    <w:p w14:paraId="7101B4B3"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strongly agreed that English should be used as a tool for learning, thinking, and interaction, not only as a school subject. This was the highest-rated item in the teacher questionnaire, with a mean of 4.83. They also strongly agreed that debate helps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express </w:t>
      </w:r>
      <w:r>
        <w:rPr>
          <w:rFonts w:ascii="Times New Roman" w:eastAsia="Times New Roman" w:hAnsi="Times New Roman" w:cs="Times New Roman"/>
          <w:sz w:val="24"/>
          <w:szCs w:val="24"/>
        </w:rPr>
        <w:lastRenderedPageBreak/>
        <w:t>opinions, give reasons, and respond to others, and that debate helps students practise both language skills and thinking skills. Both items had a mean of 4.78.</w:t>
      </w:r>
    </w:p>
    <w:p w14:paraId="7101B4B4"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same time, the teacher data revealed a gap between belief and practice. Although teachers viewed debate very positively, debate was not yet a regular classroom practice for many respondents. Only 17% reported using debate often or very often. By contrast, 39.1% used debate only sometimes, 30.2% had used it once or twice, and 13.2% had never used debate before. This shows that even though teachers like the idea of debate, they need more help, resources, and confidence to make it a regular part of their teaching. They need to feel more comfortable using debate in class and have the tools to do it well.</w:t>
      </w:r>
    </w:p>
    <w:p w14:paraId="7101B4B5" w14:textId="16F7F59B" w:rsidR="009332BF" w:rsidRDefault="000D1465"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5F63EA">
        <w:rPr>
          <w:rFonts w:ascii="Times New Roman" w:eastAsia="Times New Roman" w:hAnsi="Times New Roman" w:cs="Times New Roman"/>
          <w:b/>
          <w:bCs/>
          <w:sz w:val="24"/>
          <w:szCs w:val="24"/>
        </w:rPr>
        <w:t>.2 Qualitative Analysis</w:t>
      </w:r>
    </w:p>
    <w:p w14:paraId="7101B4B6"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look at open-ended responses from both students and teachers, some common themes emerge. Many students said they felt more confident, learned new words, practised speaking more, and improved at organising their thoughts. They also said they improved at listening to others and giving reasons for their views. But they also had some difficulties, including limited vocabulary, finding ideas, responding quickly, giving evidence, and building rebuttals. Some students got nervous, had trouble with pronunciation, and felt like they were running out of time. To make things better, students wanted more help with vocabulary, some examples to get them started, and feedback from their teachers. They also wanted more time to prepare and some easier or more interesting topics to debate. </w:t>
      </w:r>
    </w:p>
    <w:p w14:paraId="7101B4B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open-ended responses showed similar patterns. They viewed debate as useful for developing communication, critical thinking, argument structure, confidence, and collaboration. They also identified challenges such as limited vocabulary, low student confidence, large class sizes, lack of time, an exam-oriented classroom culture, and insufficient teacher training. Many teachers requested practical workshops, sample lesson plans, model banks, sentence frames, simplified rubrics, classroom management strategies, and opportunities to observe effective debate lessons.</w:t>
      </w:r>
    </w:p>
    <w:p w14:paraId="7101B4B8" w14:textId="77777777" w:rsidR="009332BF" w:rsidRPr="00F961BB"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the qualitative data helped us better understand the quantitative findings. Both students and teachers thought debate was a good thing, but both groups emphasised that it requires scaffolding. This is an important finding because it suggests that debate-based pedagogy should </w:t>
      </w:r>
      <w:r>
        <w:rPr>
          <w:rFonts w:ascii="Times New Roman" w:eastAsia="Times New Roman" w:hAnsi="Times New Roman" w:cs="Times New Roman"/>
          <w:sz w:val="24"/>
          <w:szCs w:val="24"/>
        </w:rPr>
        <w:lastRenderedPageBreak/>
        <w:t xml:space="preserve">not be treated as an unstructured speaking activity. It needs to be designed as a guided learning </w:t>
      </w:r>
      <w:r w:rsidRPr="00F961BB">
        <w:rPr>
          <w:rFonts w:ascii="Times New Roman" w:eastAsia="Times New Roman" w:hAnsi="Times New Roman" w:cs="Times New Roman"/>
          <w:sz w:val="24"/>
          <w:szCs w:val="24"/>
        </w:rPr>
        <w:t>process.</w:t>
      </w:r>
    </w:p>
    <w:p w14:paraId="7101B4B9" w14:textId="151DBFC5" w:rsidR="009332BF" w:rsidRPr="00F961BB" w:rsidRDefault="00310551" w:rsidP="00F961BB">
      <w:pPr>
        <w:spacing w:before="120" w:line="360" w:lineRule="auto"/>
        <w:jc w:val="both"/>
        <w:rPr>
          <w:rFonts w:ascii="Times New Roman" w:eastAsia="Times New Roman" w:hAnsi="Times New Roman" w:cs="Times New Roman"/>
          <w:sz w:val="24"/>
          <w:szCs w:val="24"/>
        </w:rPr>
      </w:pPr>
      <w:r w:rsidRPr="00F961BB">
        <w:rPr>
          <w:rFonts w:ascii="Times New Roman" w:eastAsia="Times New Roman" w:hAnsi="Times New Roman" w:cs="Times New Roman"/>
          <w:sz w:val="24"/>
          <w:szCs w:val="24"/>
        </w:rPr>
        <w:t>While a fuller thematic analysis may be developed in future research, the present summary provides sufficient qualitative evidence to interpret the main quantitative findings and clarify the practical conditions needed for classroom implementation</w:t>
      </w:r>
      <w:r w:rsidR="005F63EA" w:rsidRPr="00F961BB">
        <w:rPr>
          <w:rFonts w:ascii="Times New Roman" w:eastAsia="Times New Roman" w:hAnsi="Times New Roman" w:cs="Times New Roman"/>
          <w:sz w:val="24"/>
          <w:szCs w:val="24"/>
        </w:rPr>
        <w:t xml:space="preserve">. </w:t>
      </w:r>
    </w:p>
    <w:p w14:paraId="414B6BEE" w14:textId="77777777" w:rsidR="0057047A" w:rsidRPr="00F961BB" w:rsidRDefault="0057047A" w:rsidP="00F961BB">
      <w:pPr>
        <w:pStyle w:val="Heading3"/>
        <w:keepNext w:val="0"/>
        <w:keepLines w:val="0"/>
        <w:spacing w:before="280" w:line="360" w:lineRule="auto"/>
        <w:jc w:val="both"/>
        <w:rPr>
          <w:rFonts w:ascii="Times New Roman" w:eastAsia="Times New Roman" w:hAnsi="Times New Roman" w:cs="Times New Roman"/>
          <w:b/>
          <w:bCs/>
          <w:color w:val="000000"/>
          <w:sz w:val="26"/>
          <w:szCs w:val="26"/>
        </w:rPr>
      </w:pPr>
      <w:r w:rsidRPr="00F961BB">
        <w:rPr>
          <w:rFonts w:ascii="Times New Roman" w:eastAsia="Times New Roman" w:hAnsi="Times New Roman" w:cs="Times New Roman"/>
          <w:b/>
          <w:bCs/>
          <w:color w:val="000000"/>
          <w:sz w:val="26"/>
          <w:szCs w:val="26"/>
        </w:rPr>
        <w:t>4.2.1 Student perspectives: confidence, language limits, and argument development</w:t>
      </w:r>
    </w:p>
    <w:p w14:paraId="057865A0" w14:textId="77777777" w:rsidR="0057047A" w:rsidRPr="00F961BB" w:rsidRDefault="0057047A" w:rsidP="00F961BB">
      <w:pPr>
        <w:spacing w:before="240" w:after="240" w:line="360" w:lineRule="auto"/>
        <w:ind w:right="600"/>
        <w:jc w:val="both"/>
        <w:rPr>
          <w:rFonts w:ascii="Times New Roman" w:eastAsia="Times New Roman" w:hAnsi="Times New Roman" w:cs="Times New Roman"/>
          <w:sz w:val="24"/>
          <w:szCs w:val="24"/>
        </w:rPr>
      </w:pPr>
      <w:r w:rsidRPr="00F961BB">
        <w:rPr>
          <w:rFonts w:ascii="Times New Roman" w:eastAsia="Times New Roman" w:hAnsi="Times New Roman" w:cs="Times New Roman"/>
          <w:sz w:val="24"/>
          <w:szCs w:val="24"/>
        </w:rPr>
        <w:t>Student open-ended responses showed that debate helped learners practise speaking, organise ideas, listen to classmates, and explain opinions with reasons. Many students reported that debate encouraged them to use English more actively because they had to express a position, give examples, and respond to others. However, students also identified several barriers. The most common challenges were limited vocabulary, difficulty finding ideas quickly, nervousness when speaking, pronunciation problems, limited preparation time, and difficulty constructing rebuttals. These responses help explain why the quantitative results were stronger for communication and reasoning than for confidence and motivation.</w:t>
      </w:r>
    </w:p>
    <w:p w14:paraId="76DF6EA2" w14:textId="77777777" w:rsidR="0057047A" w:rsidRPr="00F961BB" w:rsidRDefault="0057047A" w:rsidP="00F961BB">
      <w:pPr>
        <w:pStyle w:val="Heading3"/>
        <w:keepNext w:val="0"/>
        <w:keepLines w:val="0"/>
        <w:spacing w:before="280" w:line="360" w:lineRule="auto"/>
        <w:jc w:val="both"/>
        <w:rPr>
          <w:rFonts w:ascii="Times New Roman" w:eastAsia="Times New Roman" w:hAnsi="Times New Roman" w:cs="Times New Roman"/>
          <w:b/>
          <w:bCs/>
          <w:color w:val="000000"/>
          <w:sz w:val="26"/>
          <w:szCs w:val="26"/>
        </w:rPr>
      </w:pPr>
      <w:bookmarkStart w:id="12" w:name="_heading=h.5wl1316ga8uw" w:colFirst="0" w:colLast="0"/>
      <w:bookmarkEnd w:id="12"/>
      <w:r w:rsidRPr="00F961BB">
        <w:rPr>
          <w:rFonts w:ascii="Times New Roman" w:eastAsia="Times New Roman" w:hAnsi="Times New Roman" w:cs="Times New Roman"/>
          <w:b/>
          <w:bCs/>
          <w:color w:val="000000"/>
          <w:sz w:val="26"/>
          <w:szCs w:val="26"/>
        </w:rPr>
        <w:t>4.2.2 Teacher perspectives: debate as useful but difficult to sustain</w:t>
      </w:r>
    </w:p>
    <w:p w14:paraId="74A42FF0" w14:textId="77777777" w:rsidR="0057047A" w:rsidRPr="00F961BB" w:rsidRDefault="0057047A" w:rsidP="00F961BB">
      <w:pPr>
        <w:spacing w:before="240" w:after="240" w:line="360" w:lineRule="auto"/>
        <w:ind w:right="600"/>
        <w:jc w:val="both"/>
        <w:rPr>
          <w:rFonts w:ascii="Times New Roman" w:eastAsia="Times New Roman" w:hAnsi="Times New Roman" w:cs="Times New Roman"/>
          <w:sz w:val="24"/>
          <w:szCs w:val="24"/>
        </w:rPr>
      </w:pPr>
      <w:r w:rsidRPr="00F961BB">
        <w:rPr>
          <w:rFonts w:ascii="Times New Roman" w:eastAsia="Times New Roman" w:hAnsi="Times New Roman" w:cs="Times New Roman"/>
          <w:sz w:val="24"/>
          <w:szCs w:val="24"/>
        </w:rPr>
        <w:t>Teacher responses confirmed that debate was viewed positively as a tool for communication, critical thinking, collaboration, confidence-building, and argument structure. However, teachers also emphasised that debate is difficult to implement regularly without practical support. They identified large class sizes, limited lesson time, rigid curricula, exam-oriented assessment, uneven student proficiency, and insufficient teacher training as major barriers. This explains the belief-practice gap found in the quantitative data: teachers valued debate highly, but many did not yet feel prepared to use it frequently.</w:t>
      </w:r>
    </w:p>
    <w:p w14:paraId="59D00A63" w14:textId="77777777" w:rsidR="0057047A" w:rsidRPr="00F961BB" w:rsidRDefault="0057047A" w:rsidP="00F961BB">
      <w:pPr>
        <w:pStyle w:val="Heading3"/>
        <w:keepNext w:val="0"/>
        <w:keepLines w:val="0"/>
        <w:spacing w:before="280" w:line="360" w:lineRule="auto"/>
        <w:jc w:val="both"/>
        <w:rPr>
          <w:rFonts w:ascii="Times New Roman" w:eastAsia="Times New Roman" w:hAnsi="Times New Roman" w:cs="Times New Roman"/>
          <w:b/>
          <w:bCs/>
          <w:color w:val="000000"/>
          <w:sz w:val="26"/>
          <w:szCs w:val="26"/>
        </w:rPr>
      </w:pPr>
      <w:bookmarkStart w:id="13" w:name="_heading=h.r19jl9w1t849" w:colFirst="0" w:colLast="0"/>
      <w:bookmarkEnd w:id="13"/>
      <w:r w:rsidRPr="00F961BB">
        <w:rPr>
          <w:rFonts w:ascii="Times New Roman" w:eastAsia="Times New Roman" w:hAnsi="Times New Roman" w:cs="Times New Roman"/>
          <w:b/>
          <w:bCs/>
          <w:color w:val="000000"/>
          <w:sz w:val="26"/>
          <w:szCs w:val="26"/>
        </w:rPr>
        <w:t>4.2.3 Scaffolding as the central condition for success</w:t>
      </w:r>
    </w:p>
    <w:p w14:paraId="34266DB4" w14:textId="1D2B7014" w:rsidR="0057047A" w:rsidRPr="00F961BB" w:rsidRDefault="0057047A" w:rsidP="00F961BB">
      <w:pPr>
        <w:spacing w:before="120" w:line="360" w:lineRule="auto"/>
        <w:jc w:val="both"/>
        <w:rPr>
          <w:rFonts w:ascii="Times New Roman" w:eastAsia="Times New Roman" w:hAnsi="Times New Roman" w:cs="Times New Roman"/>
          <w:sz w:val="24"/>
          <w:szCs w:val="24"/>
        </w:rPr>
      </w:pPr>
      <w:r w:rsidRPr="00F961BB">
        <w:rPr>
          <w:rFonts w:ascii="Times New Roman" w:eastAsia="Times New Roman" w:hAnsi="Times New Roman" w:cs="Times New Roman"/>
          <w:sz w:val="24"/>
          <w:szCs w:val="24"/>
        </w:rPr>
        <w:t xml:space="preserve">Across both student and teacher responses, scaffolding emerged as the central condition for successful debate-based pedagogy. Students requested vocabulary support, model answers, clearer examples, more preparation time, and easier or more engaging topics. Teachers similarly requested sentence frames, simplified rubrics, classroom management strategies, model lesson plans, debate </w:t>
      </w:r>
      <w:r w:rsidRPr="00F961BB">
        <w:rPr>
          <w:rFonts w:ascii="Times New Roman" w:eastAsia="Times New Roman" w:hAnsi="Times New Roman" w:cs="Times New Roman"/>
          <w:sz w:val="24"/>
          <w:szCs w:val="24"/>
        </w:rPr>
        <w:lastRenderedPageBreak/>
        <w:t>motion banks, and opportunities to observe effective debate lessons. These findings suggest that debate should not be introduced as an open-ended speaking activity. Instead, it should be designed as a guided learning cycle that includes preparation, language support, structured interaction, feedback, and reflection</w:t>
      </w:r>
    </w:p>
    <w:p w14:paraId="7101B4BA" w14:textId="42202F7D" w:rsidR="009332BF" w:rsidRDefault="0057047A" w:rsidP="00F961BB">
      <w:pPr>
        <w:spacing w:before="120" w:line="360" w:lineRule="auto"/>
        <w:jc w:val="both"/>
        <w:rPr>
          <w:rFonts w:ascii="Times New Roman" w:eastAsia="Times New Roman" w:hAnsi="Times New Roman" w:cs="Times New Roman"/>
          <w:b/>
          <w:bCs/>
          <w:sz w:val="24"/>
          <w:szCs w:val="24"/>
        </w:rPr>
      </w:pPr>
      <w:r w:rsidRPr="00F961BB">
        <w:rPr>
          <w:rFonts w:ascii="Times New Roman" w:eastAsia="Times New Roman" w:hAnsi="Times New Roman" w:cs="Times New Roman"/>
          <w:b/>
          <w:bCs/>
          <w:sz w:val="24"/>
          <w:szCs w:val="24"/>
        </w:rPr>
        <w:t>5</w:t>
      </w:r>
      <w:r w:rsidR="005F63EA" w:rsidRPr="00F961BB">
        <w:rPr>
          <w:rFonts w:ascii="Times New Roman" w:eastAsia="Times New Roman" w:hAnsi="Times New Roman" w:cs="Times New Roman"/>
          <w:b/>
          <w:bCs/>
          <w:sz w:val="24"/>
          <w:szCs w:val="24"/>
        </w:rPr>
        <w:t>. Findings</w:t>
      </w:r>
    </w:p>
    <w:p w14:paraId="7101B4BB" w14:textId="7044997B" w:rsidR="009332BF" w:rsidRDefault="0057047A"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F63EA">
        <w:rPr>
          <w:rFonts w:ascii="Times New Roman" w:eastAsia="Times New Roman" w:hAnsi="Times New Roman" w:cs="Times New Roman"/>
          <w:b/>
          <w:bCs/>
          <w:sz w:val="24"/>
          <w:szCs w:val="24"/>
        </w:rPr>
        <w:t>.1 Debate supported communicative competence beyond grammar accuracy</w:t>
      </w:r>
    </w:p>
    <w:p w14:paraId="7101B4BC"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major finding indicates that debate-based pedagogy significantly enhances students’ communicative competence by shifting the focus from grammatical accuracy to functional, reasoned language use. Both student and teacher data confirm that debate helps learners move beyond short, isolated answers toward more extended, meaningful communication.</w:t>
      </w:r>
    </w:p>
    <w:p w14:paraId="7101B4BD" w14:textId="77777777" w:rsidR="009332BF" w:rsidRDefault="005F63EA" w:rsidP="00F961BB">
      <w:pPr>
        <w:numPr>
          <w:ilvl w:val="0"/>
          <w:numId w:val="7"/>
        </w:num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Skill Development: Students reported marked improvements in key areas, including clearly expressing opinions, organising ideas, providing supporting examples, and responding to classmates. Notably, 82.5% of students actively used examples to clarify ideas, and 70% reported producing longer, more complex English sentences.</w:t>
      </w:r>
    </w:p>
    <w:p w14:paraId="7101B4BE" w14:textId="77777777" w:rsidR="009332BF" w:rsidRDefault="005F63EA" w:rsidP="00F961BB">
      <w:pPr>
        <w:numPr>
          <w:ilvl w:val="0"/>
          <w:numId w:val="7"/>
        </w:num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Validation: Teachers strongly agreed that debate enables students to develop essential competencies beyond grammar, including discourse organisation, interactional competence, and the ability to use functional language to agree, disagree, clarify, and politely challenge viewpoints.</w:t>
      </w:r>
    </w:p>
    <w:p w14:paraId="7101B4BF" w14:textId="77777777" w:rsidR="009332BF" w:rsidRDefault="005F63EA" w:rsidP="00F961BB">
      <w:pPr>
        <w:numPr>
          <w:ilvl w:val="0"/>
          <w:numId w:val="7"/>
        </w:num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Pathway to Spontaneous Communication: While the results are encouraging, the data also highlight that natural fluency is a gradual outcome. Only approximately 50–54% of junior students felt debate helped them achieve natural fluency or move entirely beyond exercise-based learning. This suggests that debate functions best as a structured pathway toward spontaneous communication rather than an immediate guarantee of naturalistic fluency.</w:t>
      </w:r>
    </w:p>
    <w:p w14:paraId="7101B4C0"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supports the study's central argument that debate-based pedagogy serves as a practical, classroom-level intervention for Vietnam’s EFL-to-ESL transition by fostering the structured, reasoned interaction necessary for real-world English use.</w:t>
      </w:r>
    </w:p>
    <w:p w14:paraId="7101B4C1" w14:textId="1165D126" w:rsidR="009332BF" w:rsidRDefault="0057047A"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F63EA">
        <w:rPr>
          <w:rFonts w:ascii="Times New Roman" w:eastAsia="Times New Roman" w:hAnsi="Times New Roman" w:cs="Times New Roman"/>
          <w:b/>
          <w:bCs/>
          <w:sz w:val="24"/>
          <w:szCs w:val="24"/>
        </w:rPr>
        <w:t>.2 Critical Thinking was the strongest shared outcome across students and teachers</w:t>
      </w:r>
    </w:p>
    <w:p w14:paraId="7101B4C2"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major finding is that critical thinking was the strongest and most consistent outcome across both student and teacher data. </w:t>
      </w:r>
    </w:p>
    <w:p w14:paraId="7101B4C3" w14:textId="77777777" w:rsidR="009332BF" w:rsidRDefault="005F63EA" w:rsidP="00F961BB">
      <w:pPr>
        <w:numPr>
          <w:ilvl w:val="0"/>
          <w:numId w:val="8"/>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Consistent Success: For junior students (ages 12–15), critical thinking yielded the highest construct mean (3.94), with students reporting greater ability to provide evidence, build logical rebuttals, and evaluate multiple perspectives rather than simply expressing agreement or disagreement.</w:t>
      </w:r>
    </w:p>
    <w:p w14:paraId="7101B4C4" w14:textId="77777777" w:rsidR="009332BF" w:rsidRDefault="005F63EA" w:rsidP="00F961BB">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Developmental Appropriateness: Even among younger "Skittles" learners (ages 8–11), the pedagogy successfully introduced foundational argumentation habits, such as providing reasons, using examples, and responding respectfully to opposing views.</w:t>
      </w:r>
    </w:p>
    <w:p w14:paraId="7101B4C5" w14:textId="77777777" w:rsidR="009332BF" w:rsidRDefault="005F63EA" w:rsidP="00F961BB">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 Consensus: Educators overwhelmingly identified critical thinking as a primary benefit, with a 4.63 mean rating and 94.3% agreement. They observed that debate helps students move from rote memorisation to higher-order cognitive tasks like argument construction, evidence evaluation, and perspective-taking.</w:t>
      </w:r>
    </w:p>
    <w:p w14:paraId="7101B4C6"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triangulation of data demonstrates that debate-based pedagogy is uniquely powerful because it integrates language production with cognitive processing. By requiring students to use English to reason, justify, and evaluate, debate transforms the language from a static subject of study into a dynamic tool for communication and inquiry. This directly supports the study's central thesis: debate facilitates the transition toward ESL-oriented environments by making English functional, reasoned, and cognitively demanding.</w:t>
      </w:r>
    </w:p>
    <w:p w14:paraId="7101B4C7" w14:textId="70D6F0BF" w:rsidR="009332BF" w:rsidRDefault="0057047A"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F63EA">
        <w:rPr>
          <w:rFonts w:ascii="Times New Roman" w:eastAsia="Times New Roman" w:hAnsi="Times New Roman" w:cs="Times New Roman"/>
          <w:b/>
          <w:bCs/>
          <w:sz w:val="24"/>
          <w:szCs w:val="24"/>
        </w:rPr>
        <w:t>.3 Debate helped move English from a subject to a tool for meaningful use</w:t>
      </w:r>
    </w:p>
    <w:p w14:paraId="7101B4C8"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major finding is that debate supported the movement from learning English as a subject toward using English as a tool for communication, thinking, and interaction. </w:t>
      </w:r>
    </w:p>
    <w:p w14:paraId="7101B4C9"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is especially relevant to the study’s focus on Vietnam’s transition from EFL to ESL.</w:t>
      </w:r>
    </w:p>
    <w:p w14:paraId="7101B4CA" w14:textId="77777777" w:rsidR="009332BF" w:rsidRDefault="005F63EA" w:rsidP="00F961BB">
      <w:pPr>
        <w:numPr>
          <w:ilvl w:val="0"/>
          <w:numId w:val="2"/>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 Perception: </w:t>
      </w:r>
      <w:proofErr w:type="gramStart"/>
      <w:r>
        <w:rPr>
          <w:rFonts w:ascii="Times New Roman" w:eastAsia="Times New Roman" w:hAnsi="Times New Roman" w:cs="Times New Roman"/>
          <w:color w:val="000000"/>
          <w:sz w:val="24"/>
          <w:szCs w:val="24"/>
        </w:rPr>
        <w:t>A majority of</w:t>
      </w:r>
      <w:proofErr w:type="gramEnd"/>
      <w:r>
        <w:rPr>
          <w:rFonts w:ascii="Times New Roman" w:eastAsia="Times New Roman" w:hAnsi="Times New Roman" w:cs="Times New Roman"/>
          <w:color w:val="000000"/>
          <w:sz w:val="24"/>
          <w:szCs w:val="24"/>
        </w:rPr>
        <w:t xml:space="preserve"> Junior students (approx. 72%) reported that debate </w:t>
      </w:r>
      <w:r>
        <w:rPr>
          <w:rFonts w:ascii="Times New Roman" w:eastAsia="Times New Roman" w:hAnsi="Times New Roman" w:cs="Times New Roman"/>
          <w:sz w:val="24"/>
          <w:szCs w:val="24"/>
        </w:rPr>
        <w:t>helped them learn English through actual use, thinking, and communication</w:t>
      </w:r>
      <w:r>
        <w:rPr>
          <w:rFonts w:ascii="Times New Roman" w:eastAsia="Times New Roman" w:hAnsi="Times New Roman" w:cs="Times New Roman"/>
          <w:color w:val="000000"/>
          <w:sz w:val="24"/>
          <w:szCs w:val="24"/>
        </w:rPr>
        <w:t>. Furthermore, 68.4% indicated that the approach enabled them to discuss real-life topics, moving beyond traditional textbook exercises.</w:t>
      </w:r>
    </w:p>
    <w:p w14:paraId="7101B4CB" w14:textId="77777777" w:rsidR="009332BF" w:rsidRDefault="005F63EA" w:rsidP="00F961BB">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Teacher Alignment: Educators strongly aligned with this goal, assigning a </w:t>
      </w:r>
      <w:r>
        <w:rPr>
          <w:rFonts w:ascii="Times New Roman" w:eastAsia="Times New Roman" w:hAnsi="Times New Roman" w:cs="Times New Roman"/>
          <w:sz w:val="24"/>
          <w:szCs w:val="24"/>
        </w:rPr>
        <w:t>mean rating of 4.83 to the principle that English should serve</w:t>
      </w:r>
      <w:r>
        <w:rPr>
          <w:rFonts w:ascii="Times New Roman" w:eastAsia="Times New Roman" w:hAnsi="Times New Roman" w:cs="Times New Roman"/>
          <w:color w:val="000000"/>
          <w:sz w:val="24"/>
          <w:szCs w:val="24"/>
        </w:rPr>
        <w:t xml:space="preserve"> as a tool for interaction rather than just a subject. They acknowledged that debate provides a practical, classroom-level pathway to achieve this, aligning with the "English-as-a-medium" principle of CLIL and EMI by using the language for argumentation, inquiry, and reasoning.</w:t>
      </w:r>
    </w:p>
    <w:p w14:paraId="7101B4CC" w14:textId="77777777" w:rsidR="009332BF" w:rsidRDefault="005F63EA" w:rsidP="00F961BB">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Limitations of Interaction: Despite these benefits, the data </w:t>
      </w:r>
      <w:r>
        <w:rPr>
          <w:rFonts w:ascii="Times New Roman" w:eastAsia="Times New Roman" w:hAnsi="Times New Roman" w:cs="Times New Roman"/>
          <w:sz w:val="24"/>
          <w:szCs w:val="24"/>
        </w:rPr>
        <w:t>indicate</w:t>
      </w:r>
      <w:r>
        <w:rPr>
          <w:rFonts w:ascii="Times New Roman" w:eastAsia="Times New Roman" w:hAnsi="Times New Roman" w:cs="Times New Roman"/>
          <w:color w:val="000000"/>
          <w:sz w:val="24"/>
          <w:szCs w:val="24"/>
        </w:rPr>
        <w:t xml:space="preserve"> that debate only partially creates an English-rich environment. While students succeeded in structured tasks, fewer than 42% felt comfortable initiating spontaneous peer interaction or asking questions in English.</w:t>
      </w:r>
    </w:p>
    <w:p w14:paraId="7101B4CD"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this finding establishes that while debate is a powerful tool for fostering reasoned communication, it should be recognised as a structured strategy rather than an immediate substitute for full implementation of CLIL or EMI. To enhance its impact, students require more explicit support to develop the confidence and skills necessary for spontaneous, naturalistic classroom interaction.</w:t>
      </w:r>
    </w:p>
    <w:p w14:paraId="7101B4CE" w14:textId="7BCF280E" w:rsidR="009332BF" w:rsidRDefault="0057047A"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F63EA">
        <w:rPr>
          <w:rFonts w:ascii="Times New Roman" w:eastAsia="Times New Roman" w:hAnsi="Times New Roman" w:cs="Times New Roman"/>
          <w:b/>
          <w:bCs/>
          <w:sz w:val="24"/>
          <w:szCs w:val="24"/>
        </w:rPr>
        <w:t>.4 Debate was seen as a classroom pedagogy, not merely a competition</w:t>
      </w:r>
    </w:p>
    <w:p w14:paraId="7101B4CF" w14:textId="03DCEF5C"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fourth finding reveals that teachers predominantly conceptualise debate as a versatile classroom pedagogy rather than merely a competitive extracurricular activity. Survey data indicates that </w:t>
      </w:r>
      <w:proofErr w:type="gramStart"/>
      <w:r>
        <w:rPr>
          <w:rFonts w:ascii="Times New Roman" w:eastAsia="Times New Roman" w:hAnsi="Times New Roman" w:cs="Times New Roman"/>
          <w:sz w:val="24"/>
          <w:szCs w:val="24"/>
        </w:rPr>
        <w:t>the vast majority of</w:t>
      </w:r>
      <w:proofErr w:type="gramEnd"/>
      <w:r>
        <w:rPr>
          <w:rFonts w:ascii="Times New Roman" w:eastAsia="Times New Roman" w:hAnsi="Times New Roman" w:cs="Times New Roman"/>
          <w:sz w:val="24"/>
          <w:szCs w:val="24"/>
        </w:rPr>
        <w:t xml:space="preserve"> teachers utilise debate for speaking (79.2%), critical thinking (66.0%), discussion strategies (52.8%), and authentic communication (43.0%), with only 13.2% viewing it primarily as a competition. Educators strongly support adapting debate into short, </w:t>
      </w:r>
      <w:r w:rsidRPr="00F961BB">
        <w:rPr>
          <w:rFonts w:ascii="Times New Roman" w:eastAsia="Times New Roman" w:hAnsi="Times New Roman" w:cs="Times New Roman"/>
          <w:sz w:val="24"/>
          <w:szCs w:val="24"/>
        </w:rPr>
        <w:t xml:space="preserve">flexible classroom tasks—such as pair or group arguments—to foster reasoned interaction, dismissing the notion that it must always take a formal, competitive form. </w:t>
      </w:r>
      <w:r w:rsidR="00A050FC" w:rsidRPr="00F961BB">
        <w:rPr>
          <w:rFonts w:ascii="Times New Roman" w:eastAsia="Times New Roman" w:hAnsi="Times New Roman" w:cs="Times New Roman"/>
          <w:sz w:val="24"/>
          <w:szCs w:val="24"/>
        </w:rPr>
        <w:t>This finding suggests that teachers are more likely to implement debate when it is presented as a flexible classroom routine rather than as a formal competition. In practical terms, this includes short formats such as pair debates, opinion-line discussions, quick rebuttal exchanges, role-card debates, and three-minute group debates. These formats preserve the essential features of debate while reducing pressure on lesson time, classroom management, and student anxiety.</w:t>
      </w:r>
      <w:r w:rsidR="00A050FC" w:rsidRPr="00F961BB">
        <w:rPr>
          <w:rFonts w:ascii="Times New Roman" w:eastAsia="Times New Roman" w:hAnsi="Times New Roman" w:cs="Times New Roman"/>
          <w:sz w:val="24"/>
          <w:szCs w:val="24"/>
        </w:rPr>
        <w:t xml:space="preserve"> </w:t>
      </w:r>
      <w:r w:rsidRPr="00F961BB">
        <w:rPr>
          <w:rFonts w:ascii="Times New Roman" w:eastAsia="Times New Roman" w:hAnsi="Times New Roman" w:cs="Times New Roman"/>
          <w:sz w:val="24"/>
          <w:szCs w:val="24"/>
        </w:rPr>
        <w:t xml:space="preserve">Despite this positive perception, a significant belief-practice gap </w:t>
      </w:r>
      <w:proofErr w:type="gramStart"/>
      <w:r w:rsidR="00550F3C" w:rsidRPr="00F961BB">
        <w:rPr>
          <w:rFonts w:ascii="Times New Roman" w:eastAsia="Times New Roman" w:hAnsi="Times New Roman" w:cs="Times New Roman"/>
          <w:sz w:val="24"/>
          <w:szCs w:val="24"/>
        </w:rPr>
        <w:t>exists</w:t>
      </w:r>
      <w:r w:rsidR="00550F3C">
        <w:rPr>
          <w:rFonts w:ascii="Times New Roman" w:eastAsia="Times New Roman" w:hAnsi="Times New Roman" w:cs="Times New Roman"/>
          <w:sz w:val="24"/>
          <w:szCs w:val="24"/>
        </w:rPr>
        <w:t>:</w:t>
      </w:r>
      <w:proofErr w:type="gramEnd"/>
      <w:r w:rsidRPr="00F961BB">
        <w:rPr>
          <w:rFonts w:ascii="Times New Roman" w:eastAsia="Times New Roman" w:hAnsi="Times New Roman" w:cs="Times New Roman"/>
          <w:sz w:val="24"/>
          <w:szCs w:val="24"/>
        </w:rPr>
        <w:t xml:space="preserve"> while teachers value</w:t>
      </w:r>
      <w:r>
        <w:rPr>
          <w:rFonts w:ascii="Times New Roman" w:eastAsia="Times New Roman" w:hAnsi="Times New Roman" w:cs="Times New Roman"/>
          <w:sz w:val="24"/>
          <w:szCs w:val="24"/>
        </w:rPr>
        <w:t xml:space="preserve"> the approach, only 17.0% implement it frequently. This disparity appears to be rooted in moderate teacher confidence, lack of training, resource limitations, and uncertainties regarding assessment, indicating that while debate is recognised as a valuable pedagogical tool, it has yet to be fully embedded into routine teaching practice.</w:t>
      </w:r>
    </w:p>
    <w:p w14:paraId="7101B4D0" w14:textId="76F6DCA4" w:rsidR="009332BF" w:rsidRDefault="00A050FC"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F63EA">
        <w:rPr>
          <w:rFonts w:ascii="Times New Roman" w:eastAsia="Times New Roman" w:hAnsi="Times New Roman" w:cs="Times New Roman"/>
          <w:b/>
          <w:bCs/>
          <w:sz w:val="24"/>
          <w:szCs w:val="24"/>
        </w:rPr>
        <w:t>.5 Scaffolding is the main condition for successful debate-based pedagogy</w:t>
      </w:r>
    </w:p>
    <w:p w14:paraId="7101B4D1"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fifth finding emphasises that scaffolding is the critical prerequisite for successful debate-based pedagogy. The data consistently show that while debate is effective, its success is entirely dependent on providing students with robust linguistic and emotional support.</w:t>
      </w:r>
    </w:p>
    <w:p w14:paraId="7101B4D2" w14:textId="77777777" w:rsidR="009332BF" w:rsidRDefault="005F63EA" w:rsidP="00F961BB">
      <w:pPr>
        <w:numPr>
          <w:ilvl w:val="0"/>
          <w:numId w:val="3"/>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Student Challenges: Junior students identified limited vocabulary as their primary barrier (nearly 76%), followed closely by performance anxiety, difficulty generating ideas, rebuttal challenges, and the pressure of spontaneous response. Similarly, younger "Skittles" learners showed low emotional confidence, with only 40% feeling "brave" while debating, highlighting a need for more playful and guided formats.</w:t>
      </w:r>
    </w:p>
    <w:p w14:paraId="7101B4D3" w14:textId="77777777" w:rsidR="009332BF" w:rsidRDefault="005F63EA" w:rsidP="00F961BB">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 Consensus: Teachers unanimously agreed that systematic pedagogical design—not just enthusiasm—is necessary. They require clear structures, role assignments, time control, and language supports to mitigate classroom barriers such as large class sizes and time constraints.</w:t>
      </w:r>
    </w:p>
    <w:p w14:paraId="7101B4D4" w14:textId="77777777" w:rsidR="009332BF" w:rsidRDefault="005F63EA" w:rsidP="00F961BB">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Systematic Support: Findings indicate that to move beyond "unstructured speaking" into reasoned communication, teachers must prioritise pre-debate scaffolding, including vocabulary lists, sentence frames, argument templates, and clear assessment rubrics.</w:t>
      </w:r>
    </w:p>
    <w:p w14:paraId="36826BF5" w14:textId="447468F3" w:rsidR="009D46AF" w:rsidRPr="009D46AF" w:rsidRDefault="009D46AF" w:rsidP="00F961BB">
      <w:pPr>
        <w:spacing w:before="120" w:line="360" w:lineRule="auto"/>
        <w:jc w:val="both"/>
        <w:rPr>
          <w:rFonts w:ascii="Times New Roman" w:eastAsia="Times New Roman" w:hAnsi="Times New Roman" w:cs="Times New Roman"/>
          <w:sz w:val="24"/>
          <w:szCs w:val="24"/>
        </w:rPr>
      </w:pPr>
      <w:r w:rsidRPr="00550F3C">
        <w:rPr>
          <w:rFonts w:ascii="Times New Roman" w:eastAsia="Cardo" w:hAnsi="Times New Roman" w:cs="Times New Roman"/>
          <w:sz w:val="24"/>
          <w:szCs w:val="24"/>
        </w:rPr>
        <w:t>Examples of scaffolding tools include sentence frames such as “I agree with this because…,” “One reason is…,” “For example…,” “I understand your point, but…,” “My evidence is…,” and “Therefore, I believe…”. Argument templates can also support students by guiding them through a clear sequence: Claim → Reason → Example/Evidence → Explanation → Link back to the motion. Similarly, rebuttal templates can help students organise responses through the structure of Opposing idea → Weakness/problem → Counter-reason → Example → Conclusion. A simplified rubric may assess students on clarity of opinion, use of reasons, use of examples, response to others, respectful interaction, and English effort</w:t>
      </w:r>
    </w:p>
    <w:p w14:paraId="7101B4D5" w14:textId="7C7BDAB6"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has direct implications for teacher training in Vietnam. To effectively support the transition from EFL to ESL, professional development must move beyond teaching "debate formats." Instead, training must equip educators with the practical skills to scaffold language, manage participation, foster emotionally safe environments, and adapt complex debate structures for diverse age groups and proficiency levels. Without this intentional design, the benefits of debate remain largely inaccessible</w:t>
      </w:r>
    </w:p>
    <w:p w14:paraId="7101B4D6" w14:textId="47C8DE8B" w:rsidR="009332BF" w:rsidRDefault="009D46AF"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5F63EA">
        <w:rPr>
          <w:rFonts w:ascii="Times New Roman" w:eastAsia="Times New Roman" w:hAnsi="Times New Roman" w:cs="Times New Roman"/>
          <w:b/>
          <w:bCs/>
          <w:sz w:val="24"/>
          <w:szCs w:val="24"/>
        </w:rPr>
        <w:t>. Recommendations</w:t>
      </w:r>
    </w:p>
    <w:p w14:paraId="7101B4D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findings, debate-based pedagogy should be implemented as a structured, scaffolded, and age-appropriate approach rather than as an unplanned speaking activity or a formal </w:t>
      </w:r>
      <w:r>
        <w:rPr>
          <w:rFonts w:ascii="Times New Roman" w:eastAsia="Times New Roman" w:hAnsi="Times New Roman" w:cs="Times New Roman"/>
          <w:sz w:val="24"/>
          <w:szCs w:val="24"/>
        </w:rPr>
        <w:lastRenderedPageBreak/>
        <w:t>competition only. The recommendations below are directed at teachers and educators, educational managers, and policy makers.</w:t>
      </w:r>
    </w:p>
    <w:p w14:paraId="7101B4D8" w14:textId="3FF7423A" w:rsidR="009332BF" w:rsidRDefault="009D46AF"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5F63EA">
        <w:rPr>
          <w:rFonts w:ascii="Times New Roman" w:eastAsia="Times New Roman" w:hAnsi="Times New Roman" w:cs="Times New Roman"/>
          <w:b/>
          <w:bCs/>
          <w:sz w:val="24"/>
          <w:szCs w:val="24"/>
        </w:rPr>
        <w:t>.1 Recommendations for Teachers and Educators</w:t>
      </w:r>
    </w:p>
    <w:p w14:paraId="7101B4D9" w14:textId="77777777" w:rsidR="009332BF" w:rsidRDefault="005F63EA" w:rsidP="00F961BB">
      <w:pPr>
        <w:numPr>
          <w:ilvl w:val="0"/>
          <w:numId w:val="4"/>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Prioritise Scaffolding: Implement intentional language and structural support (e.g., sentence frames, argument templates, and vocabulary sheets) to reduce cognitive load and help students organise ideas.</w:t>
      </w:r>
    </w:p>
    <w:p w14:paraId="7101B4DA" w14:textId="77777777" w:rsidR="009332BF" w:rsidRDefault="005F63EA" w:rsidP="00F961B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 an Emotionally Safe Environment: Mitigate speaking anxiety by </w:t>
      </w:r>
      <w:r>
        <w:rPr>
          <w:rFonts w:ascii="Times New Roman" w:eastAsia="Times New Roman" w:hAnsi="Times New Roman" w:cs="Times New Roman"/>
          <w:sz w:val="24"/>
          <w:szCs w:val="24"/>
        </w:rPr>
        <w:t>starting with low-stakes, manageable tasks such as pair work, small-group rehearsals, and mini-debates, and focus</w:t>
      </w:r>
      <w:r>
        <w:rPr>
          <w:rFonts w:ascii="Times New Roman" w:eastAsia="Times New Roman" w:hAnsi="Times New Roman" w:cs="Times New Roman"/>
          <w:color w:val="000000"/>
          <w:sz w:val="24"/>
          <w:szCs w:val="24"/>
        </w:rPr>
        <w:t xml:space="preserve"> feedback on effort and reasoning rather than just grammatical accuracy.</w:t>
      </w:r>
    </w:p>
    <w:p w14:paraId="7101B4DB" w14:textId="77777777" w:rsidR="009332BF" w:rsidRDefault="005F63EA" w:rsidP="00F961B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Differentiate by Level: Tailor activities to age and proficiency; use playful, simplified tasks for younger learners and gradually introduce complex argumentation and rebuttal techniques for older students.</w:t>
      </w:r>
    </w:p>
    <w:p w14:paraId="7101B4DC" w14:textId="77777777" w:rsidR="009332BF" w:rsidRDefault="005F63EA" w:rsidP="00F961B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 Spontaneous Interaction: Explicitly practice question stems and clarification strategies to help students move from prepared speech toward natural, spontaneous classroom interaction.</w:t>
      </w:r>
    </w:p>
    <w:p w14:paraId="7101B4DD" w14:textId="77777777" w:rsidR="009332BF" w:rsidRDefault="005F63EA" w:rsidP="00F961BB">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 Learning Cycles: Utilise post-debate reflections, where students identify successes and areas for improvement, and teachers provide delayed feedback to reinforce language and thinking skills.</w:t>
      </w:r>
    </w:p>
    <w:p w14:paraId="7101B4DE" w14:textId="25C39052" w:rsidR="009332BF" w:rsidRDefault="009D46AF"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5F63EA">
        <w:rPr>
          <w:rFonts w:ascii="Times New Roman" w:eastAsia="Times New Roman" w:hAnsi="Times New Roman" w:cs="Times New Roman"/>
          <w:b/>
          <w:bCs/>
          <w:sz w:val="24"/>
          <w:szCs w:val="24"/>
        </w:rPr>
        <w:t>.2 Recommendations for Educational Managers</w:t>
      </w:r>
    </w:p>
    <w:p w14:paraId="7101B4DF" w14:textId="77777777" w:rsidR="009332BF" w:rsidRDefault="005F63EA" w:rsidP="00F961BB">
      <w:pPr>
        <w:numPr>
          <w:ilvl w:val="0"/>
          <w:numId w:val="5"/>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Practical Resources: Close the belief-practice gap by providing ready-to-use materials such as motion banks, lesson plans, and simplified assessment rubrics.</w:t>
      </w:r>
    </w:p>
    <w:p w14:paraId="7101B4E0" w14:textId="77777777" w:rsidR="009332BF" w:rsidRDefault="005F63EA" w:rsidP="00F961B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Flexible Formats: Normalise debate as a routine classroom activity—such as 10–</w:t>
      </w:r>
      <w:proofErr w:type="gramStart"/>
      <w:r>
        <w:rPr>
          <w:rFonts w:ascii="Times New Roman" w:eastAsia="Times New Roman" w:hAnsi="Times New Roman" w:cs="Times New Roman"/>
          <w:color w:val="000000"/>
          <w:sz w:val="24"/>
          <w:szCs w:val="24"/>
        </w:rPr>
        <w:t>15 minute</w:t>
      </w:r>
      <w:proofErr w:type="gramEnd"/>
      <w:r>
        <w:rPr>
          <w:rFonts w:ascii="Times New Roman" w:eastAsia="Times New Roman" w:hAnsi="Times New Roman" w:cs="Times New Roman"/>
          <w:color w:val="000000"/>
          <w:sz w:val="24"/>
          <w:szCs w:val="24"/>
        </w:rPr>
        <w:t xml:space="preserve"> tasks—rather than reserving it only for special events or formal competitions.</w:t>
      </w:r>
    </w:p>
    <w:p w14:paraId="7101B4E1" w14:textId="77777777" w:rsidR="009332BF" w:rsidRDefault="005F63EA" w:rsidP="00F961B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Navigate Constraints: Integrate debate into existing curricula by embedding it into reading, writing, and speaking outcomes to ensure it fits within time and resource constraints.</w:t>
      </w:r>
    </w:p>
    <w:p w14:paraId="7101B4E2" w14:textId="77777777" w:rsidR="009332BF" w:rsidRDefault="005F63EA" w:rsidP="00F961B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Peer Learning: Organise model lessons and internal workshops to demonstrate how debate can work in real, large-class settings.</w:t>
      </w:r>
    </w:p>
    <w:p w14:paraId="7101B4E3" w14:textId="224FA776" w:rsidR="009332BF" w:rsidRDefault="009D46AF" w:rsidP="00F961BB">
      <w:pPr>
        <w:spacing w:before="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5F63EA">
        <w:rPr>
          <w:rFonts w:ascii="Times New Roman" w:eastAsia="Times New Roman" w:hAnsi="Times New Roman" w:cs="Times New Roman"/>
          <w:b/>
          <w:bCs/>
          <w:sz w:val="24"/>
          <w:szCs w:val="24"/>
        </w:rPr>
        <w:t>.3 Recommendations for Policy Makers</w:t>
      </w:r>
    </w:p>
    <w:p w14:paraId="7101B4E4" w14:textId="77777777" w:rsidR="009332BF" w:rsidRDefault="005F63EA" w:rsidP="00F961BB">
      <w:pPr>
        <w:numPr>
          <w:ilvl w:val="0"/>
          <w:numId w:val="6"/>
        </w:numPr>
        <w:pBdr>
          <w:top w:val="nil"/>
          <w:left w:val="nil"/>
          <w:bottom w:val="nil"/>
          <w:right w:val="nil"/>
          <w:between w:val="nil"/>
        </w:pBdr>
        <w:spacing w:before="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Formally Recognise Debate: Integrate debate-based pedagogy into national guidelines as a practical pathway to support Vietnam’s transition from EFL to ESL, </w:t>
      </w:r>
      <w:r>
        <w:rPr>
          <w:rFonts w:ascii="Times New Roman" w:eastAsia="Times New Roman" w:hAnsi="Times New Roman" w:cs="Times New Roman"/>
          <w:sz w:val="24"/>
          <w:szCs w:val="24"/>
        </w:rPr>
        <w:t>with a focus</w:t>
      </w:r>
      <w:r>
        <w:rPr>
          <w:rFonts w:ascii="Times New Roman" w:eastAsia="Times New Roman" w:hAnsi="Times New Roman" w:cs="Times New Roman"/>
          <w:color w:val="000000"/>
          <w:sz w:val="24"/>
          <w:szCs w:val="24"/>
        </w:rPr>
        <w:t xml:space="preserve"> on English as a functional tool for reasoning and communication.</w:t>
      </w:r>
    </w:p>
    <w:p w14:paraId="7101B4E5" w14:textId="77777777" w:rsidR="009332BF" w:rsidRDefault="005F63EA" w:rsidP="00F961BB">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Targeted Professional Development: Focus teacher training on scaffolding language, managing classroom participation, assessing higher-order thinking, and adapting debate for diverse proficiency levels.</w:t>
      </w:r>
    </w:p>
    <w:p w14:paraId="7101B4E6" w14:textId="77777777" w:rsidR="009332BF" w:rsidRDefault="005F63EA" w:rsidP="00F961BB">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Broaden Assessment Frameworks: Reform English assessment to incentivise debate by including criteria such as discourse organisation, interactional competence, use of evidence, and reasoned rebuttal, rather than focusing solely on grammatical accuracy and rote exam performance.</w:t>
      </w:r>
    </w:p>
    <w:p w14:paraId="7101B4E7"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successful transition to ESL-oriented English education in Vietnam depends on ensuring that debate is viewed not as an "unplanned speaking activity," but as a structured classroom approach that transforms English into a tool for cognitive and communicative development.</w:t>
      </w:r>
    </w:p>
    <w:p w14:paraId="7101B4E8" w14:textId="35A77486" w:rsidR="009332BF" w:rsidRPr="00550F3C" w:rsidRDefault="003042DF" w:rsidP="00F961BB">
      <w:pPr>
        <w:spacing w:before="120" w:line="360" w:lineRule="auto"/>
        <w:jc w:val="both"/>
        <w:rPr>
          <w:rFonts w:ascii="Times New Roman" w:eastAsia="Times New Roman" w:hAnsi="Times New Roman" w:cs="Times New Roman"/>
          <w:b/>
          <w:bCs/>
          <w:sz w:val="24"/>
          <w:szCs w:val="24"/>
        </w:rPr>
      </w:pPr>
      <w:r w:rsidRPr="00550F3C">
        <w:rPr>
          <w:rFonts w:ascii="Times New Roman" w:eastAsia="Times New Roman" w:hAnsi="Times New Roman" w:cs="Times New Roman"/>
          <w:b/>
          <w:bCs/>
          <w:sz w:val="24"/>
          <w:szCs w:val="24"/>
        </w:rPr>
        <w:t>7</w:t>
      </w:r>
      <w:r w:rsidR="005F63EA" w:rsidRPr="00550F3C">
        <w:rPr>
          <w:rFonts w:ascii="Times New Roman" w:eastAsia="Times New Roman" w:hAnsi="Times New Roman" w:cs="Times New Roman"/>
          <w:b/>
          <w:bCs/>
          <w:sz w:val="24"/>
          <w:szCs w:val="24"/>
        </w:rPr>
        <w:t>. Research limitations</w:t>
      </w:r>
    </w:p>
    <w:p w14:paraId="49BEB683" w14:textId="4542137B" w:rsidR="00180D2B" w:rsidRPr="00550F3C" w:rsidRDefault="005F63EA" w:rsidP="00F961BB">
      <w:pP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 xml:space="preserve">This study has several limitations. Firstly, due to space constraints, this paper presents a summary of the qualitative findings. A comprehensive thematic analysis of interview transcripts and observation notes is reserved for future publication. </w:t>
      </w:r>
      <w:r w:rsidR="009F08AE" w:rsidRPr="00550F3C">
        <w:rPr>
          <w:rFonts w:ascii="Times New Roman" w:eastAsia="Times New Roman" w:hAnsi="Times New Roman" w:cs="Times New Roman"/>
          <w:sz w:val="24"/>
          <w:szCs w:val="24"/>
        </w:rPr>
        <w:t>However, the qualitative evidence presented in this paper is sufficient to explain the main quantitative patterns and identify the practical conditions required for successful debate-based pedagogy.</w:t>
      </w:r>
    </w:p>
    <w:p w14:paraId="6B557381" w14:textId="4C4F6347" w:rsidR="009F08AE" w:rsidRPr="00550F3C" w:rsidRDefault="005F63EA" w:rsidP="00F961BB">
      <w:pP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 xml:space="preserve">Secondly, external pressures such as large class sizes, rigid curricula, and exam-oriented assessment were identified as significant barriers but were not experimentally isolated. </w:t>
      </w:r>
      <w:r w:rsidR="00662996" w:rsidRPr="00550F3C">
        <w:rPr>
          <w:rFonts w:ascii="Times New Roman" w:eastAsia="Times New Roman" w:hAnsi="Times New Roman" w:cs="Times New Roman"/>
          <w:sz w:val="24"/>
          <w:szCs w:val="24"/>
        </w:rPr>
        <w:t>Therefore, this study cannot determine the separate effect of each constraint on the success of debate-based pedagogy. Instead, the findings should be interpreted as classroom-based evidence from a real Vietnamese EFL context where these constraints interact with teacher practice</w:t>
      </w:r>
      <w:r w:rsidRPr="00550F3C">
        <w:rPr>
          <w:rFonts w:ascii="Times New Roman" w:eastAsia="Times New Roman" w:hAnsi="Times New Roman" w:cs="Times New Roman"/>
          <w:sz w:val="24"/>
          <w:szCs w:val="24"/>
        </w:rPr>
        <w:t xml:space="preserve">. </w:t>
      </w:r>
    </w:p>
    <w:p w14:paraId="1309F144" w14:textId="77777777" w:rsidR="008E7862" w:rsidRPr="00550F3C" w:rsidRDefault="005F63EA" w:rsidP="00F961BB">
      <w:pPr>
        <w:pBdr>
          <w:top w:val="nil"/>
          <w:left w:val="nil"/>
          <w:bottom w:val="nil"/>
          <w:right w:val="nil"/>
          <w:between w:val="nil"/>
        </w:pBd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 xml:space="preserve">Lastly, </w:t>
      </w:r>
      <w:r w:rsidR="008E7862" w:rsidRPr="00550F3C">
        <w:rPr>
          <w:rFonts w:ascii="Times New Roman" w:eastAsia="Times New Roman" w:hAnsi="Times New Roman" w:cs="Times New Roman"/>
          <w:sz w:val="24"/>
          <w:szCs w:val="24"/>
        </w:rPr>
        <w:t xml:space="preserve">the study involved 159 students and 53 teachers, making it a small-scale action research project rather than a nationally representative study. For this reason, the findings should be understood as context-specific insights rather than broad generalisations about all Vietnamese schools. However, the findings may be transferable to other Vietnamese EFL contexts that share similar features, such as grammar-oriented instruction, limited student speaking opportunities, </w:t>
      </w:r>
      <w:r w:rsidR="008E7862" w:rsidRPr="00550F3C">
        <w:rPr>
          <w:rFonts w:ascii="Times New Roman" w:eastAsia="Times New Roman" w:hAnsi="Times New Roman" w:cs="Times New Roman"/>
          <w:sz w:val="24"/>
          <w:szCs w:val="24"/>
        </w:rPr>
        <w:lastRenderedPageBreak/>
        <w:t>exam pressure, mixed proficiency levels, and growing policy interest in English-rich learning environments.</w:t>
      </w:r>
    </w:p>
    <w:p w14:paraId="7101B4E9" w14:textId="7F796E7A" w:rsidR="009332BF" w:rsidRPr="00550F3C" w:rsidRDefault="008E7862" w:rsidP="00F961BB">
      <w:pP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Future research could examine the long-term effects of debate-based pedagogy, compare debate implementation across different regions or school types, and investigate how specific constraints such as class size, curriculum flexibility, and assessment culture influence classroom debate outcomes</w:t>
      </w:r>
      <w:r w:rsidR="005F63EA" w:rsidRPr="00550F3C">
        <w:rPr>
          <w:rFonts w:ascii="Times New Roman" w:eastAsia="Times New Roman" w:hAnsi="Times New Roman" w:cs="Times New Roman"/>
          <w:sz w:val="24"/>
          <w:szCs w:val="24"/>
        </w:rPr>
        <w:t>.</w:t>
      </w:r>
    </w:p>
    <w:p w14:paraId="7101B4EA" w14:textId="249DC01B" w:rsidR="009332BF" w:rsidRPr="00550F3C" w:rsidRDefault="003042DF" w:rsidP="00F961BB">
      <w:pPr>
        <w:spacing w:before="120" w:line="360" w:lineRule="auto"/>
        <w:jc w:val="both"/>
        <w:rPr>
          <w:rFonts w:ascii="Times New Roman" w:eastAsia="Times New Roman" w:hAnsi="Times New Roman" w:cs="Times New Roman"/>
          <w:b/>
          <w:bCs/>
          <w:sz w:val="24"/>
          <w:szCs w:val="24"/>
        </w:rPr>
      </w:pPr>
      <w:r w:rsidRPr="00550F3C">
        <w:rPr>
          <w:rFonts w:ascii="Times New Roman" w:eastAsia="Times New Roman" w:hAnsi="Times New Roman" w:cs="Times New Roman"/>
          <w:b/>
          <w:bCs/>
          <w:sz w:val="24"/>
          <w:szCs w:val="24"/>
        </w:rPr>
        <w:t>8</w:t>
      </w:r>
      <w:r w:rsidR="005F63EA" w:rsidRPr="00550F3C">
        <w:rPr>
          <w:rFonts w:ascii="Times New Roman" w:eastAsia="Times New Roman" w:hAnsi="Times New Roman" w:cs="Times New Roman"/>
          <w:b/>
          <w:bCs/>
          <w:sz w:val="24"/>
          <w:szCs w:val="24"/>
        </w:rPr>
        <w:t xml:space="preserve">. Conclusion: </w:t>
      </w:r>
    </w:p>
    <w:p w14:paraId="7101B4EB" w14:textId="5B54FE38" w:rsidR="009332BF" w:rsidRPr="00550F3C" w:rsidRDefault="009A47D4" w:rsidP="00F961BB">
      <w:pP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This study suggests that debate-based pedagogy can offer a practical, classroom-level pathway for supporting Vietnam’s ESL-oriented policy goals, particularly in EFL classrooms where students need more opportunities to use English for communication, reasoning, and interaction</w:t>
      </w:r>
      <w:r w:rsidR="005F63EA" w:rsidRPr="00550F3C">
        <w:rPr>
          <w:rFonts w:ascii="Times New Roman" w:eastAsia="Times New Roman" w:hAnsi="Times New Roman" w:cs="Times New Roman"/>
          <w:sz w:val="24"/>
          <w:szCs w:val="24"/>
        </w:rPr>
        <w:t>. By engaging students in argumentation, inquiry, and evidence-based reasoning, educators can create "English-rich" environments even in contexts where full CLIL or EMI implementation remains challenging. Debate does not require a complete overhaul of the curriculum; rather, it functions as a flexible strategy that, when integrated into routine practice, fosters the kind of reasoned, spontaneous interaction essential for Vietnam's international integration.</w:t>
      </w:r>
    </w:p>
    <w:p w14:paraId="7101B4EC" w14:textId="21586451" w:rsidR="009332BF" w:rsidRDefault="005F63EA" w:rsidP="00F961BB">
      <w:pPr>
        <w:spacing w:before="120" w:line="360" w:lineRule="auto"/>
        <w:jc w:val="both"/>
        <w:rPr>
          <w:rFonts w:ascii="Times New Roman" w:eastAsia="Times New Roman" w:hAnsi="Times New Roman" w:cs="Times New Roman"/>
          <w:sz w:val="24"/>
          <w:szCs w:val="24"/>
        </w:rPr>
      </w:pPr>
      <w:r w:rsidRPr="00550F3C">
        <w:rPr>
          <w:rFonts w:ascii="Times New Roman" w:eastAsia="Times New Roman" w:hAnsi="Times New Roman" w:cs="Times New Roman"/>
          <w:sz w:val="24"/>
          <w:szCs w:val="24"/>
        </w:rPr>
        <w:t xml:space="preserve">The transition toward an ESL-oriented education system in Vietnam is a pedagogical journey that requires more than policy directives; it requires a shift in classroom culture. Debate-based pedagogy, when supported by systematic teacher training, practical resources, and a broadening of assessment frameworks beyond grammar, provides a tangible method for achieving this. </w:t>
      </w:r>
      <w:r w:rsidR="006D4CE5" w:rsidRPr="00550F3C">
        <w:rPr>
          <w:rFonts w:ascii="Times New Roman" w:eastAsia="Times New Roman" w:hAnsi="Times New Roman" w:cs="Times New Roman"/>
          <w:sz w:val="24"/>
          <w:szCs w:val="24"/>
        </w:rPr>
        <w:t>Because this was a small-scale action research project, the findings should not be treated as nationally representative. However, they offer context-specific insights that may be adapted by teachers and institutions facing similar classroom realities, including limited speaking opportunities, exam pressure, mixed proficiency levels, and the need for practical English-rich activities</w:t>
      </w:r>
      <w:r w:rsidR="006D4CE5" w:rsidRPr="00550F3C">
        <w:rPr>
          <w:rFonts w:ascii="Times New Roman" w:eastAsia="Times New Roman" w:hAnsi="Times New Roman" w:cs="Times New Roman"/>
          <w:sz w:val="24"/>
          <w:szCs w:val="24"/>
        </w:rPr>
        <w:t xml:space="preserve">. </w:t>
      </w:r>
      <w:r w:rsidRPr="00550F3C">
        <w:rPr>
          <w:rFonts w:ascii="Times New Roman" w:eastAsia="Times New Roman" w:hAnsi="Times New Roman" w:cs="Times New Roman"/>
          <w:sz w:val="24"/>
          <w:szCs w:val="24"/>
        </w:rPr>
        <w:t>Future research cou</w:t>
      </w:r>
      <w:r>
        <w:rPr>
          <w:rFonts w:ascii="Times New Roman" w:eastAsia="Times New Roman" w:hAnsi="Times New Roman" w:cs="Times New Roman"/>
          <w:sz w:val="24"/>
          <w:szCs w:val="24"/>
        </w:rPr>
        <w:t>ld explore the longitudinal impact of these practices and examine how debate can be better adapted to support spontaneous peer interaction, helping learners move beyond the task's structure toward the natural fluency required for real-world English communication.</w:t>
      </w:r>
    </w:p>
    <w:p w14:paraId="7101B4ED" w14:textId="77777777" w:rsidR="009332BF" w:rsidRDefault="005F63EA" w:rsidP="00F961BB">
      <w:pPr>
        <w:numPr>
          <w:ilvl w:val="0"/>
          <w:numId w:val="1"/>
        </w:num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7101B4EE"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lastRenderedPageBreak/>
        <w:t xml:space="preserve">Aclan, E. M., &amp; Aziz, N. H. A. (2015). Exploring parliamentary debate as a pedagogical tool to develop English communication skills in EFL/ESL classrooms. </w:t>
      </w:r>
      <w:r>
        <w:rPr>
          <w:rFonts w:ascii="Times New Roman" w:eastAsia="Times New Roman" w:hAnsi="Times New Roman" w:cs="Times New Roman"/>
          <w:i/>
          <w:iCs/>
        </w:rPr>
        <w:t>International Journal of Applied Linguistics and English Literature, 4</w:t>
      </w:r>
      <w:r>
        <w:rPr>
          <w:rFonts w:ascii="Times New Roman" w:eastAsia="Times New Roman" w:hAnsi="Times New Roman" w:cs="Times New Roman"/>
        </w:rPr>
        <w:t>(2), 1–16.</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https://doi.org/10.7575/aiac.ijalel.v.4n.2p.1</w:t>
        </w:r>
      </w:hyperlink>
    </w:p>
    <w:p w14:paraId="7101B4EF" w14:textId="77777777" w:rsidR="009332BF" w:rsidRDefault="005F63EA" w:rsidP="00F961BB">
      <w:pPr>
        <w:spacing w:before="240" w:after="240"/>
        <w:jc w:val="both"/>
        <w:rPr>
          <w:rFonts w:ascii="Times New Roman" w:eastAsia="Times New Roman" w:hAnsi="Times New Roman" w:cs="Times New Roman"/>
        </w:rPr>
      </w:pPr>
      <w:r w:rsidRPr="00672EAF">
        <w:rPr>
          <w:rFonts w:ascii="Times New Roman" w:eastAsia="Times New Roman" w:hAnsi="Times New Roman" w:cs="Times New Roman"/>
          <w:lang w:val="pt-BR"/>
        </w:rPr>
        <w:t xml:space="preserve">Aclan, E. M., Aziz, N. H. A., &amp; Valdez, N. P. (2016). </w:t>
      </w:r>
      <w:r>
        <w:rPr>
          <w:rFonts w:ascii="Times New Roman" w:eastAsia="Times New Roman" w:hAnsi="Times New Roman" w:cs="Times New Roman"/>
        </w:rPr>
        <w:t xml:space="preserve">Debate as a pedagogical tool to develop soft skills in EFL/ESL classroom: A qualitative case study. </w:t>
      </w:r>
      <w:proofErr w:type="spellStart"/>
      <w:r>
        <w:rPr>
          <w:rFonts w:ascii="Times New Roman" w:eastAsia="Times New Roman" w:hAnsi="Times New Roman" w:cs="Times New Roman"/>
          <w:i/>
          <w:iCs/>
        </w:rPr>
        <w:t>Pertanika</w:t>
      </w:r>
      <w:proofErr w:type="spellEnd"/>
      <w:r>
        <w:rPr>
          <w:rFonts w:ascii="Times New Roman" w:eastAsia="Times New Roman" w:hAnsi="Times New Roman" w:cs="Times New Roman"/>
          <w:i/>
          <w:iCs/>
        </w:rPr>
        <w:t xml:space="preserve"> Journal of Social Sciences &amp; Humanities, 24</w:t>
      </w:r>
      <w:r>
        <w:rPr>
          <w:rFonts w:ascii="Times New Roman" w:eastAsia="Times New Roman" w:hAnsi="Times New Roman" w:cs="Times New Roman"/>
        </w:rPr>
        <w:t>(1), 213–240.</w:t>
      </w:r>
    </w:p>
    <w:p w14:paraId="02E8E342" w14:textId="5743BBB7" w:rsidR="00335624" w:rsidRPr="00335624" w:rsidRDefault="00335624" w:rsidP="00F961BB">
      <w:pPr>
        <w:spacing w:before="240" w:after="240"/>
        <w:jc w:val="both"/>
        <w:rPr>
          <w:rFonts w:ascii="Times New Roman" w:eastAsia="Times New Roman" w:hAnsi="Times New Roman" w:cs="Times New Roman"/>
          <w:lang w:val="en-US"/>
        </w:rPr>
      </w:pPr>
      <w:r w:rsidRPr="00335624">
        <w:rPr>
          <w:rFonts w:ascii="Times New Roman" w:eastAsia="Times New Roman" w:hAnsi="Times New Roman" w:cs="Times New Roman"/>
          <w:lang w:val="en-US"/>
        </w:rPr>
        <w:t xml:space="preserve">Akerman, R., &amp; Neale, I. (2011). </w:t>
      </w:r>
      <w:r w:rsidRPr="00335624">
        <w:rPr>
          <w:rFonts w:ascii="Times New Roman" w:eastAsia="Times New Roman" w:hAnsi="Times New Roman" w:cs="Times New Roman"/>
          <w:i/>
          <w:iCs/>
          <w:lang w:val="en-US"/>
        </w:rPr>
        <w:t>Debating the evidence: An international review of current situation and perceptions</w:t>
      </w:r>
      <w:r w:rsidRPr="00335624">
        <w:rPr>
          <w:rFonts w:ascii="Times New Roman" w:eastAsia="Times New Roman" w:hAnsi="Times New Roman" w:cs="Times New Roman"/>
          <w:lang w:val="en-US"/>
        </w:rPr>
        <w:t xml:space="preserve">. </w:t>
      </w:r>
      <w:hyperlink r:id="rId10" w:history="1">
        <w:r w:rsidR="009669AD" w:rsidRPr="009669AD">
          <w:rPr>
            <w:rStyle w:val="Hyperlink"/>
            <w:rFonts w:ascii="Times New Roman" w:eastAsia="Times New Roman" w:hAnsi="Times New Roman" w:cs="Times New Roman"/>
          </w:rPr>
          <w:t xml:space="preserve">Akerman, R., &amp; Neale, I. (2011). Debating the Evidence </w:t>
        </w:r>
        <w:proofErr w:type="gramStart"/>
        <w:r w:rsidR="009669AD" w:rsidRPr="009669AD">
          <w:rPr>
            <w:rStyle w:val="Hyperlink"/>
            <w:rFonts w:ascii="Times New Roman" w:eastAsia="Times New Roman" w:hAnsi="Times New Roman" w:cs="Times New Roman"/>
          </w:rPr>
          <w:t>An</w:t>
        </w:r>
        <w:proofErr w:type="gramEnd"/>
        <w:r w:rsidR="009669AD" w:rsidRPr="009669AD">
          <w:rPr>
            <w:rStyle w:val="Hyperlink"/>
            <w:rFonts w:ascii="Times New Roman" w:eastAsia="Times New Roman" w:hAnsi="Times New Roman" w:cs="Times New Roman"/>
          </w:rPr>
          <w:t xml:space="preserve"> International Review of Current Situation and Perceptions. The English-Speaking Union. - References - Scientific Research Publishing</w:t>
        </w:r>
      </w:hyperlink>
    </w:p>
    <w:p w14:paraId="7101B4F0" w14:textId="768C6418"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Canale, M. (1983). From communicative competence to communicative language pedagogy. In J. C. Richards &amp; R. W. Schmidt (Eds.), </w:t>
      </w:r>
      <w:r>
        <w:rPr>
          <w:rFonts w:ascii="Times New Roman" w:eastAsia="Times New Roman" w:hAnsi="Times New Roman" w:cs="Times New Roman"/>
          <w:i/>
          <w:iCs/>
        </w:rPr>
        <w:t>Language and communication</w:t>
      </w:r>
      <w:r>
        <w:rPr>
          <w:rFonts w:ascii="Times New Roman" w:eastAsia="Times New Roman" w:hAnsi="Times New Roman" w:cs="Times New Roman"/>
        </w:rPr>
        <w:t xml:space="preserve"> (pp. 2–27). Longman.</w:t>
      </w:r>
    </w:p>
    <w:p w14:paraId="7101B4F1"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Canale, M., &amp; Swain, M. (1980). Theoretical bases of communicative approaches to second language teaching and testing. </w:t>
      </w:r>
      <w:r>
        <w:rPr>
          <w:rFonts w:ascii="Times New Roman" w:eastAsia="Times New Roman" w:hAnsi="Times New Roman" w:cs="Times New Roman"/>
          <w:i/>
          <w:iCs/>
        </w:rPr>
        <w:t>Applied Linguistics, 1</w:t>
      </w:r>
      <w:r>
        <w:rPr>
          <w:rFonts w:ascii="Times New Roman" w:eastAsia="Times New Roman" w:hAnsi="Times New Roman" w:cs="Times New Roman"/>
        </w:rPr>
        <w:t>(1), 1–47.</w:t>
      </w:r>
      <w:hyperlink r:id="rId11">
        <w:r>
          <w:rPr>
            <w:rFonts w:ascii="Times New Roman" w:eastAsia="Times New Roman" w:hAnsi="Times New Roman" w:cs="Times New Roman"/>
          </w:rPr>
          <w:t xml:space="preserve"> </w:t>
        </w:r>
      </w:hyperlink>
      <w:hyperlink r:id="rId12">
        <w:r>
          <w:rPr>
            <w:rFonts w:ascii="Times New Roman" w:eastAsia="Times New Roman" w:hAnsi="Times New Roman" w:cs="Times New Roman"/>
            <w:color w:val="1155CC"/>
            <w:u w:val="single"/>
          </w:rPr>
          <w:t>https://doi.org/10.1093/applin/1.1.1</w:t>
        </w:r>
      </w:hyperlink>
    </w:p>
    <w:p w14:paraId="7101B4F2" w14:textId="77777777" w:rsidR="009332BF" w:rsidRDefault="005F63EA" w:rsidP="00F961BB">
      <w:pPr>
        <w:spacing w:before="240" w:after="240"/>
        <w:jc w:val="both"/>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Celce</w:t>
      </w:r>
      <w:proofErr w:type="spellEnd"/>
      <w:r>
        <w:rPr>
          <w:rFonts w:ascii="Times New Roman" w:eastAsia="Times New Roman" w:hAnsi="Times New Roman" w:cs="Times New Roman"/>
        </w:rPr>
        <w:t xml:space="preserve">-Murcia, M., Dörnyei, Z., &amp; Thurrell, S. (1995). Communicative competence: A pedagogically motivated model with content specifications. </w:t>
      </w:r>
      <w:r>
        <w:rPr>
          <w:rFonts w:ascii="Times New Roman" w:eastAsia="Times New Roman" w:hAnsi="Times New Roman" w:cs="Times New Roman"/>
          <w:i/>
          <w:iCs/>
        </w:rPr>
        <w:t>Issues in Applied Linguistics, 6</w:t>
      </w:r>
      <w:r>
        <w:rPr>
          <w:rFonts w:ascii="Times New Roman" w:eastAsia="Times New Roman" w:hAnsi="Times New Roman" w:cs="Times New Roman"/>
        </w:rPr>
        <w:t>(2), 5–35.</w:t>
      </w:r>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color w:val="1155CC"/>
            <w:u w:val="single"/>
          </w:rPr>
          <w:t>https://doi.org/10.5070/L462005216</w:t>
        </w:r>
      </w:hyperlink>
    </w:p>
    <w:p w14:paraId="7101B4F3"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Coyle, D., Hood, P., &amp; Marsh, D. (2010). </w:t>
      </w:r>
      <w:r>
        <w:rPr>
          <w:rFonts w:ascii="Times New Roman" w:eastAsia="Times New Roman" w:hAnsi="Times New Roman" w:cs="Times New Roman"/>
          <w:i/>
          <w:iCs/>
        </w:rPr>
        <w:t>CLIL: Content and language integrated learning</w:t>
      </w:r>
      <w:r>
        <w:rPr>
          <w:rFonts w:ascii="Times New Roman" w:eastAsia="Times New Roman" w:hAnsi="Times New Roman" w:cs="Times New Roman"/>
        </w:rPr>
        <w:t>. Cambridge University Press.</w:t>
      </w:r>
    </w:p>
    <w:p w14:paraId="7101B4F4"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Creswell, J. W., &amp; Plano Clark, V. L. (2018). </w:t>
      </w:r>
      <w:r>
        <w:rPr>
          <w:rFonts w:ascii="Times New Roman" w:eastAsia="Times New Roman" w:hAnsi="Times New Roman" w:cs="Times New Roman"/>
          <w:i/>
          <w:iCs/>
        </w:rPr>
        <w:t>Designing and conducting mixed methods research</w:t>
      </w:r>
      <w:r>
        <w:rPr>
          <w:rFonts w:ascii="Times New Roman" w:eastAsia="Times New Roman" w:hAnsi="Times New Roman" w:cs="Times New Roman"/>
        </w:rPr>
        <w:t xml:space="preserve"> (3rd ed.). SAGE Publications.</w:t>
      </w:r>
    </w:p>
    <w:p w14:paraId="7101B4F5"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Dearden, J. (2014). </w:t>
      </w:r>
      <w:r>
        <w:rPr>
          <w:rFonts w:ascii="Times New Roman" w:eastAsia="Times New Roman" w:hAnsi="Times New Roman" w:cs="Times New Roman"/>
          <w:i/>
          <w:iCs/>
        </w:rPr>
        <w:t>English as a medium of instruction: A growing global phenomenon</w:t>
      </w:r>
      <w:r>
        <w:rPr>
          <w:rFonts w:ascii="Times New Roman" w:eastAsia="Times New Roman" w:hAnsi="Times New Roman" w:cs="Times New Roman"/>
        </w:rPr>
        <w:t>. British Council.</w:t>
      </w:r>
    </w:p>
    <w:p w14:paraId="7101B4F6"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Dörnyei, Z., &amp; Taguchi, T. (2010). </w:t>
      </w:r>
      <w:r>
        <w:rPr>
          <w:rFonts w:ascii="Times New Roman" w:eastAsia="Times New Roman" w:hAnsi="Times New Roman" w:cs="Times New Roman"/>
          <w:i/>
          <w:iCs/>
        </w:rPr>
        <w:t>Questionnaires in second language research: Construction, administration, and processing</w:t>
      </w:r>
      <w:r>
        <w:rPr>
          <w:rFonts w:ascii="Times New Roman" w:eastAsia="Times New Roman" w:hAnsi="Times New Roman" w:cs="Times New Roman"/>
        </w:rPr>
        <w:t xml:space="preserve"> (2nd ed.). Routledge.</w:t>
      </w:r>
    </w:p>
    <w:p w14:paraId="7101B4F7"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El Majidi, A., de Graaff, R., &amp; Janssen, D. (2024). Debate as a pedagogical tool for developing speaking skills in second language education. </w:t>
      </w:r>
      <w:r>
        <w:rPr>
          <w:rFonts w:ascii="Times New Roman" w:eastAsia="Times New Roman" w:hAnsi="Times New Roman" w:cs="Times New Roman"/>
          <w:i/>
          <w:iCs/>
        </w:rPr>
        <w:t>Language Teaching Research, 28</w:t>
      </w:r>
      <w:r>
        <w:rPr>
          <w:rFonts w:ascii="Times New Roman" w:eastAsia="Times New Roman" w:hAnsi="Times New Roman" w:cs="Times New Roman"/>
        </w:rPr>
        <w:t>(6), 2431–2452.</w:t>
      </w:r>
      <w:hyperlink r:id="rId15">
        <w:r>
          <w:rPr>
            <w:rFonts w:ascii="Times New Roman" w:eastAsia="Times New Roman" w:hAnsi="Times New Roman" w:cs="Times New Roman"/>
          </w:rPr>
          <w:t xml:space="preserve"> </w:t>
        </w:r>
      </w:hyperlink>
      <w:hyperlink r:id="rId16">
        <w:r>
          <w:rPr>
            <w:rFonts w:ascii="Times New Roman" w:eastAsia="Times New Roman" w:hAnsi="Times New Roman" w:cs="Times New Roman"/>
            <w:color w:val="1155CC"/>
            <w:u w:val="single"/>
          </w:rPr>
          <w:t>https://doi.org/10.1177/13621688211050619</w:t>
        </w:r>
      </w:hyperlink>
    </w:p>
    <w:p w14:paraId="7101B4F8"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Hymes, D. H. (1972). On communicative competence. In J. B. Pride &amp; J. Holmes (Eds.), </w:t>
      </w:r>
      <w:r>
        <w:rPr>
          <w:rFonts w:ascii="Times New Roman" w:eastAsia="Times New Roman" w:hAnsi="Times New Roman" w:cs="Times New Roman"/>
          <w:i/>
          <w:iCs/>
        </w:rPr>
        <w:t>Sociolinguistics</w:t>
      </w:r>
      <w:r>
        <w:rPr>
          <w:rFonts w:ascii="Times New Roman" w:eastAsia="Times New Roman" w:hAnsi="Times New Roman" w:cs="Times New Roman"/>
        </w:rPr>
        <w:t xml:space="preserve"> (pp. 269–293). Penguin.</w:t>
      </w:r>
    </w:p>
    <w:p w14:paraId="7101B4F9"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Iman, J. N. (2017). Debate instruction in EFL classroom: Impacts on the critical thinking and speaking skill. </w:t>
      </w:r>
      <w:r>
        <w:rPr>
          <w:rFonts w:ascii="Times New Roman" w:eastAsia="Times New Roman" w:hAnsi="Times New Roman" w:cs="Times New Roman"/>
          <w:i/>
          <w:iCs/>
        </w:rPr>
        <w:t>International Journal of Instruction, 10</w:t>
      </w:r>
      <w:r>
        <w:rPr>
          <w:rFonts w:ascii="Times New Roman" w:eastAsia="Times New Roman" w:hAnsi="Times New Roman" w:cs="Times New Roman"/>
        </w:rPr>
        <w:t>(4), 87–108.</w:t>
      </w:r>
      <w:hyperlink r:id="rId17">
        <w:r>
          <w:rPr>
            <w:rFonts w:ascii="Times New Roman" w:eastAsia="Times New Roman" w:hAnsi="Times New Roman" w:cs="Times New Roman"/>
          </w:rPr>
          <w:t xml:space="preserve"> </w:t>
        </w:r>
      </w:hyperlink>
      <w:hyperlink r:id="rId18">
        <w:r>
          <w:rPr>
            <w:rFonts w:ascii="Times New Roman" w:eastAsia="Times New Roman" w:hAnsi="Times New Roman" w:cs="Times New Roman"/>
            <w:color w:val="1155CC"/>
            <w:u w:val="single"/>
          </w:rPr>
          <w:t>https://doi.org/10.12973/iji.2017.1046a</w:t>
        </w:r>
      </w:hyperlink>
    </w:p>
    <w:p w14:paraId="7101B4FA"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Kemmis, S., McTaggart, R., &amp; Nixon, R. (2014). </w:t>
      </w:r>
      <w:r>
        <w:rPr>
          <w:rFonts w:ascii="Times New Roman" w:eastAsia="Times New Roman" w:hAnsi="Times New Roman" w:cs="Times New Roman"/>
          <w:i/>
          <w:iCs/>
        </w:rPr>
        <w:t>The action research planner: Doing critical participatory action research</w:t>
      </w:r>
      <w:r>
        <w:rPr>
          <w:rFonts w:ascii="Times New Roman" w:eastAsia="Times New Roman" w:hAnsi="Times New Roman" w:cs="Times New Roman"/>
        </w:rPr>
        <w:t>. Springer Singapore.</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https://doi.org/10.1007/978-981-4560-67-2</w:t>
        </w:r>
      </w:hyperlink>
    </w:p>
    <w:p w14:paraId="7101B4FB" w14:textId="77777777" w:rsidR="009332BF" w:rsidRDefault="005F63EA" w:rsidP="00F961BB">
      <w:pPr>
        <w:spacing w:before="240" w:after="240"/>
        <w:jc w:val="both"/>
        <w:rPr>
          <w:rFonts w:ascii="Times New Roman" w:eastAsia="Times New Roman" w:hAnsi="Times New Roman" w:cs="Times New Roman"/>
          <w:color w:val="1155CC"/>
          <w:u w:val="single"/>
        </w:rPr>
      </w:pPr>
      <w:r>
        <w:rPr>
          <w:rFonts w:ascii="Times New Roman" w:eastAsia="Times New Roman" w:hAnsi="Times New Roman" w:cs="Times New Roman"/>
        </w:rPr>
        <w:lastRenderedPageBreak/>
        <w:t xml:space="preserve">Kuhn, D., &amp; Udell, W. (2003). The development of argument skills. </w:t>
      </w:r>
      <w:r>
        <w:rPr>
          <w:rFonts w:ascii="Times New Roman" w:eastAsia="Times New Roman" w:hAnsi="Times New Roman" w:cs="Times New Roman"/>
          <w:i/>
          <w:iCs/>
        </w:rPr>
        <w:t>Child Development, 74</w:t>
      </w:r>
      <w:r>
        <w:rPr>
          <w:rFonts w:ascii="Times New Roman" w:eastAsia="Times New Roman" w:hAnsi="Times New Roman" w:cs="Times New Roman"/>
        </w:rPr>
        <w:t>(5), 1245–1260.</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1155CC"/>
            <w:u w:val="single"/>
          </w:rPr>
          <w:t>https://doi.org/10.1111/1467-8624.00605</w:t>
        </w:r>
      </w:hyperlink>
    </w:p>
    <w:p w14:paraId="7101B4FC"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Long, M. H. (1996). The role of the linguistic environment in second language acquisition. In W. C. Ritchie &amp; T. K. Bhatia (Eds.), </w:t>
      </w:r>
      <w:r>
        <w:rPr>
          <w:rFonts w:ascii="Times New Roman" w:eastAsia="Times New Roman" w:hAnsi="Times New Roman" w:cs="Times New Roman"/>
          <w:i/>
          <w:iCs/>
        </w:rPr>
        <w:t>Handbook of second language acquisition</w:t>
      </w:r>
      <w:r>
        <w:rPr>
          <w:rFonts w:ascii="Times New Roman" w:eastAsia="Times New Roman" w:hAnsi="Times New Roman" w:cs="Times New Roman"/>
        </w:rPr>
        <w:t xml:space="preserve"> (pp. 413–468). Academic Press.</w:t>
      </w:r>
    </w:p>
    <w:p w14:paraId="7101B4FD" w14:textId="77777777" w:rsidR="009332BF" w:rsidRDefault="005F63EA" w:rsidP="00F961B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Swain, M. (2005). The output hypothesis: Theory and research. In E. Hinkel (Ed.), </w:t>
      </w:r>
      <w:r>
        <w:rPr>
          <w:rFonts w:ascii="Times New Roman" w:eastAsia="Times New Roman" w:hAnsi="Times New Roman" w:cs="Times New Roman"/>
          <w:i/>
          <w:iCs/>
        </w:rPr>
        <w:t>Handbook of research in second language teaching and learning</w:t>
      </w:r>
      <w:r>
        <w:rPr>
          <w:rFonts w:ascii="Times New Roman" w:eastAsia="Times New Roman" w:hAnsi="Times New Roman" w:cs="Times New Roman"/>
        </w:rPr>
        <w:t xml:space="preserve"> (pp. 471–483). Lawrence Erlbaum Associates.</w:t>
      </w:r>
    </w:p>
    <w:p w14:paraId="7101B4FE" w14:textId="77777777" w:rsidR="009332BF" w:rsidRDefault="005F63EA" w:rsidP="00F961BB">
      <w:pPr>
        <w:spacing w:before="240" w:after="240"/>
        <w:jc w:val="both"/>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Thi</w:t>
      </w:r>
      <w:proofErr w:type="spellEnd"/>
      <w:r>
        <w:rPr>
          <w:rFonts w:ascii="Times New Roman" w:eastAsia="Times New Roman" w:hAnsi="Times New Roman" w:cs="Times New Roman"/>
        </w:rPr>
        <w:t xml:space="preserve"> Thu Hien, T. (2022). Teacher’s changes and challenges in CLIL implementation. </w:t>
      </w:r>
      <w:r>
        <w:rPr>
          <w:rFonts w:ascii="Times New Roman" w:eastAsia="Times New Roman" w:hAnsi="Times New Roman" w:cs="Times New Roman"/>
          <w:i/>
          <w:iCs/>
        </w:rPr>
        <w:t>VNU Journal of Foreign Studies, 38</w:t>
      </w:r>
      <w:r>
        <w:rPr>
          <w:rFonts w:ascii="Times New Roman" w:eastAsia="Times New Roman" w:hAnsi="Times New Roman" w:cs="Times New Roman"/>
        </w:rPr>
        <w:t>(6), 44–58.</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https://doi.org/10.25073/2525-2445/vnufs.4883</w:t>
        </w:r>
      </w:hyperlink>
    </w:p>
    <w:p w14:paraId="7101B4FF" w14:textId="77777777" w:rsidR="009332BF" w:rsidRDefault="005F63EA" w:rsidP="00F961BB">
      <w:pPr>
        <w:jc w:val="both"/>
        <w:rPr>
          <w:rFonts w:ascii="Times New Roman" w:eastAsia="Times New Roman" w:hAnsi="Times New Roman" w:cs="Times New Roman"/>
        </w:rPr>
      </w:pPr>
      <w:r>
        <w:rPr>
          <w:rFonts w:ascii="Times New Roman" w:eastAsia="Times New Roman" w:hAnsi="Times New Roman" w:cs="Times New Roman"/>
        </w:rPr>
        <w:t>Dörnyei, Z., &amp; Dewaele, J.-M. (2022). Questionnaires in Second Language Research: Construction, Administration and Processing (3rd ed.). New York: Routledge – Taylor &amp; Francis. ISBN: 9781032364339.</w:t>
      </w:r>
    </w:p>
    <w:p w14:paraId="7101B500" w14:textId="77777777" w:rsidR="009332BF" w:rsidRDefault="005F63EA" w:rsidP="00F961BB">
      <w:pPr>
        <w:jc w:val="both"/>
        <w:rPr>
          <w:rFonts w:ascii="Times New Roman" w:eastAsia="Times New Roman" w:hAnsi="Times New Roman" w:cs="Times New Roman"/>
        </w:rPr>
      </w:pPr>
      <w:hyperlink r:id="rId25">
        <w:r>
          <w:rPr>
            <w:rFonts w:ascii="Times New Roman" w:eastAsia="Times New Roman" w:hAnsi="Times New Roman" w:cs="Times New Roman"/>
            <w:color w:val="1155CC"/>
            <w:u w:val="single"/>
          </w:rPr>
          <w:t>https://www.researchgate.net/publication/363746272_Questionnaires_in_Second_Language_Research_Construction_Administration_and_Processing</w:t>
        </w:r>
      </w:hyperlink>
      <w:r>
        <w:rPr>
          <w:rFonts w:ascii="Times New Roman" w:eastAsia="Times New Roman" w:hAnsi="Times New Roman" w:cs="Times New Roman"/>
        </w:rPr>
        <w:t xml:space="preserve"> </w:t>
      </w:r>
    </w:p>
    <w:p w14:paraId="7101B501" w14:textId="77777777" w:rsidR="009332BF" w:rsidRDefault="009332BF" w:rsidP="00F961BB">
      <w:pPr>
        <w:spacing w:before="240" w:after="240"/>
        <w:jc w:val="both"/>
        <w:rPr>
          <w:rFonts w:ascii="Times New Roman" w:eastAsia="Times New Roman" w:hAnsi="Times New Roman" w:cs="Times New Roman"/>
        </w:rPr>
      </w:pPr>
    </w:p>
    <w:p w14:paraId="7101B502" w14:textId="77777777" w:rsidR="009332BF" w:rsidRDefault="009332BF" w:rsidP="00F961BB">
      <w:pPr>
        <w:spacing w:before="240" w:after="240"/>
        <w:jc w:val="both"/>
        <w:rPr>
          <w:rFonts w:ascii="Times New Roman" w:eastAsia="Times New Roman" w:hAnsi="Times New Roman" w:cs="Times New Roman"/>
        </w:rPr>
      </w:pPr>
    </w:p>
    <w:p w14:paraId="7101B503" w14:textId="77777777" w:rsidR="009332BF" w:rsidRPr="007A0CB0" w:rsidRDefault="005F63EA" w:rsidP="00F961BB">
      <w:pPr>
        <w:spacing w:before="240" w:after="240"/>
        <w:jc w:val="both"/>
        <w:rPr>
          <w:rFonts w:ascii="Times New Roman" w:eastAsia="Times New Roman" w:hAnsi="Times New Roman" w:cs="Times New Roman"/>
          <w:color w:val="1155CC"/>
          <w:u w:val="single"/>
          <w:lang w:val="pl-PL"/>
        </w:rPr>
      </w:pPr>
      <w:r>
        <w:rPr>
          <w:rFonts w:ascii="Times New Roman" w:eastAsia="Times New Roman" w:hAnsi="Times New Roman" w:cs="Times New Roman"/>
        </w:rPr>
        <w:t xml:space="preserve">Ministry of Education and Training of Viet Nam. (2025, October 29). Ban </w:t>
      </w:r>
      <w:proofErr w:type="spellStart"/>
      <w:r>
        <w:rPr>
          <w:rFonts w:ascii="Times New Roman" w:eastAsia="Times New Roman" w:hAnsi="Times New Roman" w:cs="Times New Roman"/>
        </w:rPr>
        <w:t>hành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Đưa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tiếng</w:t>
      </w:r>
      <w:proofErr w:type="spellEnd"/>
      <w:r>
        <w:rPr>
          <w:rFonts w:ascii="Times New Roman" w:eastAsia="Times New Roman" w:hAnsi="Times New Roman" w:cs="Times New Roman"/>
        </w:rPr>
        <w:t xml:space="preserve"> Anh </w:t>
      </w:r>
      <w:proofErr w:type="spellStart"/>
      <w:r>
        <w:rPr>
          <w:rFonts w:ascii="Times New Roman" w:eastAsia="Times New Roman" w:hAnsi="Times New Roman" w:cs="Times New Roman"/>
        </w:rPr>
        <w:t>thành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ngôn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ngữ</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thứ</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trường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học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giai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đoạn</w:t>
      </w:r>
      <w:proofErr w:type="spellEnd"/>
      <w:r>
        <w:rPr>
          <w:rFonts w:ascii="Times New Roman" w:eastAsia="Times New Roman" w:hAnsi="Times New Roman" w:cs="Times New Roman"/>
        </w:rPr>
        <w:t xml:space="preserve"> 2025-2035, </w:t>
      </w:r>
      <w:proofErr w:type="spellStart"/>
      <w:r>
        <w:rPr>
          <w:rFonts w:ascii="Times New Roman" w:eastAsia="Times New Roman" w:hAnsi="Times New Roman" w:cs="Times New Roman"/>
        </w:rPr>
        <w:t>tầm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nhìn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đến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năm</w:t>
      </w:r>
      <w:proofErr w:type="spellEnd"/>
      <w:r>
        <w:rPr>
          <w:rFonts w:ascii="Times New Roman" w:eastAsia="Times New Roman" w:hAnsi="Times New Roman" w:cs="Times New Roman"/>
        </w:rPr>
        <w:t xml:space="preserve"> 2045” [Promulgating the project “Making English the second language in schools for 2025–2035, with a vision to 2045”]. </w:t>
      </w:r>
      <w:r w:rsidRPr="007A0CB0">
        <w:rPr>
          <w:rFonts w:ascii="Times New Roman" w:eastAsia="Times New Roman" w:hAnsi="Times New Roman" w:cs="Times New Roman"/>
          <w:lang w:val="pl-PL"/>
        </w:rPr>
        <w:t xml:space="preserve">URL: </w:t>
      </w:r>
      <w:r>
        <w:fldChar w:fldCharType="begin"/>
      </w:r>
      <w:r w:rsidRPr="007A0CB0">
        <w:rPr>
          <w:lang w:val="pl-PL"/>
        </w:rPr>
        <w:instrText>HYPERLINK "https://moet.gov.vn/tin-tuc-cot-phai/chuong-trinh-giao-duc-pho-thong/ban-hanh-de-an-dua-tieng-anh-thanh-ngon-ngu-thu-hai-trong-truong-hoc-giai-doan-2025-2035-tam-nhin-den-nam-2045-.html" \h</w:instrText>
      </w:r>
      <w:r>
        <w:fldChar w:fldCharType="separate"/>
      </w:r>
      <w:r w:rsidRPr="007A0CB0">
        <w:rPr>
          <w:rFonts w:ascii="Times New Roman" w:eastAsia="Times New Roman" w:hAnsi="Times New Roman" w:cs="Times New Roman"/>
          <w:color w:val="1155CC"/>
          <w:u w:val="single"/>
          <w:lang w:val="pl-PL"/>
        </w:rPr>
        <w:t>https://moet.gov.vn/tin-tuc-cot-phai/chuong-trinh-giao-duc-pho-thong/ban-hanh-de-an-dua-tieng-anh-thanh-ngon-ngu-thu-hai-trong-truong-hoc-giai-doan-2025-2035-tam-nhin-den-nam-2045-.html</w:t>
      </w:r>
      <w:r>
        <w:fldChar w:fldCharType="end"/>
      </w:r>
      <w:r w:rsidRPr="007A0CB0">
        <w:rPr>
          <w:rFonts w:ascii="Times New Roman" w:eastAsia="Times New Roman" w:hAnsi="Times New Roman" w:cs="Times New Roman"/>
          <w:lang w:val="pl-PL"/>
        </w:rPr>
        <w:t xml:space="preserve"> </w:t>
      </w:r>
    </w:p>
    <w:p w14:paraId="7101B504" w14:textId="77777777" w:rsidR="009332BF" w:rsidRDefault="005F63EA" w:rsidP="00F961BB">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 xml:space="preserve">Prime Minister of the Government of Viet Nam. (2025, October 27). </w:t>
      </w:r>
      <w:proofErr w:type="spellStart"/>
      <w:r>
        <w:rPr>
          <w:rFonts w:ascii="Times New Roman" w:eastAsia="Times New Roman" w:hAnsi="Times New Roman" w:cs="Times New Roman"/>
        </w:rPr>
        <w:t>Quyết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định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số</w:t>
      </w:r>
      <w:proofErr w:type="spellEnd"/>
      <w:r>
        <w:rPr>
          <w:rFonts w:ascii="Times New Roman" w:eastAsia="Times New Roman" w:hAnsi="Times New Roman" w:cs="Times New Roman"/>
        </w:rPr>
        <w:t xml:space="preserve"> 2371/QĐ-</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Phê</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duyệt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Đưa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tiếng</w:t>
      </w:r>
      <w:proofErr w:type="spellEnd"/>
      <w:r>
        <w:rPr>
          <w:rFonts w:ascii="Times New Roman" w:eastAsia="Times New Roman" w:hAnsi="Times New Roman" w:cs="Times New Roman"/>
        </w:rPr>
        <w:t xml:space="preserve"> Anh </w:t>
      </w:r>
      <w:proofErr w:type="spellStart"/>
      <w:r>
        <w:rPr>
          <w:rFonts w:ascii="Times New Roman" w:eastAsia="Times New Roman" w:hAnsi="Times New Roman" w:cs="Times New Roman"/>
        </w:rPr>
        <w:t>thành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ngôn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ngữ</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thứ</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trường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học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giai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đoạn</w:t>
      </w:r>
      <w:proofErr w:type="spellEnd"/>
      <w:r>
        <w:rPr>
          <w:rFonts w:ascii="Times New Roman" w:eastAsia="Times New Roman" w:hAnsi="Times New Roman" w:cs="Times New Roman"/>
        </w:rPr>
        <w:t xml:space="preserve"> 2025 - 2035, </w:t>
      </w:r>
      <w:proofErr w:type="spellStart"/>
      <w:r>
        <w:rPr>
          <w:rFonts w:ascii="Times New Roman" w:eastAsia="Times New Roman" w:hAnsi="Times New Roman" w:cs="Times New Roman"/>
        </w:rPr>
        <w:t>tầm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nhìn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đến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năm</w:t>
      </w:r>
      <w:proofErr w:type="spellEnd"/>
      <w:r>
        <w:rPr>
          <w:rFonts w:ascii="Times New Roman" w:eastAsia="Times New Roman" w:hAnsi="Times New Roman" w:cs="Times New Roman"/>
        </w:rPr>
        <w:t xml:space="preserve"> 2045” [Decision No. 2371/QĐ-</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approving the project “Making English the second language in schools for 2025–2035, with a vision to 2045”]. Government Portal. URL: </w:t>
      </w:r>
      <w:hyperlink r:id="rId26">
        <w:r>
          <w:rPr>
            <w:rFonts w:ascii="Times New Roman" w:eastAsia="Times New Roman" w:hAnsi="Times New Roman" w:cs="Times New Roman"/>
            <w:color w:val="1155CC"/>
            <w:u w:val="single"/>
          </w:rPr>
          <w:t>https://vanban.chinhphu.vn/?docid=215728&amp;pageid=27160</w:t>
        </w:r>
      </w:hyperlink>
      <w:r>
        <w:rPr>
          <w:rFonts w:ascii="Times New Roman" w:eastAsia="Times New Roman" w:hAnsi="Times New Roman" w:cs="Times New Roman"/>
        </w:rPr>
        <w:t xml:space="preserve">   PDF:  </w:t>
      </w:r>
      <w:hyperlink r:id="rId27">
        <w:r>
          <w:rPr>
            <w:rFonts w:ascii="Times New Roman" w:eastAsia="Times New Roman" w:hAnsi="Times New Roman" w:cs="Times New Roman"/>
            <w:color w:val="1155CC"/>
            <w:u w:val="single"/>
          </w:rPr>
          <w:t>https://datafiles.chinhphu.vn/cpp/files/vbpq/2025/10/2371-ttg.signed.pdf</w:t>
        </w:r>
      </w:hyperlink>
      <w:r>
        <w:rPr>
          <w:rFonts w:ascii="Times New Roman" w:eastAsia="Times New Roman" w:hAnsi="Times New Roman" w:cs="Times New Roman"/>
        </w:rPr>
        <w:t xml:space="preserve"> </w:t>
      </w:r>
    </w:p>
    <w:sectPr w:rsidR="009332B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7778" w14:textId="77777777" w:rsidR="00DB21AD" w:rsidRDefault="00DB21AD">
      <w:pPr>
        <w:spacing w:line="240" w:lineRule="auto"/>
      </w:pPr>
      <w:r>
        <w:separator/>
      </w:r>
    </w:p>
  </w:endnote>
  <w:endnote w:type="continuationSeparator" w:id="0">
    <w:p w14:paraId="7FB2C483" w14:textId="77777777" w:rsidR="00DB21AD" w:rsidRDefault="00DB2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D3AAFB5-0003-4182-AF90-E5398BBDC36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C9CC9ACC-269B-40E2-852E-387B17845C5A}"/>
  </w:font>
  <w:font w:name="Cardo">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547D7DC0-B683-4269-B43C-1F4C4102AFC8}"/>
  </w:font>
  <w:font w:name="Cambria">
    <w:panose1 w:val="02040503050406030204"/>
    <w:charset w:val="00"/>
    <w:family w:val="roman"/>
    <w:pitch w:val="variable"/>
    <w:sig w:usb0="E00006FF" w:usb1="420024FF" w:usb2="02000000" w:usb3="00000000" w:csb0="0000019F" w:csb1="00000000"/>
    <w:embedRegular r:id="rId4" w:fontKey="{9E7885FB-E5E2-4C72-A22A-1FAC51E001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CB98" w14:textId="77777777" w:rsidR="00DB21AD" w:rsidRDefault="00DB21AD">
      <w:pPr>
        <w:spacing w:line="240" w:lineRule="auto"/>
      </w:pPr>
      <w:r>
        <w:separator/>
      </w:r>
    </w:p>
  </w:footnote>
  <w:footnote w:type="continuationSeparator" w:id="0">
    <w:p w14:paraId="414E57A9" w14:textId="77777777" w:rsidR="00DB21AD" w:rsidRDefault="00DB21AD">
      <w:pPr>
        <w:spacing w:line="240" w:lineRule="auto"/>
      </w:pPr>
      <w:r>
        <w:continuationSeparator/>
      </w:r>
    </w:p>
  </w:footnote>
  <w:footnote w:id="1">
    <w:p w14:paraId="7101B509" w14:textId="77777777" w:rsidR="009332BF" w:rsidRDefault="005F63EA">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Corresponding author, Dr., INTESOL Vietnam - </w:t>
      </w:r>
      <w:proofErr w:type="spellStart"/>
      <w:r>
        <w:rPr>
          <w:rFonts w:ascii="Times New Roman" w:eastAsia="Times New Roman" w:hAnsi="Times New Roman" w:cs="Times New Roman"/>
          <w:color w:val="000000"/>
          <w:sz w:val="20"/>
          <w:szCs w:val="20"/>
        </w:rPr>
        <w:t>Veducon</w:t>
      </w:r>
      <w:proofErr w:type="spellEnd"/>
      <w:r>
        <w:rPr>
          <w:rFonts w:ascii="Times New Roman" w:eastAsia="Times New Roman" w:hAnsi="Times New Roman" w:cs="Times New Roman"/>
          <w:color w:val="000000"/>
          <w:sz w:val="20"/>
          <w:szCs w:val="20"/>
        </w:rPr>
        <w:t xml:space="preserve">, Ho Chi Minh City, Vietnam; </w:t>
      </w:r>
      <w:r>
        <w:rPr>
          <w:rFonts w:ascii="Times New Roman" w:eastAsia="Times New Roman" w:hAnsi="Times New Roman" w:cs="Times New Roman"/>
          <w:i/>
          <w:iCs/>
          <w:color w:val="000000"/>
          <w:sz w:val="20"/>
          <w:szCs w:val="20"/>
        </w:rPr>
        <w:t>Email: van.nguyenthuyhong75@gmail.com</w:t>
      </w:r>
    </w:p>
  </w:footnote>
  <w:footnote w:id="2">
    <w:p w14:paraId="7101B50A" w14:textId="77777777" w:rsidR="009332BF" w:rsidRDefault="005F63EA">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INTESOL Vietnam - </w:t>
      </w:r>
      <w:proofErr w:type="spellStart"/>
      <w:r>
        <w:rPr>
          <w:rFonts w:ascii="Times New Roman" w:eastAsia="Times New Roman" w:hAnsi="Times New Roman" w:cs="Times New Roman"/>
          <w:color w:val="000000"/>
          <w:sz w:val="20"/>
          <w:szCs w:val="20"/>
        </w:rPr>
        <w:t>Veducon</w:t>
      </w:r>
      <w:proofErr w:type="spellEnd"/>
      <w:r>
        <w:rPr>
          <w:rFonts w:ascii="Times New Roman" w:eastAsia="Times New Roman" w:hAnsi="Times New Roman" w:cs="Times New Roman"/>
          <w:color w:val="000000"/>
          <w:sz w:val="20"/>
          <w:szCs w:val="20"/>
        </w:rPr>
        <w:t xml:space="preserve">, Ho Chi Minh City, Vietnam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137"/>
    <w:multiLevelType w:val="multilevel"/>
    <w:tmpl w:val="AE743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D024FD"/>
    <w:multiLevelType w:val="multilevel"/>
    <w:tmpl w:val="944E095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2B936A4D"/>
    <w:multiLevelType w:val="multilevel"/>
    <w:tmpl w:val="9EB8A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DBE1EF6"/>
    <w:multiLevelType w:val="multilevel"/>
    <w:tmpl w:val="E49027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5661116"/>
    <w:multiLevelType w:val="multilevel"/>
    <w:tmpl w:val="7940E7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A426BC6"/>
    <w:multiLevelType w:val="multilevel"/>
    <w:tmpl w:val="BC60257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2911908"/>
    <w:multiLevelType w:val="multilevel"/>
    <w:tmpl w:val="E356F2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F9434B7"/>
    <w:multiLevelType w:val="multilevel"/>
    <w:tmpl w:val="1B887D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588849451">
    <w:abstractNumId w:val="5"/>
  </w:num>
  <w:num w:numId="2" w16cid:durableId="731006309">
    <w:abstractNumId w:val="6"/>
  </w:num>
  <w:num w:numId="3" w16cid:durableId="960037473">
    <w:abstractNumId w:val="2"/>
  </w:num>
  <w:num w:numId="4" w16cid:durableId="2107917798">
    <w:abstractNumId w:val="3"/>
  </w:num>
  <w:num w:numId="5" w16cid:durableId="677928873">
    <w:abstractNumId w:val="4"/>
  </w:num>
  <w:num w:numId="6" w16cid:durableId="2138645694">
    <w:abstractNumId w:val="0"/>
  </w:num>
  <w:num w:numId="7" w16cid:durableId="1324972312">
    <w:abstractNumId w:val="1"/>
  </w:num>
  <w:num w:numId="8" w16cid:durableId="238095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BF"/>
    <w:rsid w:val="000C630E"/>
    <w:rsid w:val="000D1465"/>
    <w:rsid w:val="00180D2B"/>
    <w:rsid w:val="002B2967"/>
    <w:rsid w:val="003042DF"/>
    <w:rsid w:val="00310551"/>
    <w:rsid w:val="00335624"/>
    <w:rsid w:val="003F3FA7"/>
    <w:rsid w:val="004C1AA6"/>
    <w:rsid w:val="00550F3C"/>
    <w:rsid w:val="0057047A"/>
    <w:rsid w:val="005F63EA"/>
    <w:rsid w:val="00662996"/>
    <w:rsid w:val="00672EAF"/>
    <w:rsid w:val="006D4CE5"/>
    <w:rsid w:val="007A0CB0"/>
    <w:rsid w:val="00876B6E"/>
    <w:rsid w:val="008C1FBC"/>
    <w:rsid w:val="008E7862"/>
    <w:rsid w:val="009332BF"/>
    <w:rsid w:val="009669AD"/>
    <w:rsid w:val="009A47D4"/>
    <w:rsid w:val="009D46AF"/>
    <w:rsid w:val="009D49E6"/>
    <w:rsid w:val="009F08AE"/>
    <w:rsid w:val="00A050FC"/>
    <w:rsid w:val="00A15D96"/>
    <w:rsid w:val="00A23223"/>
    <w:rsid w:val="00CA649A"/>
    <w:rsid w:val="00DB21AD"/>
    <w:rsid w:val="00E07C58"/>
    <w:rsid w:val="00E26777"/>
    <w:rsid w:val="00E51C68"/>
    <w:rsid w:val="00F961BB"/>
    <w:rsid w:val="00FD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B46A"/>
  <w15:docId w15:val="{5ED634B2-7D6A-4638-AD62-8139809C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335624"/>
    <w:rPr>
      <w:color w:val="0000FF" w:themeColor="hyperlink"/>
      <w:u w:val="single"/>
    </w:rPr>
  </w:style>
  <w:style w:type="character" w:styleId="UnresolvedMention">
    <w:name w:val="Unresolved Mention"/>
    <w:basedOn w:val="DefaultParagraphFont"/>
    <w:uiPriority w:val="99"/>
    <w:semiHidden/>
    <w:unhideWhenUsed/>
    <w:rsid w:val="00335624"/>
    <w:rPr>
      <w:color w:val="605E5C"/>
      <w:shd w:val="clear" w:color="auto" w:fill="E1DFDD"/>
    </w:rPr>
  </w:style>
  <w:style w:type="character" w:styleId="FollowedHyperlink">
    <w:name w:val="FollowedHyperlink"/>
    <w:basedOn w:val="DefaultParagraphFont"/>
    <w:uiPriority w:val="99"/>
    <w:semiHidden/>
    <w:unhideWhenUsed/>
    <w:rsid w:val="00335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7575/aiac.ijalel.v.4n.2p.1" TargetMode="External"/><Relationship Id="rId13" Type="http://schemas.openxmlformats.org/officeDocument/2006/relationships/hyperlink" Target="https://www.academia.edu/8014865/Communicative_Competence_A_Pedagogically_Motivated_Model_with_Content_Specifications" TargetMode="External"/><Relationship Id="rId18" Type="http://schemas.openxmlformats.org/officeDocument/2006/relationships/hyperlink" Target="https://doi.org/10.12973/iji.2017.1046a" TargetMode="External"/><Relationship Id="rId26" Type="http://schemas.openxmlformats.org/officeDocument/2006/relationships/hyperlink" Target="https://vanban.chinhphu.vn/?docid=215728&amp;pageid=27160" TargetMode="External"/><Relationship Id="rId3" Type="http://schemas.openxmlformats.org/officeDocument/2006/relationships/styles" Target="styles.xml"/><Relationship Id="rId21" Type="http://schemas.openxmlformats.org/officeDocument/2006/relationships/hyperlink" Target="https://www.researchgate.net/publication/9055938_The_Development_of_Argument_Skills" TargetMode="External"/><Relationship Id="rId7" Type="http://schemas.openxmlformats.org/officeDocument/2006/relationships/endnotes" Target="endnotes.xml"/><Relationship Id="rId12" Type="http://schemas.openxmlformats.org/officeDocument/2006/relationships/hyperlink" Target="https://www.researchgate.net/profile/Merrill-Swain/publication/31260438_Theoretical_Bases_of_Communicative_Approaches_to_Second_Language_Teaching_and_Testing/links/0c960516b1dadad753000000/Theoretical-Bases-of-Communicative-Approaches-to-Second-Language-Teaching-and-Testing.pdf" TargetMode="External"/><Relationship Id="rId17" Type="http://schemas.openxmlformats.org/officeDocument/2006/relationships/hyperlink" Target="https://doi.org/10.12973/iji.2017.1046a" TargetMode="External"/><Relationship Id="rId25" Type="http://schemas.openxmlformats.org/officeDocument/2006/relationships/hyperlink" Target="https://www.researchgate.net/publication/363746272_Questionnaires_in_Second_Language_Research_Construction_Administration_and_Processing" TargetMode="External"/><Relationship Id="rId2" Type="http://schemas.openxmlformats.org/officeDocument/2006/relationships/numbering" Target="numbering.xml"/><Relationship Id="rId16" Type="http://schemas.openxmlformats.org/officeDocument/2006/relationships/hyperlink" Target="https://www.researchgate.net/publication/355253397_Debate_as_a_pedagogical_tool_for_developing_speaking_skills_in_second_language_education" TargetMode="External"/><Relationship Id="rId20" Type="http://schemas.openxmlformats.org/officeDocument/2006/relationships/hyperlink" Target="https://www.researchgate.net/publication/394973935_The_Action_Research_Planner_-_Doing_Critical_Participatory_Action_Resear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Merrill-Swain/publication/31260438_Theoretical_Bases_of_Communicative_Approaches_to_Second_Language_Teaching_and_Testing/links/0c960516b1dadad753000000/Theoretical-Bases-of-Communicative-Approaches-to-Second-Language-Teaching-and-Testing.pdf" TargetMode="External"/><Relationship Id="rId24" Type="http://schemas.openxmlformats.org/officeDocument/2006/relationships/hyperlink" Target="https://doi.org/10.25073/2525-2445/vnufs.4883" TargetMode="External"/><Relationship Id="rId5" Type="http://schemas.openxmlformats.org/officeDocument/2006/relationships/webSettings" Target="webSettings.xml"/><Relationship Id="rId15" Type="http://schemas.openxmlformats.org/officeDocument/2006/relationships/hyperlink" Target="https://www.researchgate.net/publication/355253397_Debate_as_a_pedagogical_tool_for_developing_speaking_skills_in_second_language_education" TargetMode="External"/><Relationship Id="rId23" Type="http://schemas.openxmlformats.org/officeDocument/2006/relationships/hyperlink" Target="https://jfs.ulis.vnu.edu.vn/index.php/fs/article/view/5101/4382" TargetMode="External"/><Relationship Id="rId28" Type="http://schemas.openxmlformats.org/officeDocument/2006/relationships/fontTable" Target="fontTable.xml"/><Relationship Id="rId10" Type="http://schemas.openxmlformats.org/officeDocument/2006/relationships/hyperlink" Target="https://www.scirp.org/reference/referencespapers?referenceid=3226895" TargetMode="External"/><Relationship Id="rId19" Type="http://schemas.openxmlformats.org/officeDocument/2006/relationships/hyperlink" Target="https://www.researchgate.net/publication/394973935_The_Action_Research_Planner_-_Doing_Critical_Participatory_Action_Research" TargetMode="External"/><Relationship Id="rId4" Type="http://schemas.openxmlformats.org/officeDocument/2006/relationships/settings" Target="settings.xml"/><Relationship Id="rId9" Type="http://schemas.openxmlformats.org/officeDocument/2006/relationships/hyperlink" Target="https://doi.org/10.7575/aiac.ijalel.v.4n.2p.1" TargetMode="External"/><Relationship Id="rId14" Type="http://schemas.openxmlformats.org/officeDocument/2006/relationships/hyperlink" Target="https://www.academia.edu/8014865/Communicative_Competence_A_Pedagogically_Motivated_Model_with_Content_Specifications" TargetMode="External"/><Relationship Id="rId22" Type="http://schemas.openxmlformats.org/officeDocument/2006/relationships/hyperlink" Target="https://www.researchgate.net/publication/9055938_The_Development_of_Argument_Skills" TargetMode="External"/><Relationship Id="rId27" Type="http://schemas.openxmlformats.org/officeDocument/2006/relationships/hyperlink" Target="https://datafiles.chinhphu.vn/cpp/files/vbpq/2025/10/2371-ttg.signed.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o2yrxAhtQ1JoFqjoi8Dyw4jV1g==">CgMxLjAyDmgudWo4cGF5dzh5YmU1Mg5oLnMxc3dpMzl5ZWk3NDIOaC4zdmV3ZHZ1MHZteXgyDmguczhsMWtmYWt0bXY4Mg5oLnFvaG1obHcyMGFibzIOaC53b2hlaW16aDdpZTMyDmgudW9zNGhjOWhtczdzMg5oLngzdG8wd2JkZnhndzIOaC41djBpYTJ3dnpjazQyDmguanRoaDJ2OTBlc2h0Mg5oLmZqaTVna2dyMjZyMzINaC5qc2g4ejhibzc4bDgAciExQkJEREY3aXFZVFV6Z0V3OTVxbGxyalNHMXRHVVI2U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9181</Words>
  <Characters>52336</Characters>
  <Application>Microsoft Office Word</Application>
  <DocSecurity>0</DocSecurity>
  <Lines>436</Lines>
  <Paragraphs>122</Paragraphs>
  <ScaleCrop>false</ScaleCrop>
  <Company/>
  <LinksUpToDate>false</LinksUpToDate>
  <CharactersWithSpaces>61395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Nguyen Thuy Hong Van</cp:lastModifiedBy>
  <cp:revision>2</cp:revision>
  <dcterms:created xsi:type="dcterms:W3CDTF">2026-07-07T14:27:00Z</dcterms:created>
  <dcterms:modified xsi:type="dcterms:W3CDTF">2026-07-07T14:27:00Z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0831f4ff-aefd-4120-8e8c-108a0b842535</vt:lpwstr>
  </property>
</Properties>
</file>